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漳州盈晟纸业有限公司“8.2”特种设备相关事故调查报告</w:t>
      </w:r>
    </w:p>
    <w:p>
      <w:pPr>
        <w:spacing w:before="20" w:after="20"/>
      </w:pPr>
      <w:r>
        <w:rPr>
          <w:color w:val="888888"/>
          <w:sz w:val="18"/>
        </w:rPr>
        <w:t xml:space="preserve">来源：华安县人民政府　漳州市华安县·重点领域(监督)</w:t>
      </w:r>
    </w:p>
    <w:p>
      <w:pPr>
        <w:spacing w:before="20" w:after="20"/>
      </w:pPr>
      <w:r>
        <w:rPr>
          <w:color w:val="888888"/>
          <w:sz w:val="18"/>
        </w:rPr>
        <w:t xml:space="preserve">原文链接：http://www.huaan.gov.cn/cms/html/haxrmzf/2020-09-30/208508593.html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当前位置：华安县人民政府 &gt; 政务公开 &gt; 华安县政务公开事项标准目录 &gt; 安全生产</w:t>
      </w:r>
    </w:p>
    <w:p>
      <w:pPr>
        <w:spacing w:line="360" w:lineRule="auto" w:before="60" w:after="60"/>
        <w:ind w:firstLine="480"/>
      </w:pPr>
      漳州盈晟纸业有限公司“8.2”特种设备相关事故调查报告
      <w:br/>
      <w:br/>
    </w:p>
    <w:p>
      <w:pPr>
        <w:spacing w:line="360" w:lineRule="auto" w:before="60" w:after="60"/>
        <w:ind w:firstLine="480"/>
      </w:pPr>
      <w:r>
        <w:t xml:space="preserve"> 发布时间：2020-09-30 10:28 来源：华安县应急管理局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漳州盈晟纸业有限公司</w:t>
      </w:r>
    </w:p>
    <w:p>
      <w:pPr>
        <w:spacing w:line="360" w:lineRule="auto" w:before="60" w:after="60"/>
        <w:ind w:firstLine="480"/>
      </w:pPr>
      <w:r>
        <w:t xml:space="preserve">“8·2”特种设备相关事故调查报告</w:t>
      </w:r>
    </w:p>
    <w:p>
      <w:pPr>
        <w:spacing w:line="360" w:lineRule="auto" w:before="60" w:after="60"/>
        <w:ind w:firstLine="480"/>
      </w:pPr>
      <w:r>
        <w:t xml:space="preserve"> </w:t>
      </w:r>
    </w:p>
    <w:p>
      <w:pPr>
        <w:spacing w:line="360" w:lineRule="auto" w:before="60" w:after="60"/>
        <w:ind w:firstLine="480"/>
      </w:pPr>
      <w:r>
        <w:t xml:space="preserve">2020年8月2日06时05分许，漳州盈晟纸业有限公司在实施起重机械吊运作业时，发生一起因索具脱落导致的吊物坠落事故，造成一人死亡。</w:t>
      </w:r>
    </w:p>
    <w:p>
      <w:pPr>
        <w:spacing w:line="360" w:lineRule="auto" w:before="60" w:after="60"/>
        <w:ind w:firstLine="480"/>
      </w:pPr>
      <w:r>
        <w:t xml:space="preserve">事故发生后，根据《特种设备事故报告和调查处理导则》（TSG03—2015）规定，华安县政府成立以华安县市场监管局主要领导为组长，县纪监委、市场监管局、闽台农业开发区管委会等部门相关负责人为副组长，县纪监委、公安局、总工会、应急局、市场监管局等部门相关人员为成员的漳州盈晟纸业有限公司“8·2”特种设备相关事故调查组（以下简称事故调查组）。事故调查组按照“四不放过”和“科学严谨、依法依规、实事求是、注重实效”的原则，通过现场勘验、调查取证、调阅资料、人员问询、综合分析，查明了事故发生的经过和原因，认定了事故的性质和责任，提出了对有关责任人员、责任单位的处理建议和事故防范措施。现将有关情况报告如下：</w:t>
      </w:r>
    </w:p>
    <w:p>
      <w:pPr>
        <w:spacing w:line="360" w:lineRule="auto" w:before="60" w:after="60"/>
        <w:ind w:firstLine="480"/>
      </w:pPr>
      <w:r>
        <w:rPr>
          <w:b/>
          <w:bCs/>
        </w:rPr>
        <w:t xml:space="preserve">一、事故基本情况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事故单位名称</w:t>
            </w:r>
          </w:p>
        </w:tc>
        <w:tc>
          <w:tcPr>
            <w:tcW w:w="1800" w:type="dxa"/>
            <w:vAlign w:val="center"/>
          </w:tcPr>
          <w:p>
            <w:pPr>
              <w:spacing w:before="40" w:after="40"/>
            </w:pPr>
            <w:r>
              <w:rPr>
                <w:b/>
                <w:bCs/>
              </w:rPr>
              <w:t xml:space="preserve">漳州盈晟纸业有限公司</w:t>
            </w:r>
          </w:p>
        </w:tc>
      </w:tr>
      <w:tr>
        <w:tc>
          <w:tcPr>
            <w:tcW w:w="1800" w:type="dxa"/>
            <w:vAlign w:val="center"/>
          </w:tcPr>
          <w:p>
            <w:pPr>
              <w:spacing w:before="40" w:after="40"/>
            </w:pPr>
            <w:r>
              <w:rPr/>
              <w:t xml:space="preserve">事故单位地址</w:t>
            </w:r>
          </w:p>
        </w:tc>
        <w:tc>
          <w:tcPr>
            <w:tcW w:w="1800" w:type="dxa"/>
            <w:vAlign w:val="center"/>
          </w:tcPr>
          <w:p>
            <w:pPr>
              <w:spacing w:before="40" w:after="40"/>
            </w:pPr>
            <w:r>
              <w:rPr/>
              <w:t xml:space="preserve">华安县丰山镇长富片区</w:t>
            </w:r>
          </w:p>
        </w:tc>
      </w:tr>
      <w:tr>
        <w:tc>
          <w:tcPr>
            <w:tcW w:w="1800" w:type="dxa"/>
            <w:vAlign w:val="center"/>
          </w:tcPr>
          <w:p>
            <w:pPr>
              <w:spacing w:before="40" w:after="40"/>
            </w:pPr>
            <w:r>
              <w:rPr/>
              <w:t xml:space="preserve">法定代表人 姓名</w:t>
            </w:r>
          </w:p>
        </w:tc>
        <w:tc>
          <w:tcPr>
            <w:tcW w:w="1800" w:type="dxa"/>
            <w:vAlign w:val="center"/>
          </w:tcPr>
          <w:p>
            <w:pPr>
              <w:spacing w:before="40" w:after="40"/>
            </w:pPr>
            <w:r>
              <w:rPr/>
              <w:t xml:space="preserve">吴元育</w:t>
            </w:r>
          </w:p>
        </w:tc>
        <w:tc>
          <w:tcPr>
            <w:tcW w:w="1800" w:type="dxa"/>
            <w:vAlign w:val="center"/>
          </w:tcPr>
          <w:p>
            <w:pPr>
              <w:spacing w:before="40" w:after="40"/>
            </w:pPr>
            <w:r>
              <w:rPr/>
              <w:t xml:space="preserve">单位性质</w:t>
            </w:r>
          </w:p>
        </w:tc>
        <w:tc>
          <w:tcPr>
            <w:tcW w:w="1800" w:type="dxa"/>
            <w:vAlign w:val="center"/>
          </w:tcPr>
          <w:p>
            <w:pPr>
              <w:spacing w:before="40" w:after="40"/>
            </w:pPr>
            <w:r>
              <w:rPr/>
              <w:t xml:space="preserve">私有企业</w:t>
            </w:r>
          </w:p>
        </w:tc>
      </w:tr>
      <w:tr>
        <w:tc>
          <w:tcPr>
            <w:tcW w:w="1800" w:type="dxa"/>
            <w:vAlign w:val="center"/>
          </w:tcPr>
          <w:p>
            <w:pPr>
              <w:spacing w:before="40" w:after="40"/>
            </w:pPr>
            <w:r>
              <w:rPr/>
              <w:t xml:space="preserve">所属行业</w:t>
            </w:r>
          </w:p>
        </w:tc>
        <w:tc>
          <w:tcPr>
            <w:tcW w:w="1800" w:type="dxa"/>
            <w:vAlign w:val="center"/>
          </w:tcPr>
          <w:p>
            <w:pPr>
              <w:spacing w:before="40" w:after="40"/>
            </w:pPr>
            <w:r>
              <w:rPr/>
              <w:t xml:space="preserve">制造业</w:t>
            </w:r>
          </w:p>
        </w:tc>
        <w:tc>
          <w:tcPr>
            <w:tcW w:w="1800" w:type="dxa"/>
            <w:vAlign w:val="center"/>
          </w:tcPr>
          <w:p>
            <w:pPr>
              <w:spacing w:before="40" w:after="40"/>
            </w:pPr>
            <w:r>
              <w:rPr/>
              <w:t xml:space="preserve">单位类别</w:t>
            </w:r>
          </w:p>
        </w:tc>
        <w:tc>
          <w:tcPr>
            <w:tcW w:w="1800" w:type="dxa"/>
            <w:vAlign w:val="center"/>
          </w:tcPr>
          <w:p>
            <w:pPr>
              <w:spacing w:before="40" w:after="40"/>
            </w:pPr>
            <w:r>
              <w:rPr/>
              <w:t xml:space="preserve">特种设备使用</w:t>
            </w:r>
          </w:p>
        </w:tc>
      </w:tr>
      <w:tr>
        <w:tc>
          <w:tcPr>
            <w:tcW w:w="1800" w:type="dxa"/>
            <w:vAlign w:val="center"/>
          </w:tcPr>
          <w:p>
            <w:pPr>
              <w:spacing w:before="40" w:after="40"/>
            </w:pPr>
            <w:r>
              <w:rPr/>
              <w:t xml:space="preserve">作业人员数量</w:t>
            </w:r>
          </w:p>
        </w:tc>
        <w:tc>
          <w:tcPr>
            <w:tcW w:w="1800" w:type="dxa"/>
            <w:vAlign w:val="center"/>
          </w:tcPr>
          <w:p>
            <w:pPr>
              <w:spacing w:before="40" w:after="40"/>
            </w:pPr>
            <w:r>
              <w:rPr/>
              <w:t xml:space="preserve">1</w:t>
            </w:r>
          </w:p>
        </w:tc>
        <w:tc>
          <w:tcPr>
            <w:tcW w:w="1800" w:type="dxa"/>
            <w:vAlign w:val="center"/>
          </w:tcPr>
          <w:p>
            <w:pPr>
              <w:spacing w:before="40" w:after="40"/>
            </w:pPr>
            <w:r>
              <w:rPr/>
              <w:t xml:space="preserve">持证人员数量</w:t>
            </w:r>
          </w:p>
        </w:tc>
        <w:tc>
          <w:tcPr>
            <w:tcW w:w="1800" w:type="dxa"/>
            <w:vAlign w:val="center"/>
          </w:tcPr>
          <w:p>
            <w:pPr>
              <w:spacing w:before="40" w:after="40"/>
            </w:pPr>
            <w:r>
              <w:rPr/>
              <w:t xml:space="preserve">4</w:t>
            </w:r>
          </w:p>
        </w:tc>
      </w:tr>
      <w:tr>
        <w:tc>
          <w:tcPr>
            <w:tcW w:w="1800" w:type="dxa"/>
            <w:vAlign w:val="center"/>
          </w:tcPr>
          <w:p>
            <w:pPr>
              <w:spacing w:before="40" w:after="40"/>
            </w:pPr>
            <w:r>
              <w:rPr/>
              <w:t xml:space="preserve">设备种类</w:t>
            </w:r>
          </w:p>
        </w:tc>
        <w:tc>
          <w:tcPr>
            <w:tcW w:w="1800" w:type="dxa"/>
            <w:vAlign w:val="center"/>
          </w:tcPr>
          <w:p>
            <w:pPr>
              <w:spacing w:before="40" w:after="40"/>
            </w:pPr>
            <w:r>
              <w:rPr/>
              <w:t xml:space="preserve">起重机械</w:t>
            </w:r>
          </w:p>
        </w:tc>
        <w:tc>
          <w:tcPr>
            <w:tcW w:w="1800" w:type="dxa"/>
            <w:vAlign w:val="center"/>
          </w:tcPr>
          <w:p>
            <w:pPr>
              <w:spacing w:before="40" w:after="40"/>
            </w:pPr>
            <w:r>
              <w:rPr/>
              <w:t xml:space="preserve">设备类别</w:t>
            </w:r>
          </w:p>
        </w:tc>
        <w:tc>
          <w:tcPr>
            <w:tcW w:w="1800" w:type="dxa"/>
            <w:vAlign w:val="center"/>
          </w:tcPr>
          <w:p>
            <w:pPr>
              <w:spacing w:before="40" w:after="40"/>
            </w:pPr>
            <w:r>
              <w:rPr/>
              <w:t xml:space="preserve">桥式起重机</w:t>
            </w:r>
          </w:p>
        </w:tc>
      </w:tr>
      <w:tr>
        <w:tc>
          <w:tcPr>
            <w:tcW w:w="1800" w:type="dxa"/>
            <w:vAlign w:val="center"/>
          </w:tcPr>
          <w:p>
            <w:pPr>
              <w:spacing w:before="40" w:after="40"/>
            </w:pPr>
            <w:r>
              <w:rPr/>
              <w:t xml:space="preserve">设备品种</w:t>
            </w:r>
          </w:p>
        </w:tc>
        <w:tc>
          <w:tcPr>
            <w:tcW w:w="1800" w:type="dxa"/>
            <w:vAlign w:val="center"/>
          </w:tcPr>
          <w:p>
            <w:pPr>
              <w:spacing w:before="40" w:after="40"/>
            </w:pPr>
            <w:r>
              <w:rPr/>
              <w:t xml:space="preserve">通用桥式起重机</w:t>
            </w:r>
          </w:p>
        </w:tc>
        <w:tc>
          <w:tcPr>
            <w:tcW w:w="1800" w:type="dxa"/>
            <w:vAlign w:val="center"/>
          </w:tcPr>
          <w:p>
            <w:pPr>
              <w:spacing w:before="40" w:after="40"/>
            </w:pPr>
            <w:r>
              <w:rPr/>
              <w:t xml:space="preserve">设备等级</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设备代码</w:t>
            </w:r>
          </w:p>
        </w:tc>
        <w:tc>
          <w:tcPr>
            <w:tcW w:w="1800" w:type="dxa"/>
            <w:vAlign w:val="center"/>
          </w:tcPr>
          <w:p>
            <w:pPr>
              <w:spacing w:before="40" w:after="40"/>
            </w:pPr>
            <w:r>
              <w:rPr/>
              <w:t xml:space="preserve">41103506002012070001</w:t>
            </w:r>
          </w:p>
        </w:tc>
        <w:tc>
          <w:tcPr>
            <w:tcW w:w="1800" w:type="dxa"/>
            <w:vAlign w:val="center"/>
          </w:tcPr>
          <w:p>
            <w:pPr>
              <w:spacing w:before="40" w:after="40"/>
            </w:pPr>
            <w:r>
              <w:rPr/>
              <w:t xml:space="preserve">产品编号</w:t>
            </w:r>
          </w:p>
        </w:tc>
        <w:tc>
          <w:tcPr>
            <w:tcW w:w="1800" w:type="dxa"/>
            <w:vAlign w:val="center"/>
          </w:tcPr>
          <w:p>
            <w:pPr>
              <w:spacing w:before="40" w:after="40"/>
            </w:pPr>
            <w:r>
              <w:rPr/>
              <w:t xml:space="preserve">2010S92</w:t>
            </w:r>
          </w:p>
        </w:tc>
      </w:tr>
      <w:tr>
        <w:tc>
          <w:tcPr>
            <w:tcW w:w="1800" w:type="dxa"/>
            <w:vAlign w:val="center"/>
          </w:tcPr>
          <w:p>
            <w:pPr>
              <w:spacing w:before="40" w:after="40"/>
            </w:pPr>
            <w:r>
              <w:rPr/>
              <w:t xml:space="preserve">制造日期</w:t>
            </w:r>
          </w:p>
        </w:tc>
        <w:tc>
          <w:tcPr>
            <w:tcW w:w="1800" w:type="dxa"/>
            <w:vAlign w:val="center"/>
          </w:tcPr>
          <w:p>
            <w:pPr>
              <w:spacing w:before="40" w:after="40"/>
            </w:pPr>
            <w:r>
              <w:rPr/>
              <w:t xml:space="preserve">2011年04月13日</w:t>
            </w:r>
          </w:p>
        </w:tc>
        <w:tc>
          <w:tcPr>
            <w:tcW w:w="1800" w:type="dxa"/>
            <w:vAlign w:val="center"/>
          </w:tcPr>
          <w:p>
            <w:pPr>
              <w:spacing w:before="40" w:after="40"/>
            </w:pPr>
            <w:r>
              <w:rPr/>
              <w:t xml:space="preserve">施工日期</w:t>
            </w:r>
          </w:p>
        </w:tc>
        <w:tc>
          <w:tcPr>
            <w:tcW w:w="1800" w:type="dxa"/>
            <w:vAlign w:val="center"/>
          </w:tcPr>
          <w:p>
            <w:pPr>
              <w:spacing w:before="40" w:after="40"/>
            </w:pPr>
            <w:r>
              <w:rPr/>
              <w:t xml:space="preserve">2012年06月24日</w:t>
            </w:r>
          </w:p>
        </w:tc>
      </w:tr>
      <w:tr>
        <w:tc>
          <w:tcPr>
            <w:tcW w:w="1800" w:type="dxa"/>
            <w:vAlign w:val="center"/>
          </w:tcPr>
          <w:p>
            <w:pPr>
              <w:spacing w:before="40" w:after="40"/>
            </w:pPr>
            <w:r>
              <w:rPr/>
              <w:t xml:space="preserve">设备用途</w:t>
            </w:r>
          </w:p>
        </w:tc>
        <w:tc>
          <w:tcPr>
            <w:tcW w:w="1800" w:type="dxa"/>
            <w:vAlign w:val="center"/>
          </w:tcPr>
          <w:p>
            <w:pPr>
              <w:spacing w:before="40" w:after="40"/>
            </w:pPr>
            <w:r>
              <w:rPr/>
              <w:t xml:space="preserve">生产</w:t>
            </w:r>
          </w:p>
        </w:tc>
        <w:tc>
          <w:tcPr>
            <w:tcW w:w="1800" w:type="dxa"/>
            <w:vAlign w:val="center"/>
          </w:tcPr>
          <w:p>
            <w:pPr>
              <w:spacing w:before="40" w:after="40"/>
            </w:pPr>
            <w:r>
              <w:rPr/>
              <w:t xml:space="preserve">投用运行日期</w:t>
            </w:r>
          </w:p>
        </w:tc>
        <w:tc>
          <w:tcPr>
            <w:tcW w:w="1800" w:type="dxa"/>
            <w:vAlign w:val="center"/>
          </w:tcPr>
          <w:p>
            <w:pPr>
              <w:spacing w:before="40" w:after="40"/>
            </w:pPr>
            <w:r>
              <w:rPr/>
              <w:t xml:space="preserve">2012年06月24日</w:t>
            </w:r>
          </w:p>
        </w:tc>
      </w:tr>
      <w:tr>
        <w:tc>
          <w:tcPr>
            <w:tcW w:w="1800" w:type="dxa"/>
            <w:vAlign w:val="center"/>
          </w:tcPr>
          <w:p>
            <w:pPr>
              <w:spacing w:before="40" w:after="40"/>
            </w:pPr>
            <w:r>
              <w:rPr/>
              <w:t xml:space="preserve">使用登记日期</w:t>
            </w:r>
          </w:p>
        </w:tc>
        <w:tc>
          <w:tcPr>
            <w:tcW w:w="1800" w:type="dxa"/>
            <w:vAlign w:val="center"/>
          </w:tcPr>
          <w:p>
            <w:pPr>
              <w:spacing w:before="40" w:after="40"/>
            </w:pPr>
            <w:r>
              <w:rPr/>
              <w:t xml:space="preserve">2012年06月24日</w:t>
            </w:r>
          </w:p>
        </w:tc>
        <w:tc>
          <w:tcPr>
            <w:tcW w:w="1800" w:type="dxa"/>
            <w:vAlign w:val="center"/>
          </w:tcPr>
          <w:p>
            <w:pPr>
              <w:spacing w:before="40" w:after="40"/>
            </w:pPr>
            <w:r>
              <w:rPr/>
              <w:t xml:space="preserve">使用登记证编号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检验日期</w:t>
            </w:r>
          </w:p>
        </w:tc>
        <w:tc>
          <w:tcPr>
            <w:tcW w:w="1800" w:type="dxa"/>
            <w:vAlign w:val="center"/>
          </w:tcPr>
          <w:p>
            <w:pPr>
              <w:spacing w:before="40" w:after="40"/>
            </w:pPr>
            <w:r>
              <w:rPr/>
              <w:t xml:space="preserve">2020年06月22日</w:t>
            </w:r>
          </w:p>
        </w:tc>
        <w:tc>
          <w:tcPr>
            <w:tcW w:w="1800" w:type="dxa"/>
            <w:vAlign w:val="center"/>
          </w:tcPr>
          <w:p>
            <w:pPr>
              <w:spacing w:before="40" w:after="40"/>
            </w:pPr>
            <w:r>
              <w:rPr/>
              <w:t xml:space="preserve">检验类别</w:t>
            </w:r>
          </w:p>
        </w:tc>
        <w:tc>
          <w:tcPr>
            <w:tcW w:w="1800" w:type="dxa"/>
            <w:vAlign w:val="center"/>
          </w:tcPr>
          <w:p>
            <w:pPr>
              <w:spacing w:before="40" w:after="40"/>
            </w:pPr>
            <w:r>
              <w:rPr/>
              <w:t xml:space="preserve">定期检验</w:t>
            </w:r>
          </w:p>
        </w:tc>
      </w:tr>
      <w:tr>
        <w:tc>
          <w:tcPr>
            <w:tcW w:w="1800" w:type="dxa"/>
            <w:vAlign w:val="center"/>
          </w:tcPr>
          <w:p>
            <w:pPr>
              <w:spacing w:before="40" w:after="40"/>
            </w:pPr>
            <w:r>
              <w:rPr/>
              <w:t xml:space="preserve">检验结论意见</w:t>
            </w:r>
          </w:p>
        </w:tc>
        <w:tc>
          <w:tcPr>
            <w:tcW w:w="1800" w:type="dxa"/>
            <w:vAlign w:val="center"/>
          </w:tcPr>
          <w:p>
            <w:pPr>
              <w:spacing w:before="40" w:after="40"/>
            </w:pPr>
            <w:r>
              <w:rPr/>
              <w:t xml:space="preserve">　　　不合格</w:t>
            </w:r>
          </w:p>
        </w:tc>
        <w:tc>
          <w:tcPr>
            <w:tcW w:w="1800" w:type="dxa"/>
            <w:vAlign w:val="center"/>
          </w:tcPr>
          <w:p>
            <w:pPr>
              <w:spacing w:before="40" w:after="40"/>
            </w:pPr>
            <w:r>
              <w:rPr/>
              <w:t xml:space="preserve">发生事故时间</w:t>
            </w:r>
          </w:p>
        </w:tc>
        <w:tc>
          <w:tcPr>
            <w:tcW w:w="1800" w:type="dxa"/>
            <w:vAlign w:val="center"/>
          </w:tcPr>
          <w:p>
            <w:pPr>
              <w:spacing w:before="40" w:after="40"/>
            </w:pPr>
            <w:r>
              <w:rPr/>
              <w:t xml:space="preserve">2020年8月2日6时05分</w:t>
            </w:r>
          </w:p>
        </w:tc>
      </w:tr>
      <w:tr>
        <w:tc>
          <w:tcPr>
            <w:tcW w:w="1800" w:type="dxa"/>
            <w:vAlign w:val="center"/>
          </w:tcPr>
          <w:p>
            <w:pPr>
              <w:spacing w:before="40" w:after="40"/>
            </w:pPr>
            <w:r>
              <w:rPr/>
              <w:t xml:space="preserve">发生事故地点</w:t>
            </w:r>
          </w:p>
        </w:tc>
        <w:tc>
          <w:tcPr>
            <w:tcW w:w="1800" w:type="dxa"/>
            <w:vAlign w:val="center"/>
          </w:tcPr>
          <w:p>
            <w:pPr>
              <w:spacing w:before="40" w:after="40"/>
            </w:pPr>
            <w:r>
              <w:rPr/>
              <w:t xml:space="preserve">华安县丰山镇长富片区生产车间内</w:t>
            </w:r>
          </w:p>
        </w:tc>
      </w:tr>
      <w:tr>
        <w:tc>
          <w:tcPr>
            <w:tcW w:w="1800" w:type="dxa"/>
            <w:vAlign w:val="center"/>
          </w:tcPr>
          <w:p>
            <w:pPr>
              <w:spacing w:before="40" w:after="40"/>
            </w:pPr>
            <w:r>
              <w:rPr/>
              <w:t xml:space="preserve">事故等级</w:t>
            </w:r>
          </w:p>
        </w:tc>
        <w:tc>
          <w:tcPr>
            <w:tcW w:w="1800" w:type="dxa"/>
            <w:vAlign w:val="center"/>
          </w:tcPr>
          <w:p>
            <w:pPr>
              <w:spacing w:before="40" w:after="40"/>
            </w:pPr>
            <w:r>
              <w:rPr/>
              <w:t xml:space="preserve">特种设备相关事故</w:t>
            </w:r>
          </w:p>
        </w:tc>
        <w:tc>
          <w:tcPr>
            <w:tcW w:w="1800" w:type="dxa"/>
            <w:vAlign w:val="center"/>
          </w:tcPr>
          <w:p>
            <w:pPr>
              <w:spacing w:before="40" w:after="40"/>
            </w:pPr>
            <w:r>
              <w:rPr/>
              <w:t xml:space="preserve">事故特征</w:t>
            </w:r>
          </w:p>
        </w:tc>
        <w:tc>
          <w:tcPr>
            <w:tcW w:w="1800" w:type="dxa"/>
            <w:vAlign w:val="center"/>
          </w:tcPr>
          <w:p>
            <w:pPr>
              <w:spacing w:before="40" w:after="40"/>
            </w:pPr>
            <w:r>
              <w:rPr/>
              <w:t xml:space="preserve">索具滑落导致吊物坠落</w:t>
            </w:r>
          </w:p>
        </w:tc>
      </w:tr>
      <w:tr>
        <w:tc>
          <w:tcPr>
            <w:tcW w:w="1800" w:type="dxa"/>
            <w:vAlign w:val="center"/>
          </w:tcPr>
          <w:p>
            <w:pPr>
              <w:spacing w:before="40" w:after="40"/>
            </w:pPr>
            <w:r>
              <w:rPr/>
              <w:t xml:space="preserve">损坏程度</w:t>
            </w:r>
          </w:p>
        </w:tc>
        <w:tc>
          <w:tcPr>
            <w:tcW w:w="1800" w:type="dxa"/>
            <w:vAlign w:val="center"/>
          </w:tcPr>
          <w:p>
            <w:pPr>
              <w:spacing w:before="40" w:after="40"/>
            </w:pPr>
            <w:r>
              <w:rPr/>
              <w:t xml:space="preserve">无</w:t>
            </w:r>
          </w:p>
        </w:tc>
        <w:tc>
          <w:tcPr>
            <w:tcW w:w="1800" w:type="dxa"/>
            <w:vAlign w:val="center"/>
          </w:tcPr>
          <w:p>
            <w:pPr>
              <w:spacing w:before="40" w:after="40"/>
            </w:pPr>
            <w:r>
              <w:rPr/>
              <w:t xml:space="preserve">事故直接原因</w:t>
            </w:r>
          </w:p>
        </w:tc>
        <w:tc>
          <w:tcPr>
            <w:tcW w:w="1800" w:type="dxa"/>
            <w:vAlign w:val="center"/>
          </w:tcPr>
          <w:p>
            <w:pPr>
              <w:spacing w:before="40" w:after="40"/>
            </w:pPr>
            <w:r>
              <w:rPr/>
              <w:t xml:space="preserve">索具脱落导致吊物坠落</w:t>
            </w:r>
          </w:p>
        </w:tc>
      </w:tr>
      <w:tr>
        <w:tc>
          <w:tcPr>
            <w:tcW w:w="1800" w:type="dxa"/>
            <w:vAlign w:val="center"/>
          </w:tcPr>
          <w:p>
            <w:pPr>
              <w:spacing w:before="40" w:after="40"/>
            </w:pPr>
            <w:r>
              <w:rPr/>
              <w:t xml:space="preserve">事故主要原因</w:t>
            </w:r>
          </w:p>
        </w:tc>
        <w:tc>
          <w:tcPr>
            <w:tcW w:w="1800" w:type="dxa"/>
            <w:vAlign w:val="center"/>
          </w:tcPr>
          <w:p>
            <w:pPr>
              <w:spacing w:before="40" w:after="40"/>
            </w:pPr>
            <w:r>
              <w:rPr/>
              <w:t xml:space="preserve">索具脱落导致吊物坠落</w:t>
            </w:r>
          </w:p>
        </w:tc>
        <w:tc>
          <w:tcPr>
            <w:tcW w:w="1800" w:type="dxa"/>
            <w:vAlign w:val="center"/>
          </w:tcPr>
          <w:p>
            <w:pPr>
              <w:spacing w:before="40" w:after="40"/>
            </w:pPr>
            <w:r>
              <w:rPr/>
              <w:t xml:space="preserve">直接经济损失</w:t>
            </w:r>
          </w:p>
        </w:tc>
        <w:tc>
          <w:tcPr>
            <w:tcW w:w="1800" w:type="dxa"/>
            <w:vAlign w:val="center"/>
          </w:tcPr>
          <w:p>
            <w:pPr>
              <w:spacing w:before="40" w:after="40"/>
            </w:pPr>
            <w:r>
              <w:rPr/>
              <w:t xml:space="preserve">90.00万元</w:t>
            </w:r>
          </w:p>
        </w:tc>
      </w:tr>
      <w:tr>
        <w:tc>
          <w:tcPr>
            <w:tcW w:w="1800" w:type="dxa"/>
            <w:vAlign w:val="center"/>
          </w:tcPr>
          <w:p>
            <w:pPr>
              <w:spacing w:before="40" w:after="40"/>
            </w:pPr>
            <w:r>
              <w:rPr/>
              <w:t xml:space="preserve">死亡人数</w:t>
            </w:r>
          </w:p>
        </w:tc>
        <w:tc>
          <w:tcPr>
            <w:tcW w:w="1800" w:type="dxa"/>
            <w:vAlign w:val="center"/>
          </w:tcPr>
          <w:p>
            <w:pPr>
              <w:spacing w:before="40" w:after="40"/>
            </w:pPr>
            <w:r>
              <w:rPr/>
              <w:t xml:space="preserve">1</w:t>
            </w:r>
          </w:p>
        </w:tc>
        <w:tc>
          <w:tcPr>
            <w:tcW w:w="1800" w:type="dxa"/>
            <w:vAlign w:val="center"/>
          </w:tcPr>
          <w:p>
            <w:pPr>
              <w:spacing w:before="40" w:after="40"/>
            </w:pPr>
            <w:r>
              <w:rPr/>
              <w:t xml:space="preserve">受伤人数</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负责组织事故调查的部门</w:t>
            </w:r>
          </w:p>
        </w:tc>
        <w:tc>
          <w:tcPr>
            <w:tcW w:w="1800" w:type="dxa"/>
            <w:vAlign w:val="center"/>
          </w:tcPr>
          <w:p>
            <w:pPr>
              <w:spacing w:before="40" w:after="40"/>
            </w:pPr>
            <w:r>
              <w:rPr/>
              <w:t xml:space="preserve">华安县市场监督管理局</w:t>
            </w:r>
          </w:p>
        </w:tc>
      </w:tr>
      <w:tr>
        <w:tc>
          <w:tcPr>
            <w:tcW w:w="1800" w:type="dxa"/>
            <w:vAlign w:val="center"/>
          </w:tcPr>
          <w:p>
            <w:pPr>
              <w:spacing w:before="40" w:after="40"/>
            </w:pPr>
            <w:r>
              <w:rPr/>
              <w:t xml:space="preserve">技术鉴定机构</w:t>
            </w:r>
          </w:p>
        </w:tc>
        <w:tc>
          <w:tcPr>
            <w:tcW w:w="1800" w:type="dxa"/>
            <w:vAlign w:val="center"/>
          </w:tcPr>
          <w:p>
            <w:pPr>
              <w:spacing w:before="40" w:after="40"/>
            </w:pPr>
            <w:r>
              <w:rPr/>
              <w:t xml:space="preserve">福建省特种设备检验研究院</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二、事故发生单位及设备概况</w:t>
      </w:r>
    </w:p>
    <w:p>
      <w:pPr>
        <w:spacing w:line="360" w:lineRule="auto" w:before="60" w:after="60"/>
        <w:ind w:firstLine="480"/>
      </w:pPr>
      <w:r>
        <w:t xml:space="preserve">（一）事故发生单位概况</w:t>
      </w:r>
    </w:p>
    <w:p>
      <w:pPr>
        <w:spacing w:line="360" w:lineRule="auto" w:before="60" w:after="60"/>
        <w:ind w:firstLine="480"/>
      </w:pPr>
      <w:r>
        <w:t xml:space="preserve">1.漳州盈晟纸业有限公司基本情况</w:t>
      </w:r>
    </w:p>
    <w:p>
      <w:pPr>
        <w:spacing w:line="360" w:lineRule="auto" w:before="60" w:after="60"/>
        <w:ind w:firstLine="480"/>
      </w:pPr>
      <w:r>
        <w:t xml:space="preserve">漳州盈晟纸业有限公司是事故发生企业，该公司成立于2006年05月11日，统一社会信用代码是：91350600786941645K。注册地址：华安县丰山镇长富片区，法定代表人：吴元育（身份证号：3502211960****151X），经营范围: 化学机械木浆、高档纸及纸板生产，销售自产产品；建筑用石加工。</w:t>
      </w:r>
    </w:p>
    <w:p>
      <w:pPr>
        <w:spacing w:line="360" w:lineRule="auto" w:before="60" w:after="60"/>
        <w:ind w:firstLine="480"/>
      </w:pPr>
      <w:r>
        <w:t xml:space="preserve">2.经营情况</w:t>
      </w:r>
    </w:p>
    <w:p>
      <w:pPr>
        <w:spacing w:line="360" w:lineRule="auto" w:before="60" w:after="60"/>
        <w:ind w:firstLine="480"/>
      </w:pPr>
      <w:r>
        <w:t xml:space="preserve">漳州盈晟纸业有限公司自有厂房建筑面积约12000平方米，员工约330人，主要生产销往国内的高级瓦楞纸。漳州盈晟纸业有限公司2019年纳税额为人民币5176万元，营业额为人民币49624万元。 </w:t>
      </w:r>
    </w:p>
    <w:p>
      <w:pPr>
        <w:spacing w:line="360" w:lineRule="auto" w:before="60" w:after="60"/>
        <w:ind w:firstLine="480"/>
      </w:pPr>
      <w:r>
        <w:t xml:space="preserve">3.安全管理情况</w:t>
      </w:r>
    </w:p>
    <w:p>
      <w:pPr>
        <w:spacing w:line="360" w:lineRule="auto" w:before="60" w:after="60"/>
        <w:ind w:firstLine="480"/>
      </w:pPr>
      <w:r>
        <w:t xml:space="preserve">漳州盈晟纸业有限公司建立了安全管理机构、安全生产管理制度。</w:t>
      </w:r>
    </w:p>
    <w:p>
      <w:pPr>
        <w:spacing w:line="360" w:lineRule="auto" w:before="60" w:after="60"/>
        <w:ind w:firstLine="480"/>
      </w:pPr>
      <w:r>
        <w:t xml:space="preserve">4.事故现场工作人员</w:t>
      </w:r>
    </w:p>
    <w:p>
      <w:pPr>
        <w:spacing w:line="360" w:lineRule="auto" w:before="60" w:after="60"/>
        <w:ind w:firstLine="480"/>
      </w:pPr>
      <w:r>
        <w:t xml:space="preserve">事故发生时，现场工作人员有该公司机修林智生、赵朝琛，纸机班班长何天宝、造纸员宋福文和车间主任王隆春。</w:t>
      </w:r>
    </w:p>
    <w:p>
      <w:pPr>
        <w:spacing w:line="360" w:lineRule="auto" w:before="60" w:after="60"/>
        <w:ind w:firstLine="480"/>
      </w:pPr>
      <w:r>
        <w:t xml:space="preserve">（二）设备情况</w:t>
      </w:r>
    </w:p>
    <w:p>
      <w:pPr>
        <w:spacing w:line="360" w:lineRule="auto" w:before="60" w:after="60"/>
        <w:ind w:firstLine="480"/>
      </w:pPr>
      <w:r>
        <w:t xml:space="preserve">设备名称：通用桥式起重机</w:t>
      </w:r>
    </w:p>
    <w:p>
      <w:pPr>
        <w:spacing w:line="360" w:lineRule="auto" w:before="60" w:after="60"/>
        <w:ind w:firstLine="480"/>
      </w:pPr>
      <w:r>
        <w:t xml:space="preserve">设备型号：QE32(25+25)-22.4A6；额定起重量:32吨； 跨距：22.4米。</w:t>
      </w:r>
    </w:p>
    <w:p>
      <w:pPr>
        <w:spacing w:line="360" w:lineRule="auto" w:before="60" w:after="60"/>
        <w:ind w:firstLine="480"/>
      </w:pPr>
      <w:r>
        <w:t xml:space="preserve">制造单位：厦门银鹭重工有限公司</w:t>
      </w:r>
    </w:p>
    <w:p>
      <w:pPr>
        <w:spacing w:line="360" w:lineRule="auto" w:before="60" w:after="60"/>
        <w:ind w:firstLine="480"/>
      </w:pPr>
      <w:r>
        <w:t xml:space="preserve">出厂日期：2011年4月13日</w:t>
      </w:r>
    </w:p>
    <w:p>
      <w:pPr>
        <w:spacing w:line="360" w:lineRule="auto" w:before="60" w:after="60"/>
        <w:ind w:firstLine="480"/>
      </w:pPr>
      <w:r>
        <w:t xml:space="preserve">产品编号：2010S92</w:t>
      </w:r>
    </w:p>
    <w:p>
      <w:pPr>
        <w:spacing w:line="360" w:lineRule="auto" w:before="60" w:after="60"/>
        <w:ind w:firstLine="480"/>
      </w:pPr>
      <w:r>
        <w:t xml:space="preserve">操纵方式：手持遥控器（地面操作）</w:t>
      </w:r>
    </w:p>
    <w:p>
      <w:pPr>
        <w:spacing w:line="360" w:lineRule="auto" w:before="60" w:after="60"/>
        <w:ind w:firstLine="480"/>
      </w:pPr>
      <w:r>
        <w:t xml:space="preserve">产权单位：漳州盈晟纸业有限公司</w:t>
      </w:r>
    </w:p>
    <w:p>
      <w:pPr>
        <w:spacing w:line="360" w:lineRule="auto" w:before="60" w:after="60"/>
        <w:ind w:firstLine="480"/>
      </w:pPr>
      <w:r>
        <w:t xml:space="preserve">使用地点：华安县丰山镇长富片区</w:t>
      </w:r>
    </w:p>
    <w:p>
      <w:pPr>
        <w:spacing w:line="360" w:lineRule="auto" w:before="60" w:after="60"/>
        <w:ind w:firstLine="480"/>
      </w:pPr>
      <w:r>
        <w:t xml:space="preserve">该起重机械事故发生前最近一次检验报告检验时间为2020年06月22日，检验报告编号：ZZ2020FQC01566,检验结论为不合格。检验单位：福建省特种设备检验研究院。</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8月2日6时05分（该时间为监控视频显示时间，漳州盈晟纸业有限公司车间上班时间为24小时三班倒工作制，该时间属于正常上班时间），在华安县丰山镇长富片区，漳州盈晟纸业有限公司在第二高瓦纸厂房内，该公司机修林智生、赵朝琛，纸机班班长何天宝、造纸员宋福文和车间主任王隆春5人一起吊装新导辊更换待维修的磨损导辊，由起重机操作人员何天宝用遥控器操纵起重机向前移动导辊，宋福文和林智生在前负责牵引导辊，赵朝琛负责在预定下卸导辊正下方放置枕木，车间主任王隆春现场陪同，在吊运过程中用两条钢丝绳分别悬挂于导辊两侧进行辅助吊运，将上述一长一短的钢丝绳连接放置于吊钩后水平起吊导辊，导致吊装后的导辊向一侧严重倾斜，当起重机行至预定下卸导辊处因为现场施工需要旋转导辊，在将导辊下卸时，由于钢丝绳不等长，导辊处于倾斜状态，造成两侧受力不均，导致一侧钢丝绳从吊钩中脱出，导辊下坠压到何天宝。</w:t>
      </w:r>
    </w:p>
    <w:p>
      <w:pPr>
        <w:spacing w:line="360" w:lineRule="auto" w:before="60" w:after="60"/>
        <w:ind w:firstLine="480"/>
      </w:pPr>
      <w:r>
        <w:t xml:space="preserve">（二）救援情况</w:t>
      </w:r>
    </w:p>
    <w:p>
      <w:pPr>
        <w:spacing w:line="360" w:lineRule="auto" w:before="60" w:after="60"/>
        <w:ind w:firstLine="480"/>
      </w:pPr>
      <w:r>
        <w:t xml:space="preserve">事故发生后，附近工作人员立刻拨打110报警和120进行救援，6:40分120医护人员到现场，将何天宝送至中国人民解放军联勤保障部队第九O九医院抢救，由于伤情较重，院方全力救治，仍于2020年8月2日9时至10时许，何天宝被抢救无效宣告死亡。</w:t>
      </w:r>
    </w:p>
    <w:p>
      <w:pPr>
        <w:spacing w:line="360" w:lineRule="auto" w:before="60" w:after="60"/>
        <w:ind w:firstLine="480"/>
      </w:pPr>
      <w:r>
        <w:t xml:space="preserve">事故发生后，事故单位及时组织抢救和开展善后处理。华安县市场监督管理局、丰山市场监督管理所于2020年8月2日11时许接到县应急局通报后立即赶赴现场，并联合漳州市市场监督管理局开展初步调查工作。漳州盈晟纸业有限公司与死者家属于2020年8月6日达成赔偿90万元的协议。2020年8月8日，死者何天宝在漳州市殡仪馆火化。</w:t>
      </w:r>
    </w:p>
    <w:p>
      <w:pPr>
        <w:spacing w:line="360" w:lineRule="auto" w:before="60" w:after="60"/>
        <w:ind w:firstLine="480"/>
      </w:pPr>
      <w:r>
        <w:t xml:space="preserve">四、事故造成人员伤亡、设备损坏和直接经济损失情况</w:t>
      </w:r>
    </w:p>
    <w:p>
      <w:pPr>
        <w:spacing w:line="360" w:lineRule="auto" w:before="60" w:after="60"/>
        <w:ind w:firstLine="480"/>
      </w:pPr>
      <w:r>
        <w:t xml:space="preserve">该起事故中，事故造成1人受伤后死亡（遗体已火化），现场设备未损坏，漳州盈晟纸业有限公司一次性赔偿何天宝家属90万元，事故造成直接经济损失约90万元。</w:t>
      </w:r>
    </w:p>
    <w:p>
      <w:pPr>
        <w:spacing w:line="360" w:lineRule="auto" w:before="60" w:after="60"/>
        <w:ind w:firstLine="480"/>
      </w:pPr>
      <w:r>
        <w:t xml:space="preserve">事故死亡人员情况：</w:t>
      </w:r>
    </w:p>
    <w:p>
      <w:pPr>
        <w:spacing w:line="360" w:lineRule="auto" w:before="60" w:after="60"/>
        <w:ind w:firstLine="480"/>
      </w:pPr>
      <w:r>
        <w:t xml:space="preserve">姓名：何天宝</w:t>
      </w:r>
    </w:p>
    <w:p>
      <w:pPr>
        <w:spacing w:line="360" w:lineRule="auto" w:before="60" w:after="60"/>
        <w:ind w:firstLine="480"/>
      </w:pPr>
      <w:r>
        <w:t xml:space="preserve">年龄：36岁</w:t>
      </w:r>
    </w:p>
    <w:p>
      <w:pPr>
        <w:spacing w:line="360" w:lineRule="auto" w:before="60" w:after="60"/>
        <w:ind w:firstLine="480"/>
      </w:pPr>
      <w:r>
        <w:t xml:space="preserve">身份证号码：4414231984****5437</w:t>
      </w:r>
    </w:p>
    <w:p>
      <w:pPr>
        <w:spacing w:line="360" w:lineRule="auto" w:before="60" w:after="60"/>
        <w:ind w:firstLine="480"/>
      </w:pPr>
      <w:r>
        <w:t xml:space="preserve">籍贯：广东省丰顺县</w:t>
      </w:r>
    </w:p>
    <w:p>
      <w:pPr>
        <w:spacing w:line="360" w:lineRule="auto" w:before="60" w:after="60"/>
        <w:ind w:firstLine="480"/>
      </w:pPr>
      <w:r>
        <w:t xml:space="preserve">进入事故单位日期：2012年7月</w:t>
      </w:r>
    </w:p>
    <w:p>
      <w:pPr>
        <w:spacing w:line="360" w:lineRule="auto" w:before="60" w:after="60"/>
        <w:ind w:firstLine="480"/>
      </w:pPr>
      <w:r>
        <w:t xml:space="preserve">劳动合同书签定日期：2012年7月</w:t>
      </w:r>
    </w:p>
    <w:p>
      <w:pPr>
        <w:spacing w:line="360" w:lineRule="auto" w:before="60" w:after="60"/>
        <w:ind w:firstLine="480"/>
      </w:pPr>
      <w:r>
        <w:t xml:space="preserve">死亡原因：失血性休克、骨盆骨折</w:t>
      </w:r>
    </w:p>
    <w:p>
      <w:pPr>
        <w:spacing w:line="360" w:lineRule="auto" w:before="60" w:after="60"/>
        <w:ind w:firstLine="480"/>
      </w:pPr>
      <w:r>
        <w:t xml:space="preserve">火化地点：漳州市殡仪馆</w:t>
      </w:r>
    </w:p>
    <w:p>
      <w:pPr>
        <w:spacing w:line="360" w:lineRule="auto" w:before="60" w:after="60"/>
        <w:ind w:firstLine="480"/>
      </w:pPr>
      <w:r>
        <w:t xml:space="preserve">火化证编号：202001210</w:t>
      </w:r>
    </w:p>
    <w:p>
      <w:pPr>
        <w:spacing w:line="360" w:lineRule="auto" w:before="60" w:after="60"/>
        <w:ind w:firstLine="480"/>
      </w:pPr>
      <w:r>
        <w:t xml:space="preserve">火化日期：2020年8月8日。</w:t>
      </w:r>
    </w:p>
    <w:p>
      <w:pPr>
        <w:spacing w:line="360" w:lineRule="auto" w:before="60" w:after="60"/>
        <w:ind w:firstLine="480"/>
      </w:pPr>
      <w:r>
        <w:t xml:space="preserve">五、现场勘查和技术鉴定情况 </w:t>
      </w:r>
    </w:p>
    <w:p>
      <w:pPr>
        <w:spacing w:line="360" w:lineRule="auto" w:before="60" w:after="60"/>
        <w:ind w:firstLine="480"/>
      </w:pPr>
      <w:r>
        <w:t xml:space="preserve">（一）现场勘查情况</w:t>
      </w:r>
    </w:p>
    <w:p>
      <w:pPr>
        <w:spacing w:line="360" w:lineRule="auto" w:before="60" w:after="60"/>
        <w:ind w:firstLine="480"/>
      </w:pPr>
      <w:r>
        <w:t xml:space="preserve">2020年8月2日11时许，华安县市场监督管理局、丰山市场监管所接到通报后立即赶往现场处置，随后漳州市市场监督管理局、华安县市场监督管理局、福建省特种设备检验研究院漳州分院相关行业专家联合对事故现场进行了勘查，现场经专家讨论，初步认定为特种设备相关事故。</w:t>
      </w:r>
    </w:p>
    <w:p>
      <w:pPr>
        <w:spacing w:line="360" w:lineRule="auto" w:before="60" w:after="60"/>
        <w:ind w:firstLine="480"/>
      </w:pPr>
      <w:r>
        <w:t xml:space="preserve">（二）技术鉴定情况</w:t>
      </w:r>
    </w:p>
    <w:p>
      <w:pPr>
        <w:spacing w:line="360" w:lineRule="auto" w:before="60" w:after="60"/>
        <w:ind w:firstLine="480"/>
      </w:pPr>
      <w:r>
        <w:t xml:space="preserve">事故技术鉴定报告由福建省特种设备检验研究院出具（见附件）。</w:t>
      </w:r>
    </w:p>
    <w:p>
      <w:pPr>
        <w:spacing w:line="360" w:lineRule="auto" w:before="60" w:after="60"/>
        <w:ind w:firstLine="480"/>
      </w:pPr>
      <w:r>
        <w:t xml:space="preserve">六、事故原因及性质</w:t>
      </w:r>
    </w:p>
    <w:p>
      <w:pPr>
        <w:spacing w:line="360" w:lineRule="auto" w:before="60" w:after="60"/>
        <w:ind w:firstLine="480"/>
      </w:pPr>
      <w:r>
        <w:t xml:space="preserve">经事故调查组调查分析，造成事故的原因有:</w:t>
      </w:r>
    </w:p>
    <w:p>
      <w:pPr>
        <w:spacing w:line="360" w:lineRule="auto" w:before="60" w:after="60"/>
        <w:ind w:firstLine="480"/>
      </w:pPr>
      <w:r>
        <w:t xml:space="preserve">（一）直接原因</w:t>
      </w:r>
    </w:p>
    <w:p>
      <w:pPr>
        <w:spacing w:line="360" w:lineRule="auto" w:before="60" w:after="60"/>
        <w:ind w:firstLine="480"/>
      </w:pPr>
      <w:r>
        <w:t xml:space="preserve">（1）何天宝在利用手持遥控器操作起重机械吊运导辊过程中，使用经检验不合格的起重机械，由于吊装导辊的两条钢丝绳索具不等长，斜吊导辊导致钢丝绳两侧受力不均，将导辊下降落在枕木上时，较长钢丝绳对吊钩拉力逐渐消失，较短索具从吊钩中脱出使导辊一侧瞬间下坠，是导致操作者死亡的直接原因。</w:t>
      </w:r>
    </w:p>
    <w:p>
      <w:pPr>
        <w:spacing w:line="360" w:lineRule="auto" w:before="60" w:after="60"/>
        <w:ind w:firstLine="480"/>
      </w:pPr>
      <w:r>
        <w:t xml:space="preserve">（2）未有效的对作业人员进行安全教育和技能培训。事故现场工作人员安全意识薄弱，吊运导辊过程未意识到起重吊装作业风险，何天宝在起重载荷下方操作起重机，导致被坠落的导辊砸到。</w:t>
      </w:r>
    </w:p>
    <w:p>
      <w:pPr>
        <w:spacing w:line="360" w:lineRule="auto" w:before="60" w:after="60"/>
        <w:ind w:firstLine="480"/>
      </w:pPr>
      <w:r>
        <w:t xml:space="preserve">（二）间接原因</w:t>
      </w:r>
    </w:p>
    <w:p>
      <w:pPr>
        <w:spacing w:line="360" w:lineRule="auto" w:before="60" w:after="60"/>
        <w:ind w:firstLine="480"/>
      </w:pPr>
      <w:r>
        <w:t xml:space="preserve">未严格执行安全技术规范和管理制度。漳州盈晟纸业有限公司安全生产主体责任落实不到位，虽然建立健全安全生产制度，对职工进行了简单的安全教育，起重机械作业时斜吊歪吊，安全管理制度没有落实到位，安全教育培训不到位，未实施有效的作业现场安全监督检查，未开展特种设备事故应急救援演练。在企业安全隐患自查记录中，每次检查都未发现任何问题，安全隐患排查流于形式，没有真正落实安全隐患自查制度，是导致该事故的间接原因。</w:t>
      </w:r>
    </w:p>
    <w:p>
      <w:pPr>
        <w:spacing w:line="360" w:lineRule="auto" w:before="60" w:after="60"/>
        <w:ind w:firstLine="480"/>
      </w:pPr>
      <w:r>
        <w:t xml:space="preserve">（三）事故性质</w:t>
      </w:r>
    </w:p>
    <w:p>
      <w:pPr>
        <w:spacing w:line="360" w:lineRule="auto" w:before="60" w:after="60"/>
        <w:ind w:firstLine="480"/>
      </w:pPr>
      <w:r>
        <w:t xml:space="preserve">经事故调查组调查、取证、分析，根据专家组出具的“事故技术分析报告”。事故调查组认为，该事故是一起起重机械吊物因索具绑挂不当导致吊物坠落发生的事故。根据TSG 03-2015 《特种设备事故报告和调查处理导则》第2.5.1条中规定，“因起重机械索具原因而引发被起吊物品坠落的事故”，不属于特种设备事故，由于该事故所涉及的起重机械在特种设备目录内，故事故调查组认定该事故为特种设备相关事故，属于一般生产安全事故。</w:t>
      </w:r>
    </w:p>
    <w:p>
      <w:pPr>
        <w:spacing w:line="360" w:lineRule="auto" w:before="60" w:after="60"/>
        <w:ind w:firstLine="480"/>
      </w:pPr>
      <w:r>
        <w:t xml:space="preserve">七、责任认定及处理建议</w:t>
      </w:r>
    </w:p>
    <w:p>
      <w:pPr>
        <w:spacing w:line="360" w:lineRule="auto" w:before="60" w:after="60"/>
        <w:ind w:firstLine="480"/>
      </w:pPr>
      <w:r>
        <w:t xml:space="preserve">（一）对人员的事故责任认定和处理建议</w:t>
      </w:r>
    </w:p>
    <w:p>
      <w:pPr>
        <w:spacing w:line="360" w:lineRule="auto" w:before="60" w:after="60"/>
        <w:ind w:firstLine="480"/>
      </w:pPr>
      <w:r>
        <w:t xml:space="preserve">1.何天宝，车间纸机班班长，该起事故的主要责任人，安全意识淡薄，违反操作规程，对事故的发生负有直接责任，但鉴于该责任人已亡故，建议免于追究责任。</w:t>
      </w:r>
    </w:p>
    <w:p>
      <w:pPr>
        <w:spacing w:line="360" w:lineRule="auto" w:before="60" w:after="60"/>
        <w:ind w:firstLine="480"/>
      </w:pPr>
      <w:r>
        <w:t xml:space="preserve">2.吴元育，漳州盈晟纸业有限公司主要负责人，履行安全生产主要负责人职责不到位，未能将安全生产主体责任、管理制度落实到位，未能及时消除生产安全事故隐患，未依法履行职责，对事故的发生负有领导责任。根据《中华人民共和国特种设备安全法》第九十一条第一项：对事故发生负有责任的单位的主要负责人未依法履行职责或者负有领导责任的，依照下列规定处以罚款；属于国家工作人员的，并依法给予处分：（一）发生一般事故，处上一年年收入百分之三十的罚款。事故调查组建议由华安县市场监督管理局依法对漳州盈晟纸业有限公司主要负责人吴元育，处以上一年年收入百分之三十的罚款。</w:t>
      </w:r>
    </w:p>
    <w:p>
      <w:pPr>
        <w:spacing w:line="360" w:lineRule="auto" w:before="60" w:after="60"/>
        <w:ind w:firstLine="480"/>
      </w:pPr>
      <w:r>
        <w:t xml:space="preserve">3.杨福裕、陈国樑、王隆春，分别作为企业安全管理人员、特种设备安全管理人员和事发车间的现场安全管理员，应当发现隐患和何天宝的违章操作行为，但他们安全意识淡薄，没有将安全管理制度落到实处，在何天宝吊装导辊过程中，未能及时发现、制止何天宝的违章操作行为，导致事故发生，建议由漳州盈晟纸业有限公司按公司相关管理规定对三人进行处理。</w:t>
      </w:r>
    </w:p>
    <w:p>
      <w:pPr>
        <w:spacing w:line="360" w:lineRule="auto" w:before="60" w:after="60"/>
        <w:ind w:firstLine="480"/>
      </w:pPr>
      <w:r>
        <w:t xml:space="preserve">（二）对事故责任单位的处理建议</w:t>
      </w:r>
    </w:p>
    <w:p>
      <w:pPr>
        <w:spacing w:line="360" w:lineRule="auto" w:before="60" w:after="60"/>
        <w:ind w:firstLine="480"/>
      </w:pPr>
      <w:r>
        <w:t xml:space="preserve">1.漳州盈晟纸业有限公司，未有效的对作业人员进行安全教育和技能培训，未严格执行安全技术规范和管理制度，对事故的发生负有责任。该公司虽对职工进行了安全教育培训，但教育培训未能深入人心，操作人员安全意识淡漠，违规操作，导致事故发生。</w:t>
      </w:r>
    </w:p>
    <w:p>
      <w:pPr>
        <w:spacing w:line="360" w:lineRule="auto" w:before="60" w:after="60"/>
        <w:ind w:firstLine="480"/>
      </w:pPr>
      <w:r>
        <w:t xml:space="preserve">综上所述，事故调查组认为漳州盈晟纸业有限公司对事故的发生负有管理责任，应根据《中华人民共和国特种设备安全法》第九十条第一项：“发生事故，对负有责任的单位除要求其依法承担相应的赔偿等责任外，依照下列规定处以罚款：发生一般事故，处以十万元以上二十万元以下罚款。”之规定，对漳州盈晟纸业有限公司进行处罚。因该公司在事故发生后，一是能够立即组织人员进行抢救，对死者家属积极进行安抚赔偿，并得到家属的认可，为社会稳定起到了积极作用。二是该公司对事故的发生深刻反省，积极配合事故调查组调查事故，对安全隐患积极整改到位。事故调查组建议由华安县市场监督管理局依法对该公司处以十二万元罚款。（备注:对该企业使用经检验不合格特种设备的行为，华安县市场监督管理局已于2020年8月7日立案调查。）</w:t>
      </w:r>
    </w:p>
    <w:p>
      <w:pPr>
        <w:spacing w:line="360" w:lineRule="auto" w:before="60" w:after="60"/>
        <w:ind w:firstLine="480"/>
      </w:pPr>
      <w:r>
        <w:t xml:space="preserve">2.华安经济开发区管委会，根据《华安县安全生产“党政同责、一岗双责”工作机制》规定，责成华安经济开发区管委会向华安县人民政府作出深刻书面检查，并抄送县安办。</w:t>
      </w:r>
    </w:p>
    <w:p>
      <w:pPr>
        <w:spacing w:line="360" w:lineRule="auto" w:before="60" w:after="60"/>
        <w:ind w:firstLine="480"/>
      </w:pPr>
      <w:r>
        <w:t xml:space="preserve">3.华安县市场监督管理局，根据《华安县安全生产“党政同责、一岗双责”工作机制》规定，责成华安县市场监督管理局向华安县人民政府作出深刻书面检查，并抄送县安办。</w:t>
      </w:r>
    </w:p>
    <w:p>
      <w:pPr>
        <w:spacing w:line="360" w:lineRule="auto" w:before="60" w:after="60"/>
        <w:ind w:firstLine="480"/>
      </w:pPr>
      <w:r>
        <w:t xml:space="preserve">八、事故预防措施和整改建议</w:t>
      </w:r>
    </w:p>
    <w:p>
      <w:pPr>
        <w:spacing w:line="360" w:lineRule="auto" w:before="60" w:after="60"/>
        <w:ind w:firstLine="480"/>
      </w:pPr>
      <w:r>
        <w:t xml:space="preserve">针对此次事故暴露出的问题，相关单位要认真吸取此次事故教训，举一反三，进一步加强安全生产工作，有效防范类似事故发生，提出如下措施建议：</w:t>
      </w:r>
    </w:p>
    <w:p>
      <w:pPr>
        <w:spacing w:line="360" w:lineRule="auto" w:before="60" w:after="60"/>
        <w:ind w:firstLine="480"/>
      </w:pPr>
      <w:r>
        <w:t xml:space="preserve">（一）漳州盈晟纸业有限公司应加强安全管理制度落实和对作业现场的监督检查，严格执行相关法律法规和公司的各项规章制度，定期对生产设备进行检测和维护保养，加强对从业人员的安全生产教育和培训，及时发现、纠正不安全行为；要树立忧患意识，积极开展特种设备事故应急救援演练；应从这起事故中吸取教训，举一反三，彻底排查、消除公司生产过程中存在的事故隐患，杜绝类似事故的发生。</w:t>
      </w:r>
    </w:p>
    <w:p>
      <w:pPr>
        <w:spacing w:line="360" w:lineRule="auto" w:before="60" w:after="60"/>
        <w:ind w:firstLine="480"/>
      </w:pPr>
      <w:r>
        <w:t xml:space="preserve">（二）华安经济开发区管委会、华安县市场监督管理局要切实履行属地管理和行业监管职责，加大安全监管力度，扎实开展隐患排查治理，对不合格特种设备按有关法律法规落实整改，及时消除各类事故隐患，防止类似事故发生。</w:t>
      </w:r>
    </w:p>
    <w:p>
      <w:pPr>
        <w:spacing w:line="360" w:lineRule="auto" w:before="60" w:after="60"/>
        <w:ind w:firstLine="480"/>
      </w:pPr>
      <w:r>
        <w:t xml:space="preserve">附件：1.漳州盈晟纸业有限公司“8·2”特种设备相关 事故调查组</w:t>
      </w:r>
    </w:p>
    <w:p>
      <w:pPr>
        <w:spacing w:line="360" w:lineRule="auto" w:before="60" w:after="60"/>
        <w:ind w:firstLine="480"/>
      </w:pPr>
      <w:r>
        <w:t xml:space="preserve">2.漳州盈晟纸业有限公司“8·2”事故技术分析</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漳州盈晟纸业有限公司“8·2”</w:t>
      </w:r>
    </w:p>
    <w:p>
      <w:pPr>
        <w:spacing w:line="360" w:lineRule="auto" w:before="60" w:after="60"/>
        <w:ind w:firstLine="480"/>
      </w:pPr>
      <w:r>
        <w:t xml:space="preserve">特种设备相关事故调查组</w:t>
      </w:r>
    </w:p>
    <w:p>
      <w:pPr>
        <w:spacing w:line="360" w:lineRule="auto" w:before="60" w:after="60"/>
        <w:ind w:firstLine="480"/>
      </w:pPr>
      <w:r>
        <w:t xml:space="preserve">2020年9月17日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