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衢州智造新城衢州市博联纺织有限公司“3·17”一般高处坠落事故防范和整改措施落实情况评估报告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原文链接：http://yjj.qz.gov.cn/col/col1558361/art/2026/art_2e3df98cb18941818f9e6509c7c8e5df.html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抓取时间：2026-09-28</w:t>
      </w:r>
    </w:p>
    <w:p/>
    <w:p>
      <w:pPr>
        <w:spacing w:line="360" w:lineRule="auto" w:before="60" w:after="60"/>
        <w:ind w:firstLine="480"/>
      </w:pPr>
      <w:r>
        <w:t xml:space="preserve">根据《生产安全事故防范和整改措施落实情况评估办法》《浙江省生产安全事故防范和整改措施落实情况评估办法》《衢州市生产安全事故责任追究和整改措施落实情况评估办法（试行）》规定的要求,衢州市安委办组织成立评估组,于2026年6月5日对衢州智造新城衢州市博联纺织有限公司“3·17”一般高处坠落事故(以下简称“3·17”事故)防范和整改措施落实情况开展评估,现将评估情况报告如下: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评估组通过查阅相关台账资料、现场核查等方式,检查</w:t>
      </w:r>
    </w:p>
    <w:p>
      <w:pPr>
        <w:spacing w:line="360" w:lineRule="auto" w:before="60" w:after="60"/>
        <w:ind w:firstLine="480"/>
      </w:pPr>
      <w:r>
        <w:t xml:space="preserve">了整改落实情况，深入核查有关事故责任人员和事故责任单位的责任追究情况。通过此次调查评估，评估组认为,事故有关单位衢州市平鼎水利工程有限公司（以下简称：平鼎水利）、衢州市博联纺织有限公司（以下简称：博联纺织）能够按照《衢州智造新城衢州市博联纺织有限公司“3.17”一般高处坠落事故》(以下简称调查报告)批复通知要求，对照事故调查报告指出的主要问题和措施建议，进一步细化工作举措，建立完善安全生产管理制度，认真落实整改措施，切实加强现场安全防范，责任追究全部落实到位，防范和整改措施落实到位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衢州市应急管理局根据调查报告相关要求，2025年5月30日，依法对平鼎水利立案查处。并于2025年8月8日，对平鼎水利作出罚款55万元的行政处罚。上述处罚案件罚款已执行到位。</w:t>
      </w:r>
    </w:p>
    <w:p>
      <w:pPr>
        <w:spacing w:line="360" w:lineRule="auto" w:before="60" w:after="60"/>
        <w:ind w:firstLine="480"/>
      </w:pPr>
      <w:r>
        <w:t xml:space="preserve">衢州市应急管理局根据调查报告相关要求，2025年5月30日，依法对平鼎水利主要负责人吴某平立案查处。并于2025年8月8日，对吴某平作出罚款4.915万元的行政处罚。罚款已执行到位。</w:t>
      </w:r>
    </w:p>
    <w:p>
      <w:pPr>
        <w:spacing w:line="360" w:lineRule="auto" w:before="60" w:after="60"/>
        <w:ind w:firstLine="480"/>
      </w:pPr>
      <w:r>
        <w:t xml:space="preserve">衢州市应急管理局根据调查报告相关要求，2025年5月30日，依法对博联纺织立案查处。于2025年8月8日，对博联纺织作出罚款3万元的行政处罚；对博联纺织主要负责人王某中作出0.5万元罚款的行政处罚。罚款已执行到位。</w:t>
      </w:r>
    </w:p>
    <w:p>
      <w:pPr>
        <w:spacing w:line="360" w:lineRule="auto" w:before="60" w:after="60"/>
        <w:ind w:firstLine="480"/>
      </w:pPr>
      <w:r>
        <w:t xml:space="preserve">平鼎水利对项目负责人吴某丰、项目技术负责人饶某武分别给予通报批评，并扣除安全绩效奖金1万元的内部处理。</w:t>
      </w:r>
    </w:p>
    <w:p>
      <w:pPr>
        <w:spacing w:line="360" w:lineRule="auto" w:before="60" w:after="60"/>
        <w:ind w:firstLine="480"/>
      </w:pPr>
      <w:r>
        <w:t xml:space="preserve">三、整改措施落实情况</w:t>
      </w:r>
    </w:p>
    <w:p>
      <w:pPr>
        <w:spacing w:line="360" w:lineRule="auto" w:before="60" w:after="60"/>
        <w:ind w:firstLine="480"/>
      </w:pPr>
      <w:r>
        <w:t xml:space="preserve">平鼎水利、博联纺织在收到调查报告后,已根据报告中提出的相关要求落实整改和事故防范措施。事故发生后，智造新城管委会要求博联纺织房屋屋顶维修翻新、场地地面硬化工程暂时停止施工，立即开展隐患排查和事故善后，经复核，相关责任单位已按要求完成隐患整改。</w:t>
      </w:r>
    </w:p>
    <w:p>
      <w:pPr>
        <w:spacing w:line="360" w:lineRule="auto" w:before="60" w:after="60"/>
        <w:ind w:firstLine="480"/>
      </w:pPr>
      <w:r>
        <w:t xml:space="preserve">平鼎水利在事故发生后，根据公司实际重新组织制定了《安全教育培训制度》、《高处作业安全规定》等相关公司安全规章制度，并制定了安全生产教育和培训计划，要求实现全员安全教育培训100%覆盖，新进场人员三级安全教育率100%。</w:t>
      </w:r>
    </w:p>
    <w:p>
      <w:pPr>
        <w:spacing w:line="360" w:lineRule="auto" w:before="60" w:after="60"/>
        <w:ind w:firstLine="480"/>
      </w:pPr>
      <w:r>
        <w:t xml:space="preserve">博联纺织加大了对后续工程的安全管理统一协调管理力度，通过开展现场巡查检查，对发现的问题，责令承包单位限期整改。</w:t>
      </w:r>
    </w:p>
    <w:p>
      <w:pPr>
        <w:spacing w:line="360" w:lineRule="auto" w:before="60" w:after="60"/>
        <w:ind w:firstLine="480"/>
      </w:pPr>
      <w:r>
        <w:t xml:space="preserve">智造新城管委会根据事故教训，于2025年4月14日，出台了《衢州智造新城限额以下工程管理办法（试行）》，对智造新城范围内工程投资额小于200万或建筑面积小于1000平方的房屋建筑和市政工程纳入管理。对限额以下的基本开工条件、工程发包、信息登记等环节要求进行梳理明确。对相关部门的职责分工进行了进一步明确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一是严格交叉作业安全管理。建设单位、监理单位要强化对施工单位的统一协调管理，在交叉作业过程中明确各方责任，严格督促各单位管理人员落实安全生产职责，做到安全技术交底到位、现场监督管理到位。</w:t>
      </w:r>
    </w:p>
    <w:p>
      <w:pPr>
        <w:spacing w:line="360" w:lineRule="auto" w:before="60" w:after="60"/>
        <w:ind w:firstLine="480"/>
      </w:pPr>
      <w:r>
        <w:t xml:space="preserve">二是加强安全生产培训教育。施工单位持续加强对从业人员安全培训教育，对安全管理制度、安全施工技术要组织作业人员全覆盖培训学习，强化上岗前三级安全培训教育，切实提升安全风险意识。</w:t>
      </w:r>
    </w:p>
    <w:p>
      <w:pPr>
        <w:spacing w:line="360" w:lineRule="auto" w:before="60" w:after="60"/>
        <w:ind w:firstLine="480"/>
      </w:pPr>
      <w:r>
        <w:t xml:space="preserve">三是强化应急救援预案演练。结合实际加强实战演练，不断提升应急预案的针对性和可操作性，切实提高员工安全防范意识和应急救援处置能力。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