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厦门弘路玛雅文化传播有限公司“9·2”一般生产安全触电事故调查报告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原文链接：https://www.xiangan.gov.cn/zwgk/aqsc/zffgywj_16158/201811/t20181109_288292.htm</w:t>
      </w:r>
    </w:p>
    <w:p>
      <w:pPr>
        <w:spacing w:before="20" w:after="20"/>
      </w:pPr>
      <w:r>
        <w:rPr>
          <w:color w:val="888888"/>
          <w:sz w:val="18"/>
        </w:rPr>
        <w:t xml:space="preserve">发布时间：2018-11-09　抓取时间：2026-10-14</w:t>
      </w:r>
    </w:p>
    <w:p/>
    <w:p>
      <w:pPr>
        <w:spacing w:line="360" w:lineRule="auto" w:before="60" w:after="60"/>
        <w:ind w:firstLine="480"/>
      </w:pPr>
      <w:r>
        <w:t xml:space="preserve"> 2018年9月2日16时30分许， 厦门弘路玛雅文化传播有限公司翔安世茂御海墅2号地块项目部组织工人在地下室安装吊牌（出口指示牌）时 ，发生触电致 1 名员工死亡1名员工受伤的一般生产安全事故。根据《中华人民共和国安全生产法》及《生产安全事故报告和调查处理条例》等相关规定，受厦门市翔安区人民政府的委托，区安监局迅速会同区公安分局、区法制办 、区工会、新店镇政府组成事故调查小组（厦翔安监〔2018〕71 号）开展事故调查工作。现报告如下：</w:t>
      </w:r>
    </w:p>
    <w:p>
      <w:pPr>
        <w:spacing w:line="360" w:lineRule="auto" w:before="60" w:after="60"/>
        <w:ind w:firstLine="480"/>
      </w:pPr>
      <w:r>
        <w:t xml:space="preserve"> 一、事故发生单位概况</w:t>
      </w:r>
    </w:p>
    <w:p>
      <w:pPr>
        <w:spacing w:line="360" w:lineRule="auto" w:before="60" w:after="60"/>
        <w:ind w:firstLine="480"/>
      </w:pPr>
      <w:r>
        <w:t xml:space="preserve"> （一）事故单位：厦门弘路玛雅文化传播有限公司（以下简称“弘路玛雅”），成立于2003年3月2日，法定代表人：陈**，统一社会信用代码：350203200024213，公司住所：厦门市思明区松柏路108号5F，注册资本：壹仟万元整，经营范围：广告的设计、制作、代理、发布；提供企业营销策划服务；会议及展览服务；包装服务；其他未商务服务业（不含需经许可审批的项目）；其他未列明服务业（不含需经许可审批的项目）；园林景观和绿化工程施工；建筑装饰业；未列明的其他建筑业；其他未列明的其他建筑安装业。</w:t>
      </w:r>
    </w:p>
    <w:p>
      <w:pPr>
        <w:spacing w:line="360" w:lineRule="auto" w:before="60" w:after="60"/>
        <w:ind w:firstLine="480"/>
      </w:pPr>
      <w:r>
        <w:t xml:space="preserve"> （二）肖**：男，汉族，1991年1月5日出生，住址：福建省武平县**************，公民身份号码：350824************，吊牌安装作业工人，在本起事故中因触电致其死亡。</w:t>
      </w:r>
    </w:p>
    <w:p>
      <w:pPr>
        <w:spacing w:line="360" w:lineRule="auto" w:before="60" w:after="60"/>
        <w:ind w:firstLine="480"/>
      </w:pPr>
      <w:r>
        <w:t xml:space="preserve"> 二、事故发生经过和事故救援情况</w:t>
      </w:r>
    </w:p>
    <w:p>
      <w:pPr>
        <w:spacing w:line="360" w:lineRule="auto" w:before="60" w:after="60"/>
        <w:ind w:firstLine="480"/>
      </w:pPr>
      <w:r>
        <w:t xml:space="preserve"> 2018年9月2日14时起，弘路玛雅组织肖*、肖**、林**在翔安世茂御海墅2号地块项目部地下室安装吊牌（出口指示牌），肖*负责从地面搬运指示牌，肖**、林**负责在“门型”架上钻孔、安装指示牌。16时30分左右，已经蹲在“门型”架上的林**看到肖**自一侧爬上时，后背触碰到了地下室顶部的电缆桥架，并发出两声惨叫，随即身体便直摔落在地面上。林**情急拍扯肖**时，有较明显的触电感觉。闻讯赶至的肖*等工友立即对其进行心肺复苏。同时向有关负责人报告，并拨打了110和120。肖**经抢救无效、最终因电击导致的呼吸心跳骤停致死。区安监局接到报告后立即派员赶到现场，在公安机关判断为非刑事案件后，区安监局执法人员立即展开事故现场的勘察取证工作。</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本起事故造成1人死亡1人受伤，因事故造成的直接经济损失约130万元人民币。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施工的临时电源线上的插头从距离约5米处的柱子上的开关箱连接，电源经施工电源线插座上的冲击钻插头插销，人员在登上移动式钢质组合平台的过程中，平台会产生晃动，致使施工电源线插座上冲击钻插头插销与移动式钢质组合平台的水平格板发生碰触，从而将电源传导致登平台的人员，人员登平台过程中，用手去抓上部的消防管（消防管上有右手掌握过的痕迹，与人员登平台的方向一致），由此电源经人体与消防管至大地形成回路，从而引发了触电。</w:t>
      </w:r>
    </w:p>
    <w:p>
      <w:pPr>
        <w:spacing w:line="360" w:lineRule="auto" w:before="60" w:after="60"/>
        <w:ind w:firstLine="480"/>
      </w:pPr>
      <w:r>
        <w:t xml:space="preserve"> （二）间接原因：弘路玛雅安全生产主体责任落实不好。施工现场用电管理存在较明显的违规行为，未采用施工临时电箱，而且在不可临时接线的供给弱电设备使用的配电箱上接电，（施工现场临时用电安全技术规范 JGJ 46-2005）致使发生安全防护装置失效，造成触电致人死亡的事故。</w:t>
      </w:r>
    </w:p>
    <w:p>
      <w:pPr>
        <w:spacing w:line="360" w:lineRule="auto" w:before="60" w:after="60"/>
        <w:ind w:firstLine="480"/>
      </w:pPr>
      <w:r>
        <w:t xml:space="preserve"> 综上，调查组确认该起事故为一般生产安全责任事故。</w:t>
      </w:r>
    </w:p>
    <w:p>
      <w:pPr>
        <w:spacing w:line="360" w:lineRule="auto" w:before="60" w:after="60"/>
        <w:ind w:firstLine="480"/>
      </w:pPr>
      <w:r>
        <w:t xml:space="preserve"> 五、事故责任认定及处理建议</w:t>
      </w:r>
    </w:p>
    <w:p>
      <w:pPr>
        <w:spacing w:line="360" w:lineRule="auto" w:before="60" w:after="60"/>
        <w:ind w:firstLine="480"/>
      </w:pPr>
      <w:r>
        <w:t xml:space="preserve"> 弘路玛雅：企业安全生产管理不到位。未创建通过安全生产标准化及考评、员工的自我安全防护常识及知识欠缺，安全教育效果较差、公司违反施工现场临时用电安全技术规范，未采用施工临时电箱进行施工作业（JGJ 46-2005）。其行为对本起事故的发生负管理责任，建议按《中华人民共和国安全生产法》的有关规定给予处理。</w:t>
      </w:r>
    </w:p>
    <w:p>
      <w:pPr>
        <w:spacing w:line="360" w:lineRule="auto" w:before="60" w:after="60"/>
        <w:ind w:firstLine="480"/>
      </w:pPr>
      <w:r>
        <w:t xml:space="preserve"> 六、事故防范和整改措施</w:t>
      </w:r>
    </w:p>
    <w:p>
      <w:pPr>
        <w:spacing w:line="360" w:lineRule="auto" w:before="60" w:after="60"/>
        <w:ind w:firstLine="480"/>
      </w:pPr>
      <w:r>
        <w:t xml:space="preserve"> 弘路玛雅要深刻吸取本起事故的教训，加强安全生产管理，防止类似事故再次发生。</w:t>
      </w:r>
    </w:p>
    <w:p>
      <w:pPr>
        <w:spacing w:line="360" w:lineRule="auto" w:before="60" w:after="60"/>
        <w:ind w:firstLine="480"/>
      </w:pPr>
      <w:r>
        <w:t xml:space="preserve"> （一）切实提高企业的安全生产主体责任意识，按照安全生产标准化流程来运行和完善安全生产工作；</w:t>
      </w:r>
    </w:p>
    <w:p>
      <w:pPr>
        <w:spacing w:line="360" w:lineRule="auto" w:before="60" w:after="60"/>
        <w:ind w:firstLine="480"/>
      </w:pPr>
      <w:r>
        <w:t xml:space="preserve"> （二）加强教育和培训，保证从业人员具备必要的安全生产知识，提高从业人员的安全防护意识和自我保护意识；</w:t>
      </w:r>
    </w:p>
    <w:p>
      <w:pPr>
        <w:spacing w:line="360" w:lineRule="auto" w:before="60" w:after="60"/>
        <w:ind w:firstLine="480"/>
      </w:pPr>
      <w:r>
        <w:t xml:space="preserve"> （三）强化对从业人员的安全管理，认真教育和督促从业人员严格执行本单位的安全生产规章制度和操作规程; </w:t>
      </w:r>
    </w:p>
    <w:p>
      <w:pPr>
        <w:spacing w:line="360" w:lineRule="auto" w:before="60" w:after="60"/>
        <w:ind w:firstLine="480"/>
      </w:pPr>
      <w:r>
        <w:t xml:space="preserve"> （四）加强对现场施工作业人员的作业审批手续，施工作业需要用电时应采用施工特别电箱（装有漏电保护器），在需要临时接电的情况下应向业主单位申请临时接电手续，在装有漏电保护器或能够临时用电的配电箱上接线作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厦门弘路玛雅文化传播有限公司“9·2”一般生产安全触电事故调查小组</w:t>
      </w:r>
    </w:p>
    <w:p>
      <w:pPr>
        <w:spacing w:line="360" w:lineRule="auto" w:before="60" w:after="60"/>
        <w:ind w:firstLine="480"/>
      </w:pPr>
      <w:r>
        <w:t xml:space="preserve"> 2018年9月25日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