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思明区洪文七里41号“8·11” 一般高空坠落事故调查报告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原文链接：https://www.siming.gov.cn/zfxxgkzl/gbmxxgk/aqscjdglj/zfxxgkml/zzqlyx/xzxk/202309/t20230928_931865.htm</w:t>
      </w:r>
    </w:p>
    <w:p>
      <w:pPr>
        <w:spacing w:before="20" w:after="20"/>
      </w:pPr>
      <w:r>
        <w:rPr>
          <w:color w:val="888888"/>
          <w:sz w:val="18"/>
        </w:rPr>
        <w:t xml:space="preserve">发布时间：2023-09-28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XM01121-17-04-2023-021</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2023-09-28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思明区洪文七里41号“8·11” 一般高空坠落事故调查报告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思明区洪文七里41号“8·11” 一般高空坠落事故调查报告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思明区洪文七里41号“8·11” 一般高空坠落事故调查报告 </w:t>
      </w:r>
    </w:p>
    <w:p>
      <w:pPr>
        <w:spacing w:line="360" w:lineRule="auto" w:before="60" w:after="60"/>
        <w:ind w:firstLine="480"/>
      </w:pPr>
      <w:r>
        <w:t xml:space="preserve"> 发布时间：2023-09-28 11:30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2023年8月11日17时许，思明区洪文七里41号XXX室装修施工现场发生一起高空坠落事故，伤者由120送弘爱医院抢救，8月14日16时01分，抢救无效死亡。</w:t>
      </w:r>
    </w:p>
    <w:p>
      <w:pPr>
        <w:spacing w:line="360" w:lineRule="auto" w:before="60" w:after="60"/>
        <w:ind w:firstLine="480"/>
      </w:pPr>
      <w:r>
        <w:t xml:space="preserve"> 根据《厦门市思明区人民政府办公室关于授权区应急管理局负责组织事故调查组进行生产安全事故调查的通知》（厦思政办〔2022〕48号）文件要求，区应急管理局牵头成立由区人民政府办公室、区应急管理局、公安局思明分局、区建设局、区总工会、莲前街道办事处等单位组成的事故调查组，依法开展事故调查工作。</w:t>
      </w:r>
    </w:p>
    <w:p>
      <w:pPr>
        <w:spacing w:line="360" w:lineRule="auto" w:before="60" w:after="60"/>
        <w:ind w:firstLine="480"/>
      </w:pPr>
      <w:r>
        <w:t xml:space="preserve"> 调查组通过现场勘察、调查取证和专家分析，查明了事故发生经过、事故原因，认定了事故性质和责任，提出了处理建议和防范措施，特别是区建议局委托思明区建筑行业协会对事故原因进行技术分析，并形成了书面报告。现将有关情况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（一）事故单位基本情况</w:t>
      </w:r>
    </w:p>
    <w:p>
      <w:pPr>
        <w:spacing w:line="360" w:lineRule="auto" w:before="60" w:after="60"/>
        <w:ind w:firstLine="480"/>
      </w:pPr>
      <w:r>
        <w:t xml:space="preserve"> 厦门工墨建筑装饰有限公司。该公司2022年09月26日成立，为洪文七里41号XXX室装修工程的施工单位，法定代表人：李毅铮，注册资本：壹佰万元整，住所：中国（福建）自由贸易试验区厦门片区高崎道846号739室之二，统一社会信用代码：91350200MA8W2JAE1F，企业类型：有限责任公司（自然人投资或控股）。</w:t>
      </w:r>
    </w:p>
    <w:p>
      <w:pPr>
        <w:spacing w:line="360" w:lineRule="auto" w:before="60" w:after="60"/>
        <w:ind w:firstLine="480"/>
      </w:pPr>
      <w:r>
        <w:t xml:space="preserve"> （二）相关人员基本情况</w:t>
      </w:r>
    </w:p>
    <w:p>
      <w:pPr>
        <w:spacing w:line="360" w:lineRule="auto" w:before="60" w:after="60"/>
        <w:ind w:firstLine="480"/>
      </w:pPr>
      <w:r>
        <w:t xml:space="preserve"> 彭XX，男，汉族，1972年出生，身份证住址：四川省资阳市雁江区，为洪文七里41号XXX室装修工程拆除项目包工头。</w:t>
      </w:r>
    </w:p>
    <w:p>
      <w:pPr>
        <w:spacing w:line="360" w:lineRule="auto" w:before="60" w:after="60"/>
        <w:ind w:firstLine="480"/>
      </w:pPr>
      <w:r>
        <w:t xml:space="preserve"> 死者黄XX，男，汉族，1969年出生，身份证住址：江西省上饶市鄱阳县，为洪文七里41号XXX室装修工程拆除项目铲白灰工人。</w:t>
      </w:r>
    </w:p>
    <w:p>
      <w:pPr>
        <w:spacing w:line="360" w:lineRule="auto" w:before="60" w:after="60"/>
        <w:ind w:firstLine="480"/>
      </w:pPr>
      <w:r>
        <w:t xml:space="preserve"> （三）装修工程基本情况</w:t>
      </w:r>
    </w:p>
    <w:p>
      <w:pPr>
        <w:spacing w:line="360" w:lineRule="auto" w:before="60" w:after="60"/>
        <w:ind w:firstLine="480"/>
      </w:pPr>
      <w:r>
        <w:t xml:space="preserve"> 2023年2月9日，洪文七里41号XXX室业主与厦门工墨建筑装饰有限公司签订《施工合同》（双方还签订一份内部装修《施工合同》），施工内容：拆除，施工面积：室内280平方米，开工日期：2023年2月13日，工程总价：50000元，2023年2月10日取得洪文七里41号XXX室装修工程思明区小散工程和零星作业信息登记回执，并连同装修申报备案登记公示、思明区小散工程和零星作业安全生产承诺书、思明区房建市政类小散工程安全风险告知书张贴于施工现场。厦门工墨建筑装饰有限公司将拆除工程包给彭XX实施，未签订合同或协议，拆除工作三四月份已经基本结束，费用通过微信转账方式结清，目前处于室内装修阶段。</w:t>
      </w:r>
    </w:p>
    <w:p>
      <w:pPr>
        <w:spacing w:line="360" w:lineRule="auto" w:before="60" w:after="60"/>
        <w:ind w:firstLine="480"/>
      </w:pPr>
      <w:r>
        <w:t xml:space="preserve"> 该户客厅阳台呈斜弧型，长约4.8米，宽约0.5-1.1米，高约4.77米，面积约3.8平方米，因靠近窗户临边作业危险性较大，且后期吊顶后不影响美观，在拆除工程施工时顶部旧墙白灰没有铲除，在业主多次要求下，施工单位安排人员铲除。</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2023年8月9日，李毅铮微信联系到彭XX，让他安排人员把客厅阳台顶部白灰铲除，彭XX就找到了黄XX。8月11日上午10时许，彭XX同黄XX到达洪文七里41号XXX室，两人一起将现场装修公司的门式作业架搭设完成，而后离开。下午2时许，黄XX一人在门式作业架上开始铲除白灰工作，当时室内还有2名工人在施工，一名木工在房间里吊顶弹线作业，一名泥水工在卫生间里修补泥水，3人均未佩戴安全帽（业主有提供安全帽放于施工现场）。下午5点许，两名现场工人听到响声后，走出各自施工房间，发现黄XX仰面躺在门式作业架旁边地上。</w:t>
      </w:r>
    </w:p>
    <w:p>
      <w:pPr>
        <w:spacing w:line="360" w:lineRule="auto" w:before="60" w:after="60"/>
        <w:ind w:firstLine="480"/>
      </w:pPr>
      <w:r>
        <w:t xml:space="preserve"> （二）事故救援情况</w:t>
      </w:r>
    </w:p>
    <w:p>
      <w:pPr>
        <w:spacing w:line="360" w:lineRule="auto" w:before="60" w:after="60"/>
        <w:ind w:firstLine="480"/>
      </w:pPr>
      <w:r>
        <w:t xml:space="preserve"> 事故发生后，现场工人拨打120急救电话，并报告泥水项目负责人，该负责人又报告给李毅铮，彭XX接到李毅铮的通知后赶到现场，之后黄XX被120送至弘爱医院抢救，李毅铮也赶到医院，并垫付部分医疗费。2023年8月14日16时01分，黄XX因开放性颅脑损伤特重型，抢救无效死亡。</w:t>
      </w:r>
    </w:p>
    <w:p>
      <w:pPr>
        <w:spacing w:line="360" w:lineRule="auto" w:before="60" w:after="60"/>
        <w:ind w:firstLine="480"/>
      </w:pPr>
      <w:r>
        <w:t xml:space="preserve"> （三）现场勘察情况</w:t>
      </w:r>
    </w:p>
    <w:p>
      <w:pPr>
        <w:spacing w:line="360" w:lineRule="auto" w:before="60" w:after="60"/>
        <w:ind w:firstLine="480"/>
      </w:pPr>
      <w:r>
        <w:t xml:space="preserve"> 受思明区建设局委托，厦门市思明区建筑行业协会组织3名建筑行业相关专家进行勘察，施工现场门式作业架为二层，长约1.8米、宽约0.95米，第二层为操作层，采用钢丝笆满铺，距离地面2.95米，操作层两侧各设有一道栏杆，栏杆高度0.5米，操作层前后未设置防护栏杆，违反《建筑施工高处作业安全技术规范》（JGJ80-2016）第4.1.1条、第4.3.1条和第6.1.3条规定。门式作业架第一层距地面1.72米，第二层和第一层两侧边设有简易踏步，未设置扶手，第二层至第一层之间设有两个踏步，最下方的踏步与第一层间距0.53米，大于0.4米，违反《建筑施工高处作业安全技术规范》（JGJ80-2016）第6.1.3条规定。</w:t>
      </w:r>
    </w:p>
    <w:p>
      <w:pPr>
        <w:spacing w:line="360" w:lineRule="auto" w:before="60" w:after="60"/>
        <w:ind w:firstLine="480"/>
      </w:pPr>
      <w:r>
        <w:t xml:space="preserve"> 三、事故造成的伤亡和直接经济损失</w:t>
      </w:r>
    </w:p>
    <w:p>
      <w:pPr>
        <w:spacing w:line="360" w:lineRule="auto" w:before="60" w:after="60"/>
        <w:ind w:firstLine="480"/>
      </w:pPr>
      <w:r>
        <w:t xml:space="preserve"> 这起事故导致1人死亡，直接经济损失15万元人民币（死亡赔偿金除外）。</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作业人员在门式作业架操作层工作时未佩戴安全帽，在门式作业架临边防护不到位的情况下，高空作业未佩戴安全带，不慎从门式作业架操作层坠落地面或上下门式作业架时踏步踩空坠落地面，致使头部受伤抢救无效死亡。</w:t>
      </w:r>
    </w:p>
    <w:p>
      <w:pPr>
        <w:spacing w:line="360" w:lineRule="auto" w:before="60" w:after="60"/>
        <w:ind w:firstLine="480"/>
      </w:pPr>
      <w:r>
        <w:t xml:space="preserve"> （二）间接原因</w:t>
      </w:r>
    </w:p>
    <w:p>
      <w:pPr>
        <w:spacing w:line="360" w:lineRule="auto" w:before="60" w:after="60"/>
        <w:ind w:firstLine="480"/>
      </w:pPr>
      <w:r>
        <w:t xml:space="preserve"> 1.规章制度不落实，现场管理不严格。施工单位将拆除工程交给不具备施工资质的个人，没有对施工现场安全工作统一管理，没有督促从业人员按照规定佩戴安全帽和安全带，高空作业缺少安全防护。</w:t>
      </w:r>
    </w:p>
    <w:p>
      <w:pPr>
        <w:spacing w:line="360" w:lineRule="auto" w:before="60" w:after="60"/>
        <w:ind w:firstLine="480"/>
      </w:pPr>
      <w:r>
        <w:t xml:space="preserve"> 2.教育培训不落实，安全意识淡薄。施工单位在作业前未对现场作业人员进行安全技术交底，也没有针对高空作业进行相应的教育培训，作业人员安全意识不强，未按照规定佩戴安全帽和安全带。</w:t>
      </w:r>
    </w:p>
    <w:p>
      <w:pPr>
        <w:spacing w:line="360" w:lineRule="auto" w:before="60" w:after="60"/>
        <w:ind w:firstLine="480"/>
      </w:pPr>
      <w:r>
        <w:t xml:space="preserve"> 3.安全责任不落实，安全措施不到位。施工现场门式作业架操作层临边未防护和防护高度不足，门式作业架两侧边扶梯设置不规范，彭XX作为雇主，没有检查门式作业架安全情况，事发时没有在现场组织，仅有黄XX一人在从事铲白灰作业。</w:t>
      </w:r>
    </w:p>
    <w:p>
      <w:pPr>
        <w:spacing w:line="360" w:lineRule="auto" w:before="60" w:after="60"/>
        <w:ind w:firstLine="480"/>
      </w:pPr>
      <w:r>
        <w:t xml:space="preserve"> （三）事故性质：综上所述，这是一起违反了《中华人民共和国安全生产法》而造成的生产安全责任事故。</w:t>
      </w:r>
    </w:p>
    <w:p>
      <w:pPr>
        <w:spacing w:line="360" w:lineRule="auto" w:before="60" w:after="60"/>
        <w:ind w:firstLine="480"/>
      </w:pPr>
      <w:r>
        <w:t xml:space="preserve"> 五、责任事故的认定以及事故责任者的处理建议</w:t>
      </w:r>
    </w:p>
    <w:p>
      <w:pPr>
        <w:spacing w:line="360" w:lineRule="auto" w:before="60" w:after="60"/>
        <w:ind w:firstLine="480"/>
      </w:pPr>
      <w:r>
        <w:t xml:space="preserve"> （一）不予追究责任人员</w:t>
      </w:r>
    </w:p>
    <w:p>
      <w:pPr>
        <w:spacing w:line="360" w:lineRule="auto" w:before="60" w:after="60"/>
        <w:ind w:firstLine="480"/>
      </w:pPr>
      <w:r>
        <w:t xml:space="preserve"> 黄XX，铲除客厅阳台顶部白灰工人，安全意识不强，站在2.9米高的门式作业架操作层工作时，未按规定佩戴安全帽和安全带，违反《建筑施工高处作业安全技术规范》（JGJ80-2016）第3.0.5条和《中华人民共和国安全生产法》第五十七条的规定，对事故发生负有责任，鉴于在本起事故中死亡，建议不予追究。</w:t>
      </w:r>
    </w:p>
    <w:p>
      <w:pPr>
        <w:spacing w:line="360" w:lineRule="auto" w:before="60" w:after="60"/>
        <w:ind w:firstLine="480"/>
      </w:pPr>
      <w:r>
        <w:t xml:space="preserve"> （二）建议给予相应处理的人员</w:t>
      </w:r>
    </w:p>
    <w:p>
      <w:pPr>
        <w:spacing w:line="360" w:lineRule="auto" w:before="60" w:after="60"/>
        <w:ind w:firstLine="480"/>
      </w:pPr>
      <w:r>
        <w:t xml:space="preserve"> 1.李毅铮，厦门工墨建筑装饰有限公司法定代表人，将装修工程拆除工作交给不具备施工资质的个人，未对从业人员进行安全教育培训，未督促从业人员按规定佩戴安全防护用品，违反了《中华人民共和国安全生产法》第二十一条第（五）项的规定，对事故的发生负有管理责任，建议由区应急管理部门依法对其进行行政处罚。</w:t>
      </w:r>
    </w:p>
    <w:p>
      <w:pPr>
        <w:spacing w:line="360" w:lineRule="auto" w:before="60" w:after="60"/>
        <w:ind w:firstLine="480"/>
      </w:pPr>
      <w:r>
        <w:t xml:space="preserve"> 2.彭XX，洪文七里41号XXX室拆除工程负责人，雇佣黄XX工作，未尽到应有的安全教育、安全培训、安全管理和安全督促职责，但鉴于二者是个人之间的雇佣关系，不属于《中华人民共和国安全生产法》第二条规定的调整范围，应急管理部门不对彭XX个人进行行政处罚，彭XX应通过其它途径承担责任。</w:t>
      </w:r>
    </w:p>
    <w:p>
      <w:pPr>
        <w:spacing w:line="360" w:lineRule="auto" w:before="60" w:after="60"/>
        <w:ind w:firstLine="480"/>
      </w:pPr>
      <w:r>
        <w:t xml:space="preserve"> （三）单位问责建议</w:t>
      </w:r>
    </w:p>
    <w:p>
      <w:pPr>
        <w:spacing w:line="360" w:lineRule="auto" w:before="60" w:after="60"/>
        <w:ind w:firstLine="480"/>
      </w:pPr>
      <w:r>
        <w:t xml:space="preserve"> 厦门工墨建筑装饰有限公司。洪文七里41号XXX室装修工程的施工单位，对施工现场安全负责，将铲白灰工作交给不具备施工资质的个人，未对从业人员进行安全生产教育和培训，未督促从业人员按照规定佩戴安全防护用品，违反《建筑施工高处作业安全技术规范》（JGJ80-2016）第3.0.3条和《中华人民共和国安全生产法》第四十九条第一款、第二十八第一款、第四十五条的规定，对事故的发生负有管理责任，建议由区应急管理部门依法对其进行行政处罚。</w:t>
      </w:r>
    </w:p>
    <w:p>
      <w:pPr>
        <w:spacing w:line="360" w:lineRule="auto" w:before="60" w:after="60"/>
        <w:ind w:firstLine="480"/>
      </w:pPr>
      <w:r>
        <w:t xml:space="preserve"> 六、事故防范及整改措施</w:t>
      </w:r>
    </w:p>
    <w:p>
      <w:pPr>
        <w:spacing w:line="360" w:lineRule="auto" w:before="60" w:after="60"/>
        <w:ind w:firstLine="480"/>
      </w:pPr>
      <w:r>
        <w:t xml:space="preserve"> 此次事故暴露出施工单位安全生产意识不强，执行行业相关规范和作业现场安全管理不严格，未能采取有效措施防范事故发生。</w:t>
      </w:r>
    </w:p>
    <w:p>
      <w:pPr>
        <w:spacing w:line="360" w:lineRule="auto" w:before="60" w:after="60"/>
        <w:ind w:firstLine="480"/>
      </w:pPr>
      <w:r>
        <w:t xml:space="preserve"> 厦门工墨建筑装饰有限公司要牢固树立安全生产红线意识，切实履行企业安全生产主体责任，严格执行安全生产相关法律法规、规程规范及安全技术管理规定；要加强对分包单位安全生产条件和资质的审核把关，强化对安全生产工作的统一协调管理，杜绝“以包代管”现象；要进一步加强从业人员安全教育培训，尤其是特种作业人员的培训，提高安全意识和应急处置能力；要分析此次事故原因，从中吸取教训，举一反三，防止各类安全生产事故的发生，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“8·11”事故调查组</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