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遵义习水金源建材有限责任公司“12·9”较大彩钢棚坍塌事故调查评估报告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原文链接：http://yjj.zunyi.gov.cn/gzdt/gg/202507/t20250709_88262338.html</w:t>
      </w:r>
    </w:p>
    <w:p>
      <w:pPr>
        <w:spacing w:before="20" w:after="20"/>
      </w:pPr>
      <w:r>
        <w:rPr>
          <w:color w:val="888888"/>
          <w:sz w:val="18"/>
        </w:rPr>
        <w:t xml:space="preserve">发布时间：2025-07-09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遵义习水金源建材有限责任公司“12·9”较大彩钢棚坍塌事故调查评估报告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2023年12月9日11时40分许，习水县马临街道和平社区发生一起正在搭建的彩钢棚坍塌事故，造成6人死亡、3人受伤，直接经济损失977万元。事故发生后，根据《中华人民共和国安全生产法》《生产安全事故报告和调查处理条例》（国务院令第493号）之规定，遵义市人民政府成立了遵义习水金源建材有限责任公司“12·9”较大彩钢棚坍塌事故调查组，对该起事故进行调查，形成事故调查报告，事故调查报告经市人民政府批复，并全文向社会公开。依据《中华人民共和国安全生产法》《贵州省生产安全事故防范和整改措施落实情况评估办法》有关规定，市安委办组织相关单位对该起事故责任单位和责任人员的责任追究、防范和整改措施落实情况进行了评估，现将评估情况报告如下：一、评估工作过程（一）成立调查评估组：2025年6月9日，市安委办印发《关于开展遵义习水金源建材有限责任公司“12·9”较大彩钢棚坍塌事故调查评估的通知》，由市安委办牵头，市公安局、市住房和城乡建设局、市自然资源局、市环保局、市工业和科学技术局、市总工会等有关成员派员组成事故调查评估组。（二）制定调查评估方案：为有效开展事故调查评估工作，制定了调查评估方案，方案明确了评估原则，制定了评估清单，成立了资料评查组、现场评估组和综合评估组，明确了各组人员和工作职责，分组实施开展事故调查评估工作。（三）开展现场评估：2025年6月12日，事故调查评估组赴习水县开展评估工作，一是在习水县人民政府召开座谈会，听取习水县人民政府对遵义习水金源建材有限责任公司“12·9”较大彩钢棚坍塌事故防范措施和追责追究落实情况报告；二是分组实施开展事故调查评估工作，主要通过现场评查资料，对照事故调查报告提出的处理意见和整改措施，逐条评估落实情况，并收集了相关印证资料，同时由现场核查组赴事故发生企业对整改落实情况进行查证。二、总体评估意见事故调查评估组按照依法依规、实事求是、注重实效和“四不放过”的原则，通过资料核查、现场查证、综合分析认定：遵义习水金源建材有限责任公司“12·9”较大彩钢棚坍塌事故调查报告中提出的对有关责任人员、责任单位的处理意见追究落实到位，事故防范措施落实到位，整个事故评估工作科学、严谨、全面，达到了“责任人员未处理不放过、整改措施未落实不放过、有关人员未受到教育不放过”的效果。三、责任追究落实情况（一）企业追责方面。2024年7月3日事故调查组将习水县金源建材有限责任公司主要负责人（王某平）、习水县金源建材有限责任公司彩钢棚建设施工现场负责人（王某）等2名人员涉嫌生产安全犯罪的线索移交市公安局，检察院已提起公诉，目前法院正在审理中。（二）行政处罚方面。2024年7月8日市应急局依法对金源建材有限责任公司立案调查，2024年9月12日下达行政处罚决定书，对该企业处罚款150万元，在贵州省行政执法“三项制度”工作平台进行公示。（三）公职人员追责方面。2024年7月4日，事故调查组将事故调查报告中涉及的26名公职人员的问题线索移交市纪委，市纪委分别对26名公职人员进行党纪政务处分（其中：记大过处分1名、党内严重警告处分8名、党内警告处分8名、政务警告处分2名、撤销党内职务和撤职处分1名〈降为二级科员〉、撤职处分1名〈降为技术工五级〉、诫勉谈话5名）。（四）属地党委政府及有关部门处理方面。习水县委、县人民政府涉及领导已分别向市委、市政府作书面检查，习水县马临街道、县住房和城乡建设局、县应急局、县自然资源局、市生态环境局习水分局、县工能局已分别向县委、县政府作书面检查。四、事故防范整改措施落实情况根据事故调查报告中事故防范整改措施建议的要求，习水县委、县人民政府及其有关部门针对事故暴露出来的问题，深入推进“安全风险辨识管控、重大事故隐患排查治理、打非治违和反三违”专项行动，认真研究落实重点行业领域安全生产整改提升举措，从源头遏制生产安全事故发生，坚决扭转事故高发势头，切实以高水平安全保障高质量发展。（一）坚持高位统筹强落实。习水县委、县政府坚持将安全生产摆在经济社会高质量发展的首要位置，定期召开会议分析研判安全形势，解决突出问题，安排部署具体工作措施。事故发生后，先后召开县委常务委员会16次、县政府常务会22次、安委会（扩大）会议8次以及各类安全工作专题会100余次对安全生产工作进行全面安排部署。县委、县政府主要领导带头深入一线开展安全督导检查近30次，分管县领导累计深入一线开展安全督导检查近200次。2024年习水县发生一般生产安全事故4起、死亡4人，生产安全事故数量和死亡人员数量实现双降；2025年以来发生一般生产安全事故2起，死亡2人，未发生较大及以上生产安全事故。（二）坚持健全机制严监管。制定印发了《中共习水县委 习水县人民政府领导班子成员年度安全生产重点工作任务清单》《习水县年度安全生产工作要点》《习水县生产经营单位安全生产分类分级管理制度（试行）》《习水县安全生产联合执法工作方案（试行）》《关于进一步加强矿山安全生产包保责任的通知》等系列文件，推动“一岗双责”有效落实。同时，习水县委、县政府专题研究部署彩钢棚安全管理工作，印发《关于加强彩钢棚（房）临时建筑管理工作的专题会议纪要》，进一步规范用地、规划、建设、使用及管理全流程要求。此外，聚焦新业态、新领域及争议较大领域的监管职责，进一步明晰监管责任主体，并督促各级各部门建立“风险隐患辨识体系”，主动辨识研判本辖区（本领域）风险隐患点与薄弱环节，按分类、分级、分领域原则，明确管控责任主体与管控措施。目前已完成辨识工作，各部门、各乡镇涉及风险清单700余项。（三）坚持深查隐患抓治理。紧盯矿山、建筑施工、危险化学品和烟花爆竹、道路交通、消防、城镇燃气、工贸等重点行业领域，全面开展风险隐患排查、辨识、管控。2024年排查整治一般事故隐患1.3万余条，共计填报重大事故隐患21条，已全部按照“五落实”整改销号。此外，2024年度累计查处各类非法违法行为1.75万家/次，行政处罚1514.65万元。2025年以来，累计发现问题隐患4980余条，累计查处各类非法违法行为3600家/次，行政处罚396.26万元。（四）坚持治本攻坚固根基。习水县委、县政府高度重视安全生产治本攻坚三年行动，按照“1+10+29+35”模式推进。29个系统领域均梳理完善了年度任务清单，并将推进完成情况纳入日常督导和年度考核重点。截至目前，开展生产经营单位主要负责人专题培训62次，覆盖2157人；宣贯重大事故隐患判定标准86次、8202人；排查重大隐患19条，已全部完成整改；生产经营单位主要负责人按要求带队检查1113家次；开展从业人员安全技能培训166次，覆盖28459人；帮扶指导高危行业生产经营单位53家83次；企业安装安全风险监测预警系统25家，创建安全生产标准化管理体系9家；安全生产治本攻坚投入资金834.37万元。
      <w:br/>
      <w:br/>
       2025年7月3日
      <w:br/>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