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昌吉市XXXX项目“5·11”一般高处坠落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来源：巩留县人民政府　巩留县·政府信息公开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原文链接：https://www.cjs.gov.cn/gk/xzcf/961741.htm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抓取时间：2026-10-23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信息公开</w:t>
      </w:r>
    </w:p>
    <w:p>
      <w:pPr>
        <w:spacing w:line="360" w:lineRule="auto" w:before="60" w:after="60"/>
        <w:ind w:firstLine="480"/>
      </w:pPr>
      <w:r>
        <w:t xml:space="preserve">3.  昌吉市应急管理局 </w:t>
      </w:r>
    </w:p>
    <w:p>
      <w:pPr>
        <w:spacing w:line="360" w:lineRule="auto" w:before="60" w:after="60"/>
        <w:ind w:firstLine="480"/>
      </w:pPr>
      <w:r>
        <w:t xml:space="preserve">4. 事故通报</w:t>
      </w:r>
    </w:p>
    <w:p>
      <w:pPr>
        <w:spacing w:line="360" w:lineRule="auto" w:before="60" w:after="60"/>
        <w:ind w:firstLine="480"/>
      </w:pPr>
      <w:r>
        <w:t xml:space="preserve">5.  正文</w:t>
      </w:r>
    </w:p>
    <w:p>
      <w:pPr>
        <w:pStyle w:val="Heading2"/>
      </w:pPr>
      <w:r>
        <w:t xml:space="preserve">昌吉市XXXX项目“5·11”一般高处坠落 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CJS003/2026-000067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2026-10-13 19:04:43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昌吉市XXXX项目“5·11”一般高处坠落 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 xxxx 11 一般 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昌吉市应急管理局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昌吉市XXXX项目“5·11”一般高处坠落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2026年5月11日上午9时54分，昌吉市XXXX项目5#楼发生一起一般高处坠落事故，造成1人死亡，直接经济损失160万元。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《新疆维吾尔自治区生产安全事故报告和调查处理实施办法》等法律法规规定，昌吉市人民政府组织市公安局、住房和城乡建设局、应急管理局、人力资源和社会保障局、总工会、建国路街道等部门派员组成昌吉市XXXX项目“5·11”一般高处坠落事故调查组（以下简称“事故调查组”），聘请行业技术专家参与事故调查，同步邀请市纪委监委介入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和“四不放过”要求，通过现场勘察、询问谈话、调查取证、技术分析、专家论证和综合研析，查明了事故发生经过，查清了事故原因，认定了事故性质和责任，认定了事故性质和责任，提出了事故处理和整改防范措施建议。</w:t>
      </w:r>
    </w:p>
    <w:p>
      <w:pPr>
        <w:spacing w:line="360" w:lineRule="auto" w:before="60" w:after="60"/>
        <w:ind w:firstLine="480"/>
      </w:pPr>
      <w:r>
        <w:t xml:space="preserve">事故调查组认定，昌吉市XXXX项目“5·11”一般高处坠落事故是一起一般生产安全责任事故。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1.建设单位：</w:t>
      </w:r>
      昌吉市XXXX有限公司，统一社会信用代码：91652301MA78FQXXXX，注册地址：新疆昌吉州昌吉市石河子西路与翠岸路交汇处新疆嘉迪科技大厦，法定代表人：郭某，公司类型：有限责任公司(自然人投资或控股的法人独资)，营业范围：房地产开发经营；一般项目：机械设备租赁；非居住房地产租赁；住房租赁。登记机关及时间：昌吉市行政审批局，2024年1月23日，经营期限为长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2.施工单位：XXXX</w:t>
      </w:r>
      有限公司，系事故发生单位。统一社会信用代码：91330109721020XXXX，企业地址：浙江省杭州市萧山区新街街道鸿盛路，法定代表人：傅某，公司类型：有限责任公司(自然人投资或控股)，营业范围：建设工程施工，建设工程设计，人防工程设计，文物保护工程施工，住宅室内装饰装修，地质灾害治理工程施工，建设工程监理，公路工程监理，水利工程建设监理，公路管理与养护，路基路面养护作业，特种设备安装改造修理等。登记机关及时间：杭州市萧山区市场监督管理局，2024年09月19日，经营期限为长期。该公司于2025年07月14日取得建筑企业安全生产许可证（浙）JZ安许证字[2005]010443，有效期2025年7月14日至2028年10月13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3.监理单位：</w:t>
      </w:r>
      新疆XXXX有限公司，统一社会信用代码：91650102722382XXXX，企业地址：新疆乌鲁木齐市光明路XX号，法定代表人：李某，资质证书编号E16500XXXX-8/1，经营有效期自2023年12月11日至2028年11月11日。公司类型：有限责任公司(自然人投资或控股)，营业范围：工程监理，取得资质证书后，经营工程技术咨询服务、工程管理服务、工程监理、建设工程监理技术服务，人防工程监理技术开发、技术咨询，技术交流，技术转让，技术推广，政府采购代理服务，招标代理服务依依法须经批准的项目。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本次涉事项目为XXXX项目，坐落于昌吉市XX号小区，总用地面积44019.58平方米，总建筑面积84301.33平方米，共13栋住宅（1#-8#楼、S1#商业-S2#商业、大门、地下室、防空地下室），项目开工日期2025年6月30日，计划竣工日期2026年11月30日。</w:t>
      </w:r>
    </w:p>
    <w:p>
      <w:pPr>
        <w:spacing w:line="360" w:lineRule="auto" w:before="60" w:after="60"/>
        <w:ind w:firstLine="480"/>
      </w:pPr>
      <w:r>
        <w:t xml:space="preserve">涉事楼栋为5#住宅楼，地上8层、地下2层，建筑总高度25.86米，事发前主体结构已于2026年5月3日全部封顶。事发区域为5#楼7层顶西南侧临边作业面，现场搭设落地式脚手架，外立面设置钢板防护网，属于高处临边作业区域。事故发生时，现场主要作业内容为模板拆除、废旧模板及木方清理转运。</w:t>
      </w:r>
    </w:p>
    <w:p>
      <w:pPr>
        <w:spacing w:line="360" w:lineRule="auto" w:before="60" w:after="60"/>
        <w:ind w:firstLine="480"/>
      </w:pPr>
      <w:r>
        <w:t xml:space="preserve">（三）项目合同及协议签订情况</w:t>
      </w:r>
    </w:p>
    <w:p>
      <w:pPr>
        <w:spacing w:line="360" w:lineRule="auto" w:before="60" w:after="60"/>
        <w:ind w:firstLine="480"/>
      </w:pPr>
      <w:r>
        <w:t xml:space="preserve">施工单位XXXX有限公司于2025年5月18日与建设单位昌吉市XXXX有限公司签订《建设工程施工合同》（GF-2017-0201），承接XXXX项目施工任务，并出具安全生产承诺书，明确各级安全管理职责。项目经理郭某，项目部配备专职安全员丁某、张某、朱某3人。</w:t>
      </w:r>
    </w:p>
    <w:p>
      <w:pPr>
        <w:spacing w:line="360" w:lineRule="auto" w:before="60" w:after="60"/>
        <w:ind w:firstLine="480"/>
      </w:pPr>
      <w:r>
        <w:t xml:space="preserve">监理单位新疆XXXX有限公司于2025年4月1日与昌吉市XXXX有限公司签订《建设工程监理合同》，监理服务范围为XXXX1#-8#住宅、S1-S2商业、大门、地下室、防空地下室全套土建、给排水、采暖、电气、消防安装工程，监理合同总金额67.43万元，约定监理服务周期与项目总工期一致。合同约定项目需配备6名监理人员，实际到岗5人：总监理工程师张某（注册监理工程师，证件编号6500XXXX）、专业监理工程师李某（监理员，证书编号65120XXXX）、谷某（注册监理工程师，证件编号6500XXXX）、监理员李某（监理员，证书编号65220XXXX）、设备专监田某（监理员，证书编号065251400103140XXXX）。其中田某不常驻施工现场，其余4名监理人员常驻现场，所有监理人员均持证上岗且在有效期内，与企业签订劳动合同并缴纳社保。</w:t>
      </w:r>
    </w:p>
    <w:p>
      <w:pPr>
        <w:spacing w:line="360" w:lineRule="auto" w:before="60" w:after="60"/>
        <w:ind w:firstLine="480"/>
      </w:pPr>
      <w:r>
        <w:t xml:space="preserve">（四）事故发生前相关工作情况</w:t>
      </w:r>
    </w:p>
    <w:p>
      <w:pPr>
        <w:spacing w:line="360" w:lineRule="auto" w:before="60" w:after="60"/>
        <w:ind w:firstLine="480"/>
      </w:pPr>
      <w:r>
        <w:t xml:space="preserve">1.施工单位安全管理开展情况。一是项目部日常开展三级安全教育、班前安全交底、项目经理带班检查等工作，但培训内容单一，未结合高处临边、零散拆模作业开展专项培训，带班检查、日常巡查存在走过场现象，未能及时制止长期存在的违章作业行为。二是本次高处临边模板拆除、材料清理属于危险性较大的分部分项工程，施工单位未执行危险作业审批制度，未办理高处作业票，作业现场未安排专职监护人员。</w:t>
      </w:r>
    </w:p>
    <w:p>
      <w:pPr>
        <w:spacing w:line="360" w:lineRule="auto" w:before="60" w:after="60"/>
        <w:ind w:firstLine="480"/>
      </w:pPr>
      <w:r>
        <w:t xml:space="preserve">2.监理单位履职前期情况。监理单位按规定开展危大工程旁站、日常巡查、总监定期检查，针对脚手架拆除、卸料平台搭设、高处作业等危大工程全程旁站监督，多次发现安全隐患并下达书面整改文件。</w:t>
      </w:r>
    </w:p>
    <w:p>
      <w:pPr>
        <w:spacing w:line="360" w:lineRule="auto" w:before="60" w:after="60"/>
        <w:ind w:firstLine="480"/>
      </w:pPr>
      <w:r>
        <w:t xml:space="preserve">3.行业主管部门市住建局安全监管工作开展情况。依据自治区建设工程安全监督规定，市住建局质安中心对该项目配备3名监督员，依据监督计划开展技术指导工作。该项目于2026年3月底接受自治区、州住建部门复工前技术指导，经市住建局先后3次复工前技术指导后于4月15日复工。四月底至五一期间，市住建局开展复工阶段检查及节日期间执法检查，复工前技术指导共5次，发现安全资料、施工现场问题60余条，均已整改完毕。进入夏季全面施工期后，市住建局将其列为重点监督对象，加大检查频次，狠抓隐患整改，截止5月11号检查巡查6次，发现安全资料、施工现场问题50余条，均已整改完毕。</w:t>
      </w:r>
    </w:p>
    <w:p>
      <w:pPr>
        <w:spacing w:line="360" w:lineRule="auto" w:before="60" w:after="60"/>
        <w:ind w:firstLine="480"/>
      </w:pPr>
      <w:r>
        <w:t xml:space="preserve">（五）有关单位和人员的合同、劳动关系等情况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1.陈某，男，59岁，贵州省桐梓县人，身份证号：522122XXXX2857，系木工班组务工人员，由班组长周某统一管理，与施工单位存在事实劳动关系，从事模板拆装、材料清理等工作，在本起事故中死亡。</w:t>
      </w:r>
    </w:p>
    <w:p>
      <w:pPr>
        <w:spacing w:line="360" w:lineRule="auto" w:before="60" w:after="60"/>
        <w:ind w:firstLine="480"/>
      </w:pPr>
      <w:r>
        <w:t xml:space="preserve">2.周某，男，49岁，重庆市黔江区人，身份证号：513523XXXX8517，系该建筑工地木工班组长，负责班组人员派工、日常管理及班组级安全交底。</w:t>
      </w:r>
    </w:p>
    <w:p>
      <w:pPr>
        <w:spacing w:line="360" w:lineRule="auto" w:before="60" w:after="60"/>
        <w:ind w:firstLine="480"/>
      </w:pPr>
      <w:r>
        <w:t xml:space="preserve">3.张某，男，43岁，安徽省临泉县人，身份证号：341221XXXX5834，系XXXX有限公司XXXX项目部安全员，施工现场监督施工人员进行临边维护、施工洞口恢复及协助其他安全员做好安全生产档案资料等工作。</w:t>
      </w:r>
    </w:p>
    <w:p>
      <w:pPr>
        <w:spacing w:line="360" w:lineRule="auto" w:before="60" w:after="60"/>
        <w:ind w:firstLine="480"/>
      </w:pPr>
      <w:r>
        <w:t xml:space="preserve">4.张某，男，46岁，昌吉市人，身份证号：652323XXXX265X，项目监理总监，统筹项目监理全面工作。</w:t>
      </w:r>
    </w:p>
    <w:p>
      <w:pPr>
        <w:spacing w:line="360" w:lineRule="auto" w:before="60" w:after="60"/>
        <w:ind w:firstLine="480"/>
      </w:pPr>
      <w:r>
        <w:t xml:space="preserve">5.郭某，男，41岁，河南省平顶山市汝州市人，身份证号：410482XXXX5976，系XXXX项目部项目经理，为项目安全生产第一责任人，持有一级建造师注册证书（注册编号：浙1332020210XXXX，有效期至2027年04月06日）、建筑施工企业项目负责人安全生产考核合格证书（编号：浙建安B(2021)319XXXX，有效期至2027年05月12日）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年5月11日，XXXX有限公司承建的XXXX项目建筑工地正在进行施工作业。上午8时，木工班组长周某电话安排工人陈某、何某、龚某前往5#楼7层顶开展模板拆除、材料清理作业，未划分作业区域，未明确安全管控要求，三名作业人员位置相对分散。9时54分许，砌体班组工人陈某途经5#楼西侧时，听到重物坠落声响，随即发现陈某坠落在5#楼西南侧地面。</w:t>
      </w:r>
    </w:p>
    <w:p>
      <w:pPr>
        <w:spacing w:line="360" w:lineRule="auto" w:before="60" w:after="60"/>
        <w:ind w:firstLine="480"/>
      </w:pPr>
      <w:r>
        <w:t xml:space="preserve">经核实，陈某在7层顶临边作业时，未按规定佩戴安全带，失足从高处坠落。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故现场位于XXXX5#楼西南侧外墙外侧地面，坠落人员呈跪卧姿态，坠落点距离建筑外墙约50厘米；死者安全帽脱落至身体东南侧地面。5#楼7层顶临边脚手架钢板防护网存在破损、开口，防护设施失效；现场未设置临边警示标识；作业区域无安全监护人员。</w:t>
      </w:r>
    </w:p>
    <w:p>
      <w:pPr>
        <w:spacing w:line="360" w:lineRule="auto" w:before="60" w:after="60"/>
        <w:ind w:firstLine="480"/>
      </w:pPr>
      <w:r>
        <w:t xml:space="preserve">（三）事故信息接报情况</w:t>
      </w:r>
    </w:p>
    <w:p>
      <w:pPr>
        <w:spacing w:line="360" w:lineRule="auto" w:before="60" w:after="60"/>
        <w:ind w:firstLine="480"/>
      </w:pPr>
      <w:r>
        <w:t xml:space="preserve">2026年5月11日上午9时51分，砌体班组工人陈某发现高坠工人，报告现场安全管理人员朱某；10时09分，唐某向XXXX有限公司XXXX项目负责人孙某报告事故发生情况。10时22分，唐某将事故情况告知项目经理郭某。事故发生后，市住建局、应急管理局接到事故信息，开展调查处理。</w:t>
      </w:r>
    </w:p>
    <w:p>
      <w:pPr>
        <w:spacing w:line="360" w:lineRule="auto" w:before="60" w:after="60"/>
        <w:ind w:firstLine="480"/>
      </w:pPr>
      <w:r>
        <w:t xml:space="preserve">（四）医疗救治和善后情况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1.医疗救治情况。事故发生后，XXXX项目部人员朱某第一时间拨打120急救电话，10时03分许，120医护人员到达现场对伤员进行抢救，10时30分左右，陈某被送往新区医院救治。12时16分，陈某经救治无效宣布死亡。</w:t>
      </w:r>
    </w:p>
    <w:p>
      <w:pPr>
        <w:spacing w:line="360" w:lineRule="auto" w:before="60" w:after="60"/>
        <w:ind w:firstLine="480"/>
      </w:pPr>
      <w:r>
        <w:t xml:space="preserve">2.善后情况。事故发生后，施工单位积极与死者家属对接，做好善后处置。5月14日，施工单位与死者家属达成一致意见签订赔偿协议，善后工作处置完毕。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400000" cy="3859484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85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spacing w:line="360" w:lineRule="auto" w:before="60" w:after="60"/>
        <w:ind w:firstLine="480"/>
      </w:pPr>
      <w:r>
        <w:t xml:space="preserve">图1：工人坠落位置现场照片</w:t>
      </w:r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400000" cy="3660458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660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spacing w:line="360" w:lineRule="auto" w:before="60" w:after="60"/>
        <w:ind w:firstLine="480"/>
      </w:pPr>
      <w:r>
        <w:t xml:space="preserve">图2：7楼顶拍摄被破坏的外架钢板防护网片</w:t>
      </w:r>
    </w:p>
    <w:p/>
    <w:p>
      <w:pPr>
        <w:spacing w:line="360" w:lineRule="auto" w:before="60" w:after="60"/>
        <w:ind w:firstLine="480"/>
      </w:pPr>
      <w:r>
        <w:t xml:space="preserve">三、事故伤亡和直接经济损失</w:t>
      </w:r>
    </w:p>
    <w:p>
      <w:pPr>
        <w:spacing w:line="360" w:lineRule="auto" w:before="60" w:after="60"/>
        <w:ind w:firstLine="480"/>
      </w:pPr>
      <w:r>
        <w:t xml:space="preserve">（一）事故造成1人死亡。</w:t>
      </w:r>
    </w:p>
    <w:p>
      <w:pPr>
        <w:spacing w:line="360" w:lineRule="auto" w:before="60" w:after="60"/>
        <w:ind w:firstLine="480"/>
      </w:pPr>
      <w:r>
        <w:t xml:space="preserve">陈某，男，汉族，59岁，身份证号：522122XXXX2857，贵州省桐梓县市人。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事故调查组依据《企业职工伤亡事故经济损失标准》（GB6721-1986）标准与规定，核定事故直接经济损失160万元。</w:t>
      </w:r>
    </w:p>
    <w:p>
      <w:pPr>
        <w:spacing w:line="360" w:lineRule="auto" w:before="60" w:after="60"/>
        <w:ind w:firstLine="480"/>
      </w:pPr>
      <w:r>
        <w:t xml:space="preserve">四、事故原因分析及性质认定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陈某，在5#楼7层顶高处临边高危区域作业时，未按规定佩戴安全带，冒险违规作业，失足坠落，是事故发生直接原因。</w:t>
      </w:r>
    </w:p>
    <w:p>
      <w:pPr>
        <w:spacing w:line="360" w:lineRule="auto" w:before="60" w:after="60"/>
        <w:ind w:firstLine="480"/>
      </w:pPr>
      <w:r>
        <w:t xml:space="preserve">（二）管理原因</w:t>
      </w:r>
    </w:p>
    <w:p>
      <w:pPr>
        <w:spacing w:line="360" w:lineRule="auto" w:before="60" w:after="60"/>
        <w:ind w:firstLine="480"/>
      </w:pPr>
      <w:r>
        <w:t xml:space="preserve">1.XXXX有限公司安全生产主体责任落实缺位，对下属项目部安全管控力度不足，监管人员安全履职不到位，班前交底流于形式，高处作业未安排现场监护，对班组损毁防护设施、违章作业行为未及时制止。</w:t>
      </w:r>
    </w:p>
    <w:p>
      <w:pPr>
        <w:spacing w:line="360" w:lineRule="auto" w:before="60" w:after="60"/>
        <w:ind w:firstLine="480"/>
      </w:pPr>
      <w:r>
        <w:t xml:space="preserve">2.XXXX有限公司隐患排查治理闭环管理失效。监理单位自4月至5月多次排查发现隐患，先后多次下发监理通知单、危大工程巡查记录、旁站记录予以记录并要求整改，但施工单位仅部分整改、虚假整改，存量隐患长期未消除，带险施工。</w:t>
      </w:r>
    </w:p>
    <w:p>
      <w:pPr>
        <w:spacing w:line="360" w:lineRule="auto" w:before="60" w:after="60"/>
        <w:ind w:firstLine="480"/>
      </w:pPr>
      <w:r>
        <w:t xml:space="preserve">（三）教育培训原因</w:t>
      </w:r>
    </w:p>
    <w:p>
      <w:pPr>
        <w:spacing w:line="360" w:lineRule="auto" w:before="60" w:after="60"/>
        <w:ind w:firstLine="480"/>
      </w:pPr>
      <w:r>
        <w:t xml:space="preserve">XXXX有限公司安全教育培训不到位，未针对高处临边、模板拆除等高危零散作业开展专项培训，作业人员风险辨识能力、安全操作技能不足。</w:t>
      </w:r>
    </w:p>
    <w:p>
      <w:pPr>
        <w:spacing w:line="360" w:lineRule="auto" w:before="60" w:after="60"/>
        <w:ind w:firstLine="480"/>
      </w:pPr>
      <w:r>
        <w:t xml:space="preserve">（四）其他原因</w:t>
      </w:r>
    </w:p>
    <w:p>
      <w:pPr>
        <w:spacing w:line="360" w:lineRule="auto" w:before="60" w:after="60"/>
        <w:ind w:firstLine="480"/>
      </w:pPr>
      <w:r>
        <w:t xml:space="preserve">监理单位新疆XXXX有限公司履职存在短板。虽正常开展巡查、旁站、下发整改文件，但对隐患复查、跟踪、销号不到位，对反复出现的习惯性违章、存量隐患未采取强硬管控措施，未能倒逼施工单位彻底整改。</w:t>
      </w:r>
    </w:p>
    <w:p>
      <w:pPr>
        <w:spacing w:line="360" w:lineRule="auto" w:before="60" w:after="60"/>
        <w:ind w:firstLine="480"/>
      </w:pPr>
      <w:r>
        <w:t xml:space="preserve">（五）其他可能因素排查</w:t>
      </w:r>
    </w:p>
    <w:p>
      <w:pPr>
        <w:spacing w:line="360" w:lineRule="auto" w:before="60" w:after="60"/>
        <w:ind w:firstLine="480"/>
      </w:pPr>
      <w:r>
        <w:t xml:space="preserve">昌吉市公安局通过现场勘察、调查询问、尸表检验等工作，排除人为故意刑事嫌疑。</w:t>
      </w:r>
    </w:p>
    <w:p>
      <w:pPr>
        <w:spacing w:line="360" w:lineRule="auto" w:before="60" w:after="60"/>
        <w:ind w:firstLine="480"/>
      </w:pPr>
      <w:r>
        <w:t xml:space="preserve">（六）事故性质认定</w:t>
      </w:r>
    </w:p>
    <w:p>
      <w:pPr>
        <w:spacing w:line="360" w:lineRule="auto" w:before="60" w:after="60"/>
        <w:ind w:firstLine="480"/>
      </w:pPr>
      <w:r>
        <w:t xml:space="preserve">经调查认定，昌吉市XXXX项目“5.11”一般高处坠落事故是一起一般生产安全责任事故。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五、有关监管部门主要问题</w:t>
      </w:r>
    </w:p>
    <w:p>
      <w:pPr>
        <w:spacing w:line="360" w:lineRule="auto" w:before="60" w:after="60"/>
        <w:ind w:firstLine="480"/>
      </w:pPr>
      <w:r>
        <w:t xml:space="preserve">昌吉市住房和城乡建设局。对辖区建筑施工行业安全监管不到位，针对高处坠落、临边防护缺失、危大工程管控等共性隐患专项整治力度不够；对施工隐患闭环、监理履职情况督导不到位。</w:t>
      </w:r>
    </w:p>
    <w:p>
      <w:pPr>
        <w:spacing w:line="360" w:lineRule="auto" w:before="60" w:after="60"/>
        <w:ind w:firstLine="480"/>
      </w:pPr>
      <w:r>
        <w:t xml:space="preserve">六、事故责任认定及处理建议 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陈某，对作业环境潜在的安全风险认识不足，违规冒险操作，对本起事故负直接责任，鉴于其在事故中死亡，建议免予追究其责任。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（二）建议移交司法机关追究刑事责任人员</w:t>
      </w:r>
    </w:p>
    <w:p>
      <w:pPr>
        <w:spacing w:line="360" w:lineRule="auto" w:before="60" w:after="60"/>
        <w:ind w:firstLine="480"/>
      </w:pPr>
      <w:r>
        <w:t xml:space="preserve">1.周某，木工班组长。作为班组安全生产第一责任人，未履行班组安全管理岗位职责，班前安全技术交底、岗位安全警示教育不到位；日常对班组作业现场开展常态化安全不到位，对班组内长期存在的违章冒险作业行为失察失管，未能及时发现和制止违章行为，对事故发生负有管理责任。上述行为涉嫌重大责任事故罪，建议移送司法机关追究刑事责任。</w:t>
      </w:r>
    </w:p>
    <w:p>
      <w:pPr>
        <w:spacing w:line="360" w:lineRule="auto" w:before="60" w:after="60"/>
        <w:ind w:firstLine="480"/>
      </w:pPr>
      <w:r>
        <w:t xml:space="preserve">（三）建议给予行政处罚人员</w:t>
      </w:r>
    </w:p>
    <w:p>
      <w:pPr>
        <w:spacing w:line="360" w:lineRule="auto" w:before="60" w:after="60"/>
        <w:ind w:firstLine="480"/>
      </w:pPr>
      <w:r>
        <w:t xml:space="preserve">1.郭某，XXXX有限公司XXXX项目部项目经理、现场负责人。作为现场施工安全生产实际责任人，施工现场安全管理不到位，对事故发生负有直接领导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2.张某，XXXX有限公司XXXX项目部安全管理人员。施工现场安全管理混乱，未能及时发现生产安全事故隐患并发现、制止人员违规操作，对事故发生负有直接管理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3.周某，木工班组长。作为班组安全生产第一责任人，未履行班组安全管理岗位职责，对班组内长期存在的违章冒险作业行为失察失管，未能及时发现和制止违章行为，对事故发生负有管理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（四）对有关单位处理建议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1.XXXX有限公司。</w:t>
      </w:r>
      XXXX有限公司违章作业、安全管理不到位；安全操作规程培训不到位，风险辨识和隐患排查治理不到位，未采取措施及时消除事故隐患，导致事故发生。以上行为违反了《中华人民共和国安全生产法》第二十八条第一款、第四十一条第二款，对事故发生负有主要责任。依据《中华人民共和国安全生产法》第一百一十四条第一项规定，建议由市应急管理局依法依规对XXXX有限公司给予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2.新疆XXXX有限公司。</w:t>
      </w:r>
      该单位未切实履行监理合同及法定职责，对施工现场违章作业等隐患跟踪闭环、长效管控履职不到位，未及时督促施工单位消除事故隐患，未全面履行监理职责，对事故发生负有监理责任。建议市应急管理局将线索移交市住建部门给予行政处罚。
    </w:p>
    <w:p>
      <w:pPr>
        <w:spacing w:line="360" w:lineRule="auto" w:before="60" w:after="60"/>
        <w:ind w:firstLine="480"/>
      </w:pPr>
      <w:r>
        <w:t xml:space="preserve">（五）给予相关政府单位的处理建议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昌吉市住房和城乡建设局，</w:t>
      </w:r>
      按照“管行业必须管安全、管业务必须管安全、管生产经营必须管安全”的要求，市住建局作为建筑项目的行业主管部门，履行房屋建筑施工领域安全生产监督管理职责不到位，对辖区在建工程项目风险研判不足，隐患排查整治闭环管理落实不力，对事故发生负有监管责任，建议昌吉市住建局向昌吉市人民政府作出深刻书面检查，由市领导运用第一种形态对市住建局主要领导进行约谈。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为进一步加强安全生产管理工作，杜绝类似事故的再次发生，事故调查组提出如下整改防范措施：</w:t>
      </w:r>
    </w:p>
    <w:p>
      <w:pPr>
        <w:spacing w:line="360" w:lineRule="auto" w:before="60" w:after="60"/>
        <w:ind w:firstLine="480"/>
      </w:pPr>
      <w:r>
        <w:t xml:space="preserve">（一）XXXX有限公司和新疆XXXX有限公司（施工单位和监理单位）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1.全面停工排查，清零存量隐患。</w:t>
      </w:r>
      两家单位立即联合对宸岳小区建筑工地开展拉网式隐患大排查，重点整治高处临边、安全防护网、特殊作业等问题，并于9月底全部整改完毕。
      <w:r>
        <w:rPr>
          <w:b/>
          <w:bCs/>
        </w:rPr>
        <w:t xml:space="preserve">一是</w:t>
      </w:r>
      施工单位对破损、缺失的钢板防护网、硬质围挡、警示标识修复更换，所有临边、洞口做到全封闭防护；
      <w:r>
        <w:rPr>
          <w:b/>
          <w:bCs/>
        </w:rPr>
        <w:t xml:space="preserve">二是</w:t>
      </w:r>
      建立隐患清单-整改清单-复查销号清单三本台账，监理单位全程跟踪复查，做到“隐患不销号、绝不复工”；
      <w:r>
        <w:rPr>
          <w:b/>
          <w:bCs/>
        </w:rPr>
        <w:t xml:space="preserve">三是</w:t>
      </w:r>
      对所有监理通知单问题逐项复核，确保9月30日前历史遗留隐患全部整改完毕并复查闭环。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2.压实全员安全责任，强化现场管控。一是</w:t>
      </w:r>
      2026年9月30日前完成全员安全生产责任制、各岗位安全操作规程等修订，重点完善木工、高处作业等岗位制度，明确班组长、安全员、项目经理岗位职责，层层签订安全责任书，将安全履职与绩效考核挂钩；
      <w:r>
        <w:rPr>
          <w:b/>
          <w:bCs/>
        </w:rPr>
        <w:t xml:space="preserve">二是</w:t>
      </w:r>
      严格落实班前会、班前安全交底制度，针对模板拆除、材料清理等零散高处作业，落实专项交底、明确风险、强调防护要求；
      <w:r>
        <w:rPr>
          <w:b/>
          <w:bCs/>
        </w:rPr>
        <w:t xml:space="preserve">三是</w:t>
      </w:r>
      强化班组管理，明确班组长为班组安全第一责任人，严禁安排无防护措施的高处作业；严禁作业人员损毁、拆除安全防护设施，发现一起严肃查处。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3.专项强化安全教育培训与警示教育。一是</w:t>
      </w:r>
      2026年下半年，以本次“5·11”高处坠落为警醒，组织全员警示教育，覆盖所有管理人员、各班组及临时务工人员，组织学习《安全生产法》，压实企业主体责任；
      <w:r>
        <w:rPr>
          <w:b/>
          <w:bCs/>
        </w:rPr>
        <w:t xml:space="preserve">二是</w:t>
      </w:r>
      增设高处临边作业、脚手架作业、防护设施使用专项培训，针对木工班组开展定向安全授课，重点讲解安全带正确佩戴、防护网保护、临边作业禁忌。2026年9月底前完成；
      <w:r>
        <w:rPr>
          <w:b/>
          <w:bCs/>
        </w:rPr>
        <w:t xml:space="preserve">三是</w:t>
      </w:r>
      监理单位对施工培训、交底、事故上报台账定期抽查，对流于形式、制度空白的立即下达停工整改通知。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4.健全长效管理，杜绝习惯性违章。一是</w:t>
      </w:r>
      施工单位加大现场巡查力度，项目经理、安全员不定时巡检，对不系安全带、破坏防护网等“三违”行为从严处罚；
      <w:r>
        <w:rPr>
          <w:b/>
          <w:bCs/>
        </w:rPr>
        <w:t xml:space="preserve">二是</w:t>
      </w:r>
      监理单位优化隐患管理流程，实行“发现-下达-整改-复查-销号”全链条管控，对反复出现的同类违章、屡改屡犯的隐患，及时上报行业主管部门；
      <w:r>
        <w:rPr>
          <w:b/>
          <w:bCs/>
        </w:rPr>
        <w:t xml:space="preserve">三是</w:t>
      </w:r>
      监理单位完善人员值班、轮岗制度，针对不常驻设备专监明确工作衔接机制，消除监管盲区；
      <w:r>
        <w:rPr>
          <w:b/>
          <w:bCs/>
        </w:rPr>
        <w:t xml:space="preserve">四是</w:t>
      </w:r>
      双方联合每月开展一次安全综合大检查，互通问题、联合整改，形成共管机制。
    </w:p>
    <w:p>
      <w:pPr>
        <w:spacing w:line="360" w:lineRule="auto" w:before="60" w:after="60"/>
        <w:ind w:firstLine="480"/>
      </w:pPr>
      <w:r>
        <w:t xml:space="preserve">（二）市住房和城乡建设局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一是</w:t>
      </w:r>
      2026年下半年，在全市建筑施工领域开展高处坠落、临边防护专项整治行动，重点排查在建项目高处作业防护、安全网搭设、危大作业审批、人员持证上岗、隐患闭环等内容，对安全管理混乱、隐患屡改屡犯的企业依法从严处置；
      <w:r>
        <w:rPr>
          <w:b/>
          <w:bCs/>
        </w:rPr>
        <w:t xml:space="preserve">二是</w:t>
      </w:r>
      强化监理单位专项监管，全面核查辖区项目监理人员到岗、合同履约、隐患复查销号情况、事故上报监督履职情况，对人员缺岗、履职缺位、跟踪不力的监理企业约谈、通报、记分；
      <w:r>
        <w:rPr>
          <w:b/>
          <w:bCs/>
        </w:rPr>
        <w:t xml:space="preserve">三是</w:t>
      </w:r>
      加大隐患“回头看”频次，对下达整改的项目实行跟踪督办，建立项目隐患动态台账，确保问题彻底清零。 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