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​九江湖口金久再生资源有限公司“5·23”较大中毒和窒息事故整改和防范措施落实情况评估报告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原文链接：http://yjglj.jiujiang.gov.cn/zwgk_196/xzglyfw/sgdccl_1/202511/t20251113_7060997.html</w:t>
      </w:r>
    </w:p>
    <w:p>
      <w:pPr>
        <w:spacing w:before="20" w:after="20"/>
      </w:pPr>
      <w:r>
        <w:rPr>
          <w:color w:val="888888"/>
          <w:sz w:val="18"/>
        </w:rPr>
        <w:t xml:space="preserve">发布时间：2025-02-22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​九江湖口金久再生资源有限公司“5·23”较大中毒和窒息事故整改和防范措施落实情况评估报告</w:t>
      </w:r>
    </w:p>
    <w:p>
      <w:pPr>
        <w:spacing w:line="360" w:lineRule="auto" w:before="60" w:after="60"/>
        <w:ind w:firstLine="480"/>
      </w:pPr>
      <w:r>
        <w:t xml:space="preserve"> 发布时间：2025-02-22 20:23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2025-02-22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000014349/2025-00800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br/>
    </w:p>
    <w:p>
      <w:pPr>
        <w:spacing w:line="360" w:lineRule="auto" w:before="60" w:after="60"/>
        <w:ind w:firstLine="480"/>
      </w:pPr>
      <w:r>
        <w:t xml:space="preserve">2023年5月23日17点50分左右，九江金久再生资源有限公司201裂解车间在4号裂解炉恢复生产过程中发生一起中毒和窒息事故，导致3人死亡，直接经济损失约人民币438.1万元。经九江市人民政府同意，成立了由市应急管理局、市住建局、市公安局、市总工会及湖口县人民政府派员参加的事故调查组开展事故调查工作。</w:t>
      </w:r>
    </w:p>
    <w:p>
      <w:pPr>
        <w:spacing w:line="360" w:lineRule="auto" w:before="60" w:after="60"/>
        <w:ind w:firstLine="480"/>
      </w:pPr>
      <w:r>
        <w:t xml:space="preserve">2024年3月31日，事故调查报告经九江市人民政府批复同意并对社会进行公布。</w:t>
      </w:r>
    </w:p>
    <w:p>
      <w:pPr>
        <w:spacing w:line="360" w:lineRule="auto" w:before="60" w:after="60"/>
        <w:ind w:firstLine="480"/>
      </w:pPr>
      <w:r>
        <w:t xml:space="preserve">依据《中华人民共和国安全生产法》、《生产安全事故报告和调查处理条例》、《生产安全事故防范和整改措施落实情况评估办法》、《江西省生产安全事故调查处理落实情况评估办法》（赣安〔2020〕12号）和《江西省安委会办公室关于开展推进事故整改落实“三个一”系列活动的通知》（赣安办字〔2020〕37号）等有关法律法规文件，经九江市人民政府同意，并授权委托九江市安全生产委员会对九江湖口金久再生资源有限公司“5·23”较大中毒和窒息事故（下文简称“5·23”事故）整改措施落实情况开展评估工作，2025年2月20日至2月22日，由九江市安防救委会办公室组织市应急管理局、市公安局、市总工会、湖口县人民政府等部门单位成立九江湖口金久再生资源有限公司“5·23”较大中毒和窒息事故整改措施落实效果评估组（以下简称“评估组”）对事故整改措施落实情况进行了评估。有关情况如下：</w:t>
      </w:r>
    </w:p>
    <w:p>
      <w:pPr>
        <w:spacing w:line="360" w:lineRule="auto" w:before="60" w:after="60"/>
        <w:ind w:firstLine="480"/>
      </w:pPr>
      <w:r>
        <w:t xml:space="preserve">一、评估工作组织及开展情况</w:t>
      </w:r>
    </w:p>
    <w:p>
      <w:pPr>
        <w:spacing w:line="360" w:lineRule="auto" w:before="60" w:after="60"/>
        <w:ind w:firstLine="480"/>
      </w:pPr>
      <w:r>
        <w:t xml:space="preserve">依据已批复的《九江湖口金久再生资源有限公司“5·23”较大中毒和窒息事故调查报告》，评估组评估组按照“四不放过”和“谁调查、谁评估”的原则，通过座谈调研、听取汇报、查阅资料、现场核查等方式，深入相关部门单位、涉事及相关企业开展评估工作。评估工作主要内容有：</w:t>
      </w:r>
    </w:p>
    <w:p>
      <w:pPr>
        <w:spacing w:line="360" w:lineRule="auto" w:before="60" w:after="60"/>
        <w:ind w:firstLine="480"/>
      </w:pPr>
      <w:r>
        <w:t xml:space="preserve">1.九江金久再生资源有限公司落实事故防范和整改措施所采取的具体措施以及取得的工作成效，加强企业安全生产管理工作情况。</w:t>
      </w:r>
    </w:p>
    <w:p>
      <w:pPr>
        <w:spacing w:line="360" w:lineRule="auto" w:before="60" w:after="60"/>
        <w:ind w:firstLine="480"/>
      </w:pPr>
      <w:r>
        <w:t xml:space="preserve">2.湖口县委、县政府及其部门单位贯彻落实“党政同责、一岗双责、齐抓共管、失职追责”和安全生产“三管三必须”安全生产责任制情况。</w:t>
      </w:r>
    </w:p>
    <w:p>
      <w:pPr>
        <w:spacing w:line="360" w:lineRule="auto" w:before="60" w:after="60"/>
        <w:ind w:firstLine="480"/>
      </w:pPr>
      <w:r>
        <w:t xml:space="preserve">3.九江金久再生资源有限公司等事故相关责任单位和徐晔等事故相关责任人行政处罚、处分等落实情况。</w:t>
      </w:r>
    </w:p>
    <w:p>
      <w:pPr>
        <w:spacing w:line="360" w:lineRule="auto" w:before="60" w:after="60"/>
        <w:ind w:firstLine="480"/>
      </w:pPr>
      <w:r>
        <w:t xml:space="preserve">二、事故防范措施落实情况</w:t>
      </w:r>
    </w:p>
    <w:p>
      <w:pPr>
        <w:spacing w:line="360" w:lineRule="auto" w:before="60" w:after="60"/>
        <w:ind w:firstLine="480"/>
      </w:pPr>
      <w:r>
        <w:t xml:space="preserve">事故责任单位及其有关部门对照各自职责，认真落实各项整改措施。</w:t>
      </w:r>
    </w:p>
    <w:p>
      <w:pPr>
        <w:spacing w:line="360" w:lineRule="auto" w:before="60" w:after="60"/>
        <w:ind w:firstLine="480"/>
      </w:pPr>
      <w:r>
        <w:t xml:space="preserve">（一）事故企业落实事故整改措施的具体整改情况。</w:t>
      </w:r>
    </w:p>
    <w:p>
      <w:pPr>
        <w:spacing w:line="360" w:lineRule="auto" w:before="60" w:after="60"/>
        <w:ind w:firstLine="480"/>
      </w:pPr>
      <w:r>
        <w:t xml:space="preserve">事故发生后，九江金久再生资源有限公司一直处于停产状态，并正在向法院申请破产清算。</w:t>
      </w:r>
    </w:p>
    <w:p>
      <w:pPr>
        <w:spacing w:line="360" w:lineRule="auto" w:before="60" w:after="60"/>
        <w:ind w:firstLine="480"/>
      </w:pPr>
      <w:r>
        <w:t xml:space="preserve">（二）事故发生地政府及相关部门汲取事故教训，举一反三强化整改措施落实情况</w:t>
      </w:r>
    </w:p>
    <w:p>
      <w:pPr>
        <w:spacing w:line="360" w:lineRule="auto" w:before="60" w:after="60"/>
        <w:ind w:firstLine="480"/>
      </w:pPr>
      <w:r>
        <w:t xml:space="preserve">1.湖口县委、县政府。事故发生以后，湖口县委县政府能够深刻吸取事故教训，一体推进安全生产治本攻坚三年行动和安全生产领域突出问题专项整治，狠抓安全生产督导检查工作。一是强化部署推动。湖口县高度重视安全生产工作，作为一项政治任务，摆在突出位置，湖口县委书记曾宝柱、县长陈洋多次在县委全会、县委常委会、县政府常务会等全市性会议上部署安全生产工作，每季度召开安全生产会议，研究形势，分析问题，部署当前安全生产重点工作。二是领导带头督导。2024年以来，湖口县委书记曾宝柱、县长陈洋先后带队赴园区检查危化企业安全生产工作，各分管领导也按照职责分工经常对分管领域安全生产工作开展了督导检查。各乡镇、园区党政负责人也分别带头督导检查安全生产工作。三是开展综合督查。县安委办多次组织综合督查组开展安全风险防范工作督查，确保全国两会期间等重点时间节点安全生产形势平稳，对各企业采取“四不两直”方式进行抽查检查，对检查发现的问题进行全县通报，对有关违法法规问题下达了执法文书。四是组织专项督查。全县各专业委员会组织督导督查组，深入基层一线开展安全生产督导督查及专项服务工作，重点督查本行业领域内安全防范工作落实情况，确保全县安全生产形势平稳。县安委办对各专业委员会督导督查情况进行抽查检查。</w:t>
      </w:r>
    </w:p>
    <w:p>
      <w:pPr>
        <w:spacing w:line="360" w:lineRule="auto" w:before="60" w:after="60"/>
        <w:ind w:firstLine="480"/>
      </w:pPr>
      <w:r>
        <w:t xml:space="preserve">2.湖口县应急管理局。一是扎实开展安全生产治本攻坚三年行动。制定全县治本攻坚三年行动总体方案和32个行业领域子方案，围绕“五个建设、四个重点、三个提升、两个全面、一个完善”等十五大行动，部署推进治本攻坚三年行动。2024年，全县共开展重大事故隐患判定标准提升行动宣贯36次，培训1889人；开展安全风险“十必辨”企业419家，共辨识风险5429条，其中重大风险126条，落实管控措施6029条；开展“十查”企业419家，共查治隐患1408条，其中重大事故隐患93条（部门检查46条、企业自查47条），已完成整改89条，整改率95.7%；检查生产经营单位419家次，落实行政处罚21次、罚款120.48万元，曝光重大隐患6个，执法案例5个。二是加强安全生产监管服务。①成立“钉钉子办”专班，不定期对各乡镇、高新园区、行业部门安全生产工作进行调度推进。制定并落实安委办（钉钉子办）、属地乡镇（园区）、行业部门联动机制，推行隐患闭环销号管理。②通过购买中国化学品安全协会专家指导服务，每年对全县24家重点危化企业进行全面检查，同时与园区3名指导专家不定期开展企业督导检查。③加强项目跟踪服务。积极与省厅、市局沟通对接，助力诺尔、常新瑞、郝纯、九江钢厂二期、金鑫达矿业等建设项目顺利推进。④持续推进“四包一促”。落实安全监管干部挂点联系企业，深入企业开展“四包一促”（包政策宣讲、包普法宣传、包监督提醒、包检查服务）帮扶指导。全县共有266名干部对419家生产经营单位落实“四包一促”措施，帮助企业解决问题93条。三是严格安全生产执法检查。深入开展安全隐患大排查大整治大清零、“拆牌、除网、清通道”、大起底大排查大整治“攻坚月”等11项专项行动。“攻坚月”活动开展以来，全县共排查问题隐患2757条，已整改2673条，其中重大事故隐患9条，已全部整改完毕。累计实施行政处罚10.19万元，责令停产整顿1家。四是强化安全宣传教育培训力度。①运用石钟安全行电视栏目等媒介，传播安全文化；全年共制作刊播10期。②开展“安全生产月”“全国防灾减灾日”、森林防灭火宣传“五进”等宣教活动。发放宣传手册1万余份，接受群众访问解答1500余人次。③加强对安全生产考试点和化工实训基地的建设运营和管理，进一步提升培训的效果。安全生产考试点作为九江市两个县级考试点之一。</w:t>
      </w:r>
    </w:p>
    <w:p>
      <w:pPr>
        <w:spacing w:line="360" w:lineRule="auto" w:before="60" w:after="60"/>
        <w:ind w:firstLine="480"/>
      </w:pPr>
      <w:r>
        <w:t xml:space="preserve">三、事故处理落实情况</w:t>
      </w:r>
    </w:p>
    <w:p>
      <w:pPr>
        <w:spacing w:line="360" w:lineRule="auto" w:before="60" w:after="60"/>
        <w:ind w:firstLine="480"/>
      </w:pPr>
      <w:r>
        <w:t xml:space="preserve">按照《九江市人民政府关于九江湖口金久再生资源有限公司“5·23”较大中毒和窒息事故调查的结案批复》对事故单位和个人的行政处罚建议,经查阅九江金久再生资源有限公司及其相关责任人提供的“江西省非税收入一般缴款书（电子）”票据材料，材料显示上述事故责任人的行政罚款已缴纳到位,九江金久再生资源有限公司准备申请破产，罚款尚未缴纳；九江金久再生资源有限公司总经理已被判处有期徒刑一年六个月；对相关公职人员党纪政务处理已落实到位。</w:t>
      </w:r>
    </w:p>
    <w:p>
      <w:pPr>
        <w:spacing w:line="360" w:lineRule="auto" w:before="60" w:after="60"/>
        <w:ind w:firstLine="480"/>
      </w:pPr>
      <w:r>
        <w:t xml:space="preserve">四、评估意见</w:t>
      </w:r>
    </w:p>
    <w:p>
      <w:pPr>
        <w:spacing w:line="360" w:lineRule="auto" w:before="60" w:after="60"/>
        <w:ind w:firstLine="480"/>
      </w:pPr>
      <w:r>
        <w:t xml:space="preserve">评估组现场检查了事故责任企业及相关部门单位落实事故整改措施情况，经综合评估后认为，事故责任企业及相关部门单位能够认真吸取事故教训，落实了事故各项整改措施。</w:t>
      </w:r>
    </w:p>
    <w:p>
      <w:pPr>
        <w:spacing w:line="360" w:lineRule="auto" w:before="60" w:after="60"/>
        <w:ind w:firstLine="480"/>
      </w:pPr>
      <w:r>
        <w:t xml:space="preserve">五、工作意见建议</w:t>
      </w:r>
    </w:p>
    <w:p>
      <w:pPr>
        <w:spacing w:line="360" w:lineRule="auto" w:before="60" w:after="60"/>
        <w:ind w:firstLine="480"/>
      </w:pPr>
      <w:r>
        <w:t xml:space="preserve">（一）进一步加强监管执法，强化企业安全生产主体责任落实。坚持以开展安全生产“治本攻坚”三年行动和安全生产突出问题专项整治工作，切实采取有力措施排查和管控安全风险，深入开展安全生产隐患治理，以抓好安全生产工作的实际行动践行“两个维护”，捍卫“两个确立”。</w:t>
      </w:r>
    </w:p>
    <w:p>
      <w:pPr>
        <w:spacing w:line="360" w:lineRule="auto" w:before="60" w:after="60"/>
        <w:ind w:firstLine="480"/>
      </w:pPr>
      <w:r>
        <w:t xml:space="preserve">（二）进一步加强现场安全管理，强化安全措施落实。要严格落实以安全生产责任制和岗位操作规程为重点的各项规章制度，抓好安全技术措施的现场落实，加大现场反三违工作力度，将事故隐患消除在萌芽状态。</w:t>
      </w:r>
    </w:p>
    <w:p>
      <w:pPr>
        <w:spacing w:line="360" w:lineRule="auto" w:before="60" w:after="60"/>
        <w:ind w:firstLine="480"/>
      </w:pPr>
      <w:r>
        <w:t xml:space="preserve">（三）进一步加强安全培训，强化事故警示教育。不断增强职工安全意识，提高安全素质和操作技能水平，增强职工自保互保能力，做到人人反“三违”；在落实事故“四不放过”原则基础上，深刻吸取事故教训，增强警示震慑作用，做到警钟长鸣，防止事故重蹈覆辙。</w:t>
      </w:r>
    </w:p>
    <w:p>
      <w:pPr>
        <w:spacing w:line="360" w:lineRule="auto" w:before="60" w:after="60"/>
        <w:ind w:firstLine="480"/>
      </w:pPr>
      <w:r>
        <w:t xml:space="preserve">九江湖口金久再生资源有限公司“5·23”较大中毒和窒息事故整改措施落实效果评估组</w:t>
      </w:r>
    </w:p>
    <w:p>
      <w:pPr>
        <w:spacing w:line="360" w:lineRule="auto" w:before="60" w:after="60"/>
        <w:ind w:firstLine="480"/>
      </w:pPr>
      <w:r>
        <w:t xml:space="preserve">2025年2月22日</w:t>
      </w: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