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【事故通报】2026年生产安全事故调查报告公示情况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来源：铜陵市铜官山区·基层公开　铜陵市铜官山区·基层公开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原文链接：https://www.tltg.gov.cn/openness/OpennessContent/show/1151405.html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抓取时间：2026-10-13</w:t>
      </w:r>
    </w:p>
    <w:p/>
    <w:p>
      <w:pPr>
        <w:spacing w:line="360" w:lineRule="auto" w:before="60" w:after="60"/>
        <w:ind w:firstLine="480"/>
      </w:pPr>
      <w:r>
        <w:t xml:space="preserve">【事故通报】2026年生产安全事故调查报告公示情况</w:t>
      </w:r>
    </w:p>
    <w:p>
      <w:pPr>
        <w:spacing w:line="360" w:lineRule="auto" w:before="60" w:after="60"/>
        <w:ind w:firstLine="480"/>
      </w:pPr>
      <w:r>
        <w:t xml:space="preserve"> 发布时间：2026-05-18 16:54 来源：铜官区应急管理局 浏览次数： 字体：[大 中 小]  文本下载  </w:t>
      </w:r>
    </w:p>
    <w:p>
      <w:pPr>
        <w:spacing w:line="360" w:lineRule="auto" w:before="60" w:after="60"/>
        <w:ind w:firstLine="480"/>
      </w:pPr>
      <w:r>
        <w:t xml:space="preserve">2026年截至目前，我局未得到任何生产安全事故调查报告公布的授权，特此说明。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