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【事故案例通报】桐城市三江建材厂“3·10”一般机械伤害事故调查报告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来源：安庆市桐城市·基层公开　安庆市桐城市·基层公开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原文链接：https://www.tongcheng.gov.cn/grassroots/2000003131/2024291460.html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发布时间：2025-04-16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11340881003121203L/202504-00162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11340881003121203L/202504-00162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桐城市应急管理局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2025-04-16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【事故案例通报】桐城市三江建材厂“3·10”一般机械伤害事故调查报告 </w:t>
      </w:r>
    </w:p>
    <w:p>
      <w:pPr>
        <w:spacing w:line="360" w:lineRule="auto" w:before="60" w:after="60"/>
        <w:ind w:firstLine="480"/>
      </w:pPr>
      <w:r>
        <w:t xml:space="preserve">2025-04-16 14:50作者：华洋来源：桐城市应急管理局文字大小：[ 大 中 小 ]【我要纠错】背景色：        </w:t>
      </w:r>
    </w:p>
    <w:p>
      <w:pPr>
        <w:spacing w:line="360" w:lineRule="auto" w:before="60" w:after="60"/>
        <w:ind w:firstLine="480"/>
      </w:pPr>
      <w:r>
        <w:t xml:space="preserve">桐城市三江建材厂“3·10”一般机械伤害事故调查报告.docx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