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【事故调查报告】芜湖和成矿业发展有限公司“2·5”一般其他伤害事故调查报告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原文链接：https://yjglj.wuhu.gov.cn/openness/public/6596671/39910729.html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发布时间：2025-04-09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【事故调查报告】芜湖和成矿业发展有限公司“2·5”一般其他伤害事故调查报告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737334849/202504-00014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【事故调查报告】芜湖和成矿业发展有限公司“2·5”一般其他伤害事故调查报告</w:t>
            </w:r>
          </w:p>
        </w:tc>
      </w:tr>
    </w:tbl>
    <w:p/>
    <w:p>
      <w:pPr>
        <w:pStyle w:val="Heading1"/>
      </w:pPr>
      <w:r>
        <w:t xml:space="preserve">【事故调查报告】芜湖和成矿业发展有限公司“2·5”一般其他伤害事故调查报告 </w:t>
      </w:r>
    </w:p>
    <w:p>
      <w:pPr>
        <w:spacing w:line="360" w:lineRule="auto" w:before="60" w:after="60"/>
        <w:ind w:firstLine="480"/>
      </w:pPr>
      <w:r>
        <w:t xml:space="preserve"> 发布时间：2025-04-09 08:29信息来源：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5466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46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