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镜湖区旭日天都水系养护项目“2022.6.20”一般淹溺事故调查报告</w:t>
      </w:r>
    </w:p>
    <w:p>
      <w:pPr>
        <w:spacing w:before="20" w:after="20"/>
      </w:pPr>
      <w:r>
        <w:rPr>
          <w:color w:val="888888"/>
          <w:sz w:val="18"/>
        </w:rPr>
        <w:t xml:space="preserve">来源：芜湖市镜湖区·基层公开　芜湖市镜湖区·基层公开</w:t>
      </w:r>
    </w:p>
    <w:p>
      <w:pPr>
        <w:spacing w:before="20" w:after="20"/>
      </w:pPr>
      <w:r>
        <w:rPr>
          <w:color w:val="888888"/>
          <w:sz w:val="18"/>
        </w:rPr>
        <w:t xml:space="preserve">原文链接：https://www.whjhq.gov.cn/openness/grassroots/6603421/35710541.html</w:t>
      </w:r>
    </w:p>
    <w:p>
      <w:pPr>
        <w:spacing w:before="20" w:after="20"/>
      </w:pPr>
      <w:r>
        <w:rPr>
          <w:color w:val="888888"/>
          <w:sz w:val="18"/>
        </w:rPr>
        <w:t xml:space="preserve">发布时间：2022-09-27　抓取时间：2026-10-13</w:t>
      </w:r>
    </w:p>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返回首页</w:t>
      </w:r>
    </w:p>
    <w:p>
      <w:pPr>
        <w:spacing w:line="360" w:lineRule="auto" w:before="60" w:after="60"/>
        <w:ind w:firstLine="480"/>
      </w:pPr>
      <w:r>
        <w:t xml:space="preserve">• 无为市</w:t>
      </w:r>
    </w:p>
    <w:p>
      <w:pPr>
        <w:spacing w:line="360" w:lineRule="auto" w:before="60" w:after="60"/>
        <w:ind w:firstLine="480"/>
      </w:pPr>
      <w:r>
        <w:t xml:space="preserve">• 南陵县</w:t>
      </w:r>
    </w:p>
    <w:p>
      <w:pPr>
        <w:spacing w:line="360" w:lineRule="auto" w:before="60" w:after="60"/>
        <w:ind w:firstLine="480"/>
      </w:pPr>
      <w:r>
        <w:t xml:space="preserve">• 镜湖区</w:t>
      </w:r>
    </w:p>
    <w:p>
      <w:pPr>
        <w:spacing w:line="360" w:lineRule="auto" w:before="60" w:after="60"/>
        <w:ind w:firstLine="480"/>
      </w:pPr>
      <w:r>
        <w:t xml:space="preserve">• 鸠江区</w:t>
      </w:r>
    </w:p>
    <w:p>
      <w:pPr>
        <w:spacing w:line="360" w:lineRule="auto" w:before="60" w:after="60"/>
        <w:ind w:firstLine="480"/>
      </w:pPr>
      <w:r>
        <w:t xml:space="preserve">• 弋江区</w:t>
      </w:r>
    </w:p>
    <w:p>
      <w:pPr>
        <w:spacing w:line="360" w:lineRule="auto" w:before="60" w:after="60"/>
        <w:ind w:firstLine="480"/>
      </w:pPr>
      <w:r>
        <w:t xml:space="preserve">• 湾沚区</w:t>
      </w:r>
    </w:p>
    <w:p>
      <w:pPr>
        <w:spacing w:line="360" w:lineRule="auto" w:before="60" w:after="60"/>
        <w:ind w:firstLine="480"/>
      </w:pPr>
      <w:r>
        <w:t xml:space="preserve">• 繁昌区</w:t>
      </w:r>
    </w:p>
    <w:p>
      <w:pPr>
        <w:spacing w:line="360" w:lineRule="auto" w:before="60" w:after="60"/>
        <w:ind w:firstLine="480"/>
      </w:pPr>
      当前位置：首页 &gt; 基层公开 &gt; 镜湖区人民政府 
      <w:r>
        <w:rPr>
          <w:i/>
        </w:rPr>
        <w:t xml:space="preserve">&gt;</w:t>
      </w:r>
       安全生产 
      <w:r>
        <w:rPr>
          <w:i/>
        </w:rPr>
        <w:t xml:space="preserve">&gt;</w:t>
      </w:r>
       行政管理 
      <w:r>
        <w:rPr>
          <w:i/>
        </w:rPr>
        <w:t xml:space="preserve">&gt;</w:t>
      </w:r>
       事故通报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信息分类：</w:t>
            </w:r>
          </w:p>
        </w:tc>
        <w:tc>
          <w:tcPr>
            <w:tcW w:w="1800" w:type="dxa"/>
            <w:vAlign w:val="center"/>
          </w:tcPr>
          <w:p>
            <w:pPr>
              <w:spacing w:before="40" w:after="40"/>
            </w:pPr>
            <w:r>
              <w:rPr>
                <w:b/>
                <w:bCs/>
              </w:rPr>
              <w:t xml:space="preserve">事故通报</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镜湖区人民政府</w:t>
            </w:r>
          </w:p>
        </w:tc>
        <w:tc>
          <w:tcPr>
            <w:tcW w:w="1800" w:type="dxa"/>
            <w:vAlign w:val="center"/>
          </w:tcPr>
          <w:p>
            <w:pPr>
              <w:spacing w:before="40" w:after="40"/>
            </w:pPr>
            <w:r>
              <w:rPr>
                <w:b/>
                <w:bCs/>
              </w:rPr>
              <w:t xml:space="preserve">成文日期：</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文  号：</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有效性：</w:t>
            </w:r>
          </w:p>
        </w:tc>
        <w:tc>
          <w:tcPr>
            <w:tcW w:w="1800" w:type="dxa"/>
            <w:vAlign w:val="center"/>
          </w:tcPr>
          <w:p>
            <w:pPr>
              <w:spacing w:before="40" w:after="40"/>
            </w:pPr>
            <w:r>
              <w:rPr/>
              <w:t xml:space="preserve">有效</w:t>
            </w:r>
          </w:p>
        </w:tc>
      </w:tr>
      <w:tr>
        <w:tc>
          <w:tcPr>
            <w:tcW w:w="1800" w:type="dxa"/>
            <w:vAlign w:val="center"/>
          </w:tcPr>
          <w:p>
            <w:pPr>
              <w:spacing w:before="40" w:after="40"/>
            </w:pPr>
            <w:r>
              <w:rPr>
                <w:b/>
                <w:bCs/>
              </w:rPr>
              <w:t xml:space="preserve">发布日期：</w:t>
            </w:r>
          </w:p>
        </w:tc>
        <w:tc>
          <w:tcPr>
            <w:tcW w:w="1800" w:type="dxa"/>
            <w:vAlign w:val="center"/>
          </w:tcPr>
          <w:p>
            <w:pPr>
              <w:spacing w:before="40" w:after="40"/>
            </w:pPr>
            <w:r>
              <w:rPr/>
              <w:t xml:space="preserve">2022-09-27</w:t>
            </w:r>
          </w:p>
        </w:tc>
        <w:tc>
          <w:tcPr>
            <w:tcW w:w="1800" w:type="dxa"/>
            <w:vAlign w:val="center"/>
          </w:tcPr>
          <w:p>
            <w:pPr>
              <w:spacing w:before="40" w:after="40"/>
            </w:pPr>
            <w:r>
              <w:rPr>
                <w:b/>
                <w:bCs/>
              </w:rPr>
              <w:t xml:space="preserve">废止时间：</w:t>
            </w:r>
          </w:p>
        </w:tc>
        <w:tc>
          <w:tcPr>
            <w:tcW w:w="1800" w:type="dxa"/>
            <w:vAlign w:val="center"/>
          </w:tcPr>
          <w:p>
            <w:pPr>
              <w:spacing w:before="40" w:after="40"/>
            </w:pPr>
            <w:r>
              <w:rPr/>
              <w:t xml:space="preserve">暂无</w:t>
            </w:r>
          </w:p>
        </w:tc>
      </w:tr>
      <w:tr>
        <w:tc>
          <w:tcPr>
            <w:tcW w:w="1800" w:type="dxa"/>
            <w:vAlign w:val="center"/>
          </w:tcPr>
          <w:p>
            <w:pPr>
              <w:spacing w:before="40" w:after="40"/>
            </w:pPr>
            <w:r>
              <w:rPr>
                <w:b/>
                <w:bCs/>
              </w:rPr>
              <w:t xml:space="preserve">名  称：</w:t>
            </w:r>
          </w:p>
        </w:tc>
        <w:tc>
          <w:tcPr>
            <w:tcW w:w="1800" w:type="dxa"/>
            <w:vAlign w:val="center"/>
          </w:tcPr>
          <w:p>
            <w:pPr>
              <w:spacing w:before="40" w:after="40"/>
            </w:pPr>
            <w:r>
              <w:rPr/>
              <w:t xml:space="preserve">镜湖区旭日天都水系养护项目“2022.6.20”一般淹溺事故调查报告</w:t>
            </w:r>
          </w:p>
        </w:tc>
      </w:tr>
      <w:tr>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003012381/202209-00366</w:t>
            </w:r>
          </w:p>
        </w:tc>
      </w:tr>
      <w:tr>
        <w:tc>
          <w:tcPr>
            <w:tcW w:w="1800" w:type="dxa"/>
            <w:vAlign w:val="center"/>
          </w:tcPr>
          <w:p>
            <w:pPr>
              <w:spacing w:before="40" w:after="40"/>
            </w:pPr>
            <w:r>
              <w:rPr>
                <w:b/>
                <w:bCs/>
              </w:rPr>
              <w:t xml:space="preserve">信息分类：</w:t>
            </w:r>
          </w:p>
        </w:tc>
        <w:tc>
          <w:tcPr>
            <w:tcW w:w="1800" w:type="dxa"/>
            <w:vAlign w:val="center"/>
          </w:tcPr>
          <w:p>
            <w:pPr>
              <w:spacing w:before="40" w:after="40"/>
            </w:pPr>
            <w:r>
              <w:rPr/>
              <w:t xml:space="preserve">事故通报</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镜湖区人民政府</w:t>
            </w:r>
          </w:p>
        </w:tc>
      </w:tr>
      <w:tr>
        <w:tc>
          <w:tcPr>
            <w:tcW w:w="1800" w:type="dxa"/>
            <w:vAlign w:val="center"/>
          </w:tcPr>
          <w:p>
            <w:pPr>
              <w:spacing w:before="40" w:after="40"/>
            </w:pPr>
            <w:r>
              <w:rPr>
                <w:b/>
                <w:bCs/>
              </w:rPr>
              <w:t xml:space="preserve">生成日期：</w:t>
            </w:r>
          </w:p>
        </w:tc>
        <w:tc>
          <w:tcPr>
            <w:tcW w:w="1800" w:type="dxa"/>
            <w:vAlign w:val="center"/>
          </w:tcPr>
          <w:p>
            <w:pPr>
              <w:spacing w:before="40" w:after="40"/>
            </w:pPr>
            <w:r>
              <w:rPr/>
              <w:t xml:space="preserve">2022-09-27</w:t>
            </w:r>
          </w:p>
        </w:tc>
      </w:tr>
      <w:tr>
        <w:tc>
          <w:tcPr>
            <w:tcW w:w="1800" w:type="dxa"/>
            <w:vAlign w:val="center"/>
          </w:tcPr>
          <w:p>
            <w:pPr>
              <w:spacing w:before="40" w:after="40"/>
            </w:pPr>
            <w:r>
              <w:rPr>
                <w:b/>
                <w:bCs/>
              </w:rPr>
              <w:t xml:space="preserve">名  称：</w:t>
            </w:r>
          </w:p>
        </w:tc>
        <w:tc>
          <w:tcPr>
            <w:tcW w:w="1800" w:type="dxa"/>
            <w:vAlign w:val="center"/>
          </w:tcPr>
          <w:p>
            <w:pPr>
              <w:spacing w:before="40" w:after="40"/>
            </w:pPr>
            <w:r>
              <w:rPr/>
              <w:t xml:space="preserve">镜湖区旭日天都水系养护项目“2022.6.20”一般淹溺事故调查报告</w:t>
            </w:r>
          </w:p>
        </w:tc>
      </w:tr>
      <w:tr>
        <w:tc>
          <w:tcPr>
            <w:tcW w:w="1800" w:type="dxa"/>
            <w:vAlign w:val="center"/>
          </w:tcPr>
          <w:p>
            <w:pPr>
              <w:spacing w:before="40" w:after="40"/>
            </w:pPr>
            <w:r>
              <w:rPr>
                <w:b/>
                <w:bCs/>
              </w:rPr>
              <w:t xml:space="preserve">有效性：</w:t>
            </w:r>
          </w:p>
        </w:tc>
        <w:tc>
          <w:tcPr>
            <w:tcW w:w="1800" w:type="dxa"/>
            <w:vAlign w:val="center"/>
          </w:tcPr>
          <w:p>
            <w:pPr>
              <w:spacing w:before="40" w:after="40"/>
            </w:pPr>
            <w:r>
              <w:rPr/>
              <w:t xml:space="preserve">有效</w:t>
            </w:r>
          </w:p>
        </w:tc>
      </w:tr>
      <w:tr>
        <w:tc>
          <w:tcPr>
            <w:tcW w:w="1800" w:type="dxa"/>
            <w:vAlign w:val="center"/>
          </w:tcPr>
          <w:p>
            <w:pPr>
              <w:spacing w:before="40" w:after="40"/>
            </w:pPr>
            <w:r>
              <w:rPr>
                <w:b/>
                <w:bCs/>
              </w:rPr>
              <w:t xml:space="preserve">生效时间：</w:t>
            </w:r>
          </w:p>
        </w:tc>
        <w:tc>
          <w:tcPr>
            <w:tcW w:w="1800" w:type="dxa"/>
            <w:vAlign w:val="center"/>
          </w:tcPr>
          <w:p>
            <w:pPr>
              <w:spacing w:before="40" w:after="40"/>
            </w:pPr>
            <w:r>
              <w:rPr/>
              <w:t xml:space="preserve">有效</w:t>
            </w:r>
          </w:p>
        </w:tc>
      </w:tr>
      <w:tr>
        <w:tc>
          <w:tcPr>
            <w:tcW w:w="1800" w:type="dxa"/>
            <w:vAlign w:val="center"/>
          </w:tcPr>
          <w:p>
            <w:pPr>
              <w:spacing w:before="40" w:after="40"/>
            </w:pPr>
            <w:r>
              <w:rPr>
                <w:b/>
                <w:bCs/>
              </w:rPr>
              <w:t xml:space="preserve">废止时间：</w:t>
            </w:r>
          </w:p>
        </w:tc>
        <w:tc>
          <w:tcPr>
            <w:tcW w:w="1800" w:type="dxa"/>
            <w:vAlign w:val="center"/>
          </w:tcPr>
          <w:p>
            <w:pPr>
              <w:spacing w:before="40" w:after="40"/>
            </w:pPr>
            <w:r>
              <w:rPr/>
              <w:t xml:space="preserve">暂无</w:t>
            </w:r>
          </w:p>
        </w:tc>
      </w:tr>
      <w:tr>
        <w:tc>
          <w:tcPr>
            <w:tcW w:w="1800" w:type="dxa"/>
            <w:vAlign w:val="center"/>
          </w:tcPr>
          <w:p>
            <w:pPr>
              <w:spacing w:before="40" w:after="40"/>
            </w:pPr>
            <w:r>
              <w:rPr>
                <w:b/>
                <w:bCs/>
              </w:rPr>
              <w:t xml:space="preserve">文  号：</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bl>
    <w:p/>
    <w:p>
      <w:pPr>
        <w:pStyle w:val="Heading1"/>
      </w:pPr>
      <w:r>
        <w:t xml:space="preserve">镜湖区旭日天都水系养护项目“2022.6.20”一般淹溺事故调查报告 </w:t>
      </w:r>
    </w:p>
    <w:p>
      <w:pPr>
        <w:spacing w:line="360" w:lineRule="auto" w:before="60" w:after="60"/>
        <w:ind w:firstLine="480"/>
      </w:pPr>
      <w:r>
        <w:t xml:space="preserve"> 发布时间：2022-09-27 15:40信息来源： 镜湖区应急管理局阅读次数：编辑：季梦吟 字号：【大 中 小】 </w:t>
      </w:r>
    </w:p>
    <w:p>
      <w:pPr>
        <w:spacing w:line="360" w:lineRule="auto" w:before="60" w:after="60"/>
        <w:ind w:firstLine="480"/>
      </w:pPr>
      <w:br/>
    </w:p>
    <w:p>
      <w:pPr>
        <w:spacing w:line="360" w:lineRule="auto" w:before="60" w:after="60"/>
        <w:ind w:firstLine="480"/>
      </w:pPr>
      <w:r>
        <w:t xml:space="preserve">2022年6月20日10时许，位于镜湖区沈巷路东侧的旭日天都水系养护项目发生一起淹溺事故，造成一人死亡，直接经济损失80万元。</w:t>
      </w:r>
    </w:p>
    <w:p>
      <w:pPr>
        <w:spacing w:line="360" w:lineRule="auto" w:before="60" w:after="60"/>
        <w:ind w:firstLine="480"/>
      </w:pPr>
      <w:r>
        <w:t xml:space="preserve">事故发生后，区政府分管领导，镜湖公安分局、区应急管理局、区住建交通局、赭麓街道办事处相关负责同志分别赶赴现场，指导开展应急处置工作。</w:t>
      </w:r>
    </w:p>
    <w:p>
      <w:pPr>
        <w:spacing w:line="360" w:lineRule="auto" w:before="60" w:after="60"/>
        <w:ind w:firstLine="480"/>
      </w:pPr>
      <w:r>
        <w:t xml:space="preserve">根据《生产安全事故报告和调查处理条例》（国务院令第493号）和《安徽省生产安全事故报告和调查处理办法》（省政府令第232号）等有关规定，经区政府批准，2022年6月27日成立了旭日天都水系养护项目“2022.6.20”淹溺事故调查组，由区应急管理局局长任组长，区应急管理局、区住建交通局、镜湖公安分局、区总工会以及赭麓街道办事处派人参加，并邀请区纪委监委参与事故调查。</w:t>
      </w:r>
    </w:p>
    <w:p>
      <w:pPr>
        <w:spacing w:line="360" w:lineRule="auto" w:before="60" w:after="60"/>
        <w:ind w:firstLine="480"/>
      </w:pPr>
      <w:r>
        <w:t xml:space="preserve">事故调查组坚持“科学严谨、依法依规、实事求是、注重实效”和“四不放过”的原则，通过现场勘察、调查取证、查阅资料、调查询问和综合分析，查明了事故经过，查清了事故原因，认定了事故性质，分清了事故责任，提出了对有关责任单位和责任人员的处理建议，并针对事故暴露出的问题，总结事故教训，提出了防范措施建议。</w:t>
      </w:r>
    </w:p>
    <w:p>
      <w:pPr>
        <w:spacing w:line="360" w:lineRule="auto" w:before="60" w:after="60"/>
        <w:ind w:firstLine="480"/>
      </w:pPr>
      <w:r>
        <w:t xml:space="preserve">一、基本情况 </w:t>
      </w:r>
    </w:p>
    <w:p>
      <w:pPr>
        <w:spacing w:line="360" w:lineRule="auto" w:before="60" w:after="60"/>
        <w:ind w:firstLine="480"/>
      </w:pPr>
      <w:r>
        <w:t xml:space="preserve">（一）事故项目概况</w:t>
      </w:r>
    </w:p>
    <w:p>
      <w:pPr>
        <w:spacing w:line="360" w:lineRule="auto" w:before="60" w:after="60"/>
        <w:ind w:firstLine="480"/>
      </w:pPr>
      <w:r>
        <w:t xml:space="preserve">旭日天都黑臭水体养护项目（以下简称该项目）建设单位为芜湖城市建设集团有限公司，专业分包单位为安徽水韵环保股份有限公司，因该项目地理位置的原因，安徽水韵环保股份有限公司将该项目分派给安徽水韵环保股份有限公司鸠江区分公司具体实施。</w:t>
      </w:r>
    </w:p>
    <w:p>
      <w:pPr>
        <w:spacing w:line="360" w:lineRule="auto" w:before="60" w:after="60"/>
        <w:ind w:firstLine="480"/>
      </w:pPr>
      <w:r>
        <w:t xml:space="preserve">该项目劳务承包单位为芜湖仁诚建筑工程管理有限公司（原名为芜湖仁诚人力资源服务有限公司）。项目北起景观塘上游，南至涌金路，水系自北向南流，长度约950m，水域面积约20496.68m²，工期自2022年1月1日起至2022年12月31日止。</w:t>
      </w:r>
    </w:p>
    <w:p>
      <w:pPr>
        <w:spacing w:line="360" w:lineRule="auto" w:before="60" w:after="60"/>
        <w:ind w:firstLine="480"/>
      </w:pPr>
      <w:r>
        <w:t xml:space="preserve">（二）事故单位概况</w:t>
      </w:r>
    </w:p>
    <w:p>
      <w:pPr>
        <w:spacing w:line="360" w:lineRule="auto" w:before="60" w:after="60"/>
        <w:ind w:firstLine="480"/>
      </w:pPr>
      <w:r>
        <w:t xml:space="preserve">1.芜湖城市建设集团有限公司（以下简称芜湖城建），统一社会信用代码：913402003279808056，成立于2015年1月18日，注册地位于安徽省芜湖市镜湖区观澜路1号滨江商务楼28层，法定代表人为朱志福，注册资金10000万元。经营范围：市政公用工程施工总承包壹级，建筑工程施工总承包贰级，公路、电力、机电工程施工总承包叁级，钢结构工程专业承包叁级，城市及道路照明工程专业承包叁级，环保工程专业承包叁级，建筑劳务服务，城市道路、公路、桥梁、给排水、泵站、污水处理工程、水利工程、桩基工程、交通设施工程、市政设施系统控制工程、土石方工程、装饰工程的施工和养护管理;机电设备(除特种设备)安装、机械设备(除特种设备)租赁及维修；房屋拆迁，城市垃圾处理；市政工程及土建工程的勘察、设计、咨询、造价、监理、检测及招标代理，工程项目管理，沥青产品、预拌混凝土、预制构件、路基材料的生产和销售，实业投资、资产管理，广告发布，农作物种植、水产养殖(涉及前置许可的除外)，道路货运，智能停车场系统软件开发，智能停车场设备生产、销售、安装、维修，智能停车场工程施工，停车服务，装配式建筑预制构件生产、销售，预制构件安装，管道检测技术领域内的技术服务，管道疏通技术领域内的技术服务；物业管理；园林景观绿化工程施工、养护。(依法须经批准的项目，经相关部门批准后方可开展经营活动)。</w:t>
      </w:r>
    </w:p>
    <w:p>
      <w:pPr>
        <w:spacing w:line="360" w:lineRule="auto" w:before="60" w:after="60"/>
        <w:ind w:firstLine="480"/>
      </w:pPr>
      <w:r>
        <w:t xml:space="preserve">2.安徽水韵环保股份有限公司（以下简称安徽水韵），统一社会信用代码：91340200399751251J，成立于2014年5月29日，注册地位于安徽省芜湖市高新区综合服务区B6栋，法定代表人为江跃进，注册资金8348万元。经营范围：环保技术研发；环保设备研发、生产、销售、维护、维修；环保项目投资、建设、运营管理；生活污水、工业废水处理；环境污染工程总承包；市政工程设计、水利工程设计、环境工程设计；环境检测；土壤修复；生态工程建设方案的编制与施工；环保工程、市政公用工程、城市及道路照明工程、房屋建筑工程、水利水电工程、河湖整治工程、机电设备安装工程施工，物业管理，管道检测技术服务；水产养殖、水产品销售；环保科技领域技术服务；水环境综合治理；管道非开挖修复技术服务；城市园林绿化；城市基础设施项目和公共设施项目的投资、建设、运营（未经金融等监管部门批准，不得从事向公众融资存款、融资担保、代客理财等金融服务）。（依法须经批准的项目，经相关部门批准后方可开展经营活动）。</w:t>
      </w:r>
    </w:p>
    <w:p>
      <w:pPr>
        <w:spacing w:line="360" w:lineRule="auto" w:before="60" w:after="60"/>
        <w:ind w:firstLine="480"/>
      </w:pPr>
      <w:r>
        <w:t xml:space="preserve">3.安徽水韵环保股份有限公司鸠江区分公司（以下简称水韵环保），统一社会信用代码：91340200MA2RCB692G，成立于2017年12月19日，注册地位于安徽省芜湖市鸠江区官陡街道十里社区居委会综合楼429室，法定代表人为江小马。经营范围：环保技术研发；环保设备研发、生产、销售、维护、维修；为总公司开展生活污水、工业废水处理、环境检测、二壤修复、环保工程、市政公用工程、城市及道路照明工程、房屋建筑工程、水利水电工程、河湖整治工程、机电设备安装工程施工、物业管理、城市园林绿化提供业务接洽、生态工程建设方案的编制、管道(除特种设备检测)检测技术服务；管道非开挖修复技术服务。(依法须经批准的项目，经相关部门批准后方可开展经营活动)。</w:t>
      </w:r>
    </w:p>
    <w:p>
      <w:pPr>
        <w:spacing w:line="360" w:lineRule="auto" w:before="60" w:after="60"/>
        <w:ind w:firstLine="480"/>
      </w:pPr>
      <w:r>
        <w:t xml:space="preserve">4.芜湖仁诚建筑工程管理有限公司（原名为芜湖仁诚人力资源服务有限公司）（以下简称仁诚公司），统一社会信用代码：91340207MA2TR36431，成立于2019年5月28日，注册地位于安徽省芜湖市弋江区中央城33#楼316室，法定代表人为唐方方，注册资金200万元。经营范围：劳务派遣(许可证有效期至2022年7月5日)，劳务外包，人才中介服务，人力资源管理及相关信息咨询服务，劳务服务(劳务输出等涉及前置许可的项目除外)，建筑劳务服务，建筑工程施工，会展服务与策划，企业管理咨询，保洁服务，建筑工程、建筑装修装饰工程、防水防腐保温工程、地基基础工程、清淤工程、水利水电工程、市政公用工程、桥梁工程、建筑机电安装工程、幕墙工程、钢结构工程、模板脚手架工程、消防设施工程、体育场地设施工程、电子与智能化工程、园林景观绿化工程、城市及道路照明工程、古建筑工程、环保工程、河湖整治工程、土石方工程、电力工程、通信工程、房屋拆除工程、管道工程施工，装卸服务，建筑机械设备及周转材料、钢材料销售与租赁，起重设备安装、租赁、保养，模板脚手架租赁，安防监控设备销售及安装，广告设计、制作、代理、发布，建材(除危险品)、涂料(除油漆)、水暖器材、陶瓷洁具、五金、电器、劳保用品、日用百货销售，房屋租赁，土地复垦，苗木种植、销售，物业管理，不锈钢制品、铝塑门窗制品销售、安装，农业机械设备制造、销售，工程造价咨询，工程招标代理，图文、景观设计。(依法须经批准的项目，经相关部门批准后方可开展经营活动)。</w:t>
      </w:r>
    </w:p>
    <w:p>
      <w:pPr>
        <w:spacing w:line="360" w:lineRule="auto" w:before="60" w:after="60"/>
        <w:ind w:firstLine="480"/>
      </w:pPr>
      <w:r>
        <w:t xml:space="preserve">（三）合同签署情况</w:t>
      </w:r>
    </w:p>
    <w:p>
      <w:pPr>
        <w:spacing w:line="360" w:lineRule="auto" w:before="60" w:after="60"/>
        <w:ind w:firstLine="480"/>
      </w:pPr>
      <w:r>
        <w:t xml:space="preserve">1.水体养护分包合同：2020年9月1日，安徽水韵与芜湖城建签订水体养护分包合同，负责旭日天都黑臭水体养护。项目养护期3年，按“养护、移交”的方式进行实施。项目负责人：邓妍。</w:t>
      </w:r>
    </w:p>
    <w:p>
      <w:pPr>
        <w:spacing w:line="360" w:lineRule="auto" w:before="60" w:after="60"/>
        <w:ind w:firstLine="480"/>
      </w:pPr>
      <w:r>
        <w:t xml:space="preserve">2.劳务分包合同：因该项目地理位置的原因，安徽水韵将该项目分派给水韵环保具体实施。2022年1月1日，仁诚公司与水韵环保签订劳务分包合同，负责旭日天都黑臭水体养护项目中的水面保洁及绿化养护等工作。工期为2022年1月1日至2022年12月31日，以清包工方式实施，项目负责人：刘小荣。</w:t>
      </w:r>
    </w:p>
    <w:p>
      <w:pPr>
        <w:spacing w:line="360" w:lineRule="auto" w:before="60" w:after="60"/>
        <w:ind w:firstLine="480"/>
      </w:pPr>
      <w:r>
        <w:t xml:space="preserve">二、事故发生经过、应急救及善后处理情况</w:t>
      </w:r>
    </w:p>
    <w:p>
      <w:pPr>
        <w:spacing w:line="360" w:lineRule="auto" w:before="60" w:after="60"/>
        <w:ind w:firstLine="480"/>
      </w:pPr>
      <w:r>
        <w:t xml:space="preserve">（一）事故发生经过</w:t>
      </w:r>
    </w:p>
    <w:p>
      <w:pPr>
        <w:spacing w:line="360" w:lineRule="auto" w:before="60" w:after="60"/>
        <w:ind w:firstLine="480"/>
      </w:pPr>
      <w:r>
        <w:t xml:space="preserve">2022年6月20日7时，仁诚公司工作人员赵帮堂和工友丁少全在组长王后林带领下，一起在旭日天都水系沿岸分别从南北两端开展垃圾清理工作，作业工具为3.7米长的捞兜。11时许，组长王后林安排午饭的时候未见赵帮堂，多次电话联系未果后在工作区域周边开展搜寻。至17时仍未找到赵帮堂，仁诚公司于17：02拨打110报警。6月21日中午11时许，蓝天救援队在旭日天都水上商业综合体下方的下涵口发现赵帮堂遗体。因现场无视频监控和目击证人，事故调查组通过问询相关人员和现场实地勘察，判断死者赵帮堂意外失足落水后溺亡。</w:t>
      </w:r>
    </w:p>
    <w:p>
      <w:pPr>
        <w:spacing w:line="360" w:lineRule="auto" w:before="60" w:after="60"/>
        <w:ind w:firstLine="480"/>
      </w:pPr>
      <w:r>
        <w:t xml:space="preserve">（二）应急救援情况</w:t>
      </w:r>
    </w:p>
    <w:p>
      <w:pPr>
        <w:spacing w:line="360" w:lineRule="auto" w:before="60" w:after="60"/>
        <w:ind w:firstLine="480"/>
      </w:pPr>
      <w:r>
        <w:rPr>
          <w:b/>
          <w:bCs/>
        </w:rPr>
        <w:t xml:space="preserve">1.现场应急救援</w:t>
      </w:r>
    </w:p>
    <w:p>
      <w:pPr>
        <w:spacing w:line="360" w:lineRule="auto" w:before="60" w:after="60"/>
        <w:ind w:firstLine="480"/>
      </w:pPr>
      <w:r>
        <w:t xml:space="preserve">6月20日11:18，班组长王后林电话联系赵帮堂吃午饭，电话没有接通，午休后，王后林于13:15再次致电赵帮堂，仍然没有接通，王后林和工友丁少全随即在旭日天都水系周边搜寻赵帮堂，至15时许搜寻未果。王后林电话通知仁诚公司该项目负责人刘小荣。刘小荣立即安排了工作人员及搜救船只到旭日天都水系周边及水面开展搜寻工作，搜寻至 17时左右，仍未搜寻到赵帮堂，17:02刘小荣拨打了报警电话，随后，110、119和蓝天救援队陆续赶到现场开展搜寻工作，至6月21日凌晨仍未搜寻到赵帮堂，6月21日7时许，仁诚公司和蓝天救援队继续在旭日天都水系搜寻，11时左右，在旭日天都水上商业综合体下方下涵口发现赵帮堂，并将其打捞上岸，经现场医护人员诊断已无生命迹象宣布其死亡，搜救工作结束。</w:t>
      </w:r>
    </w:p>
    <w:p>
      <w:pPr>
        <w:spacing w:line="360" w:lineRule="auto" w:before="60" w:after="60"/>
        <w:ind w:firstLine="480"/>
      </w:pPr>
      <w:r>
        <w:rPr>
          <w:b/>
          <w:bCs/>
        </w:rPr>
        <w:t xml:space="preserve">2.事故信息接报及响应情况</w:t>
      </w:r>
    </w:p>
    <w:p>
      <w:pPr>
        <w:spacing w:line="360" w:lineRule="auto" w:before="60" w:after="60"/>
        <w:ind w:firstLine="480"/>
      </w:pPr>
      <w:r>
        <w:t xml:space="preserve">2022年6月22日20时许，区应急管理局接到市应急管理局的情况通报后，区政府分管领导，区应急局、区住建交通局、赭麓街道负责同志赶赴事故现场调查核实，现场成立事故协调组妥善处理事故善后事宜和维稳工作。事故发生后，仁诚公司未按照国家有关规定立即报告负有安全生产监督管理职责的部门，存在迟报行为。</w:t>
      </w:r>
    </w:p>
    <w:p>
      <w:pPr>
        <w:spacing w:line="360" w:lineRule="auto" w:before="60" w:after="60"/>
        <w:ind w:firstLine="480"/>
      </w:pPr>
      <w:r>
        <w:t xml:space="preserve">（三）事故人员伤亡和直接经济损失</w:t>
      </w:r>
    </w:p>
    <w:p>
      <w:pPr>
        <w:spacing w:line="360" w:lineRule="auto" w:before="60" w:after="60"/>
        <w:ind w:firstLine="480"/>
      </w:pPr>
      <w:r>
        <w:t xml:space="preserve">事故造成一人死亡，赵帮堂，男，汉族，安徽省无为市人，身份证号：34***************5，芜湖仁诚建筑工程管理有限公司工人，直接经济损失80万元。</w:t>
      </w:r>
    </w:p>
    <w:p>
      <w:pPr>
        <w:spacing w:line="360" w:lineRule="auto" w:before="60" w:after="60"/>
        <w:ind w:firstLine="480"/>
      </w:pPr>
      <w:r>
        <w:t xml:space="preserve">（四）善后处理情况</w:t>
      </w:r>
    </w:p>
    <w:p>
      <w:pPr>
        <w:spacing w:line="360" w:lineRule="auto" w:before="60" w:after="60"/>
        <w:ind w:firstLine="480"/>
      </w:pPr>
      <w:r>
        <w:t xml:space="preserve">事故发生后，仁诚公司按照相关部门指导意见，立即成立善后工作组，做好死者家属接待、安抚等各项工作。6月23日与死者家属达成赔偿协议，6月26日死者遗体火化，家属情绪稳定，事故善后工作结束。</w:t>
      </w:r>
    </w:p>
    <w:p>
      <w:pPr>
        <w:spacing w:line="360" w:lineRule="auto" w:before="60" w:after="60"/>
        <w:ind w:firstLine="480"/>
      </w:pPr>
      <w:r>
        <w:t xml:space="preserve">三、相关单位履职情况 </w:t>
      </w:r>
    </w:p>
    <w:p>
      <w:pPr>
        <w:spacing w:line="360" w:lineRule="auto" w:before="60" w:after="60"/>
        <w:ind w:firstLine="480"/>
      </w:pPr>
      <w:r>
        <w:t xml:space="preserve">（一）仁诚公司自2022年1月3日起至2022年6月15日，对该项目开展安全检查24次；2022年5月23日至2022年6月15日共开展5次员工安全生产教育和培训，未见2022年1月至5月23日的员工安全生产教育和培训记录；未见公司全员安全生产责任制、安全生产规章制度及操作规程。</w:t>
      </w:r>
    </w:p>
    <w:p>
      <w:pPr>
        <w:spacing w:line="360" w:lineRule="auto" w:before="60" w:after="60"/>
        <w:ind w:firstLine="480"/>
      </w:pPr>
      <w:r>
        <w:t xml:space="preserve">（二）水韵环保自2022年1月7日至 2022年6月17日共对该项目开展安全检查13次，主要对仁诚公司保洁从业人员是否按要求穿戴救生衣等情况进行了检查。水韵环保已建立健全企业全员安全生产责任制、安全管理规章制度及岗位操作规程，与仁诚公司就旭日天都黑臭水体养护项目签订了劳务分包安全协议，明确各自安全生产管理职责。</w:t>
      </w:r>
    </w:p>
    <w:p>
      <w:pPr>
        <w:spacing w:line="360" w:lineRule="auto" w:before="60" w:after="60"/>
        <w:ind w:firstLine="480"/>
      </w:pPr>
      <w:r>
        <w:t xml:space="preserve">四、事故原因和性质</w:t>
      </w:r>
    </w:p>
    <w:p>
      <w:pPr>
        <w:spacing w:line="360" w:lineRule="auto" w:before="60" w:after="60"/>
        <w:ind w:firstLine="480"/>
      </w:pPr>
      <w:r>
        <w:t xml:space="preserve">（一）直接原因</w:t>
      </w:r>
    </w:p>
    <w:p>
      <w:pPr>
        <w:spacing w:line="360" w:lineRule="auto" w:before="60" w:after="60"/>
        <w:ind w:firstLine="480"/>
      </w:pPr>
      <w:r>
        <w:t xml:space="preserve">仁诚公司工作人员赵帮堂违反安全规定，临水作业时未穿戴救生衣，失足落水后无被动防护，导致淹溺事故发生，是造成此次事故的直接原因。</w:t>
      </w:r>
    </w:p>
    <w:p>
      <w:pPr>
        <w:spacing w:line="360" w:lineRule="auto" w:before="60" w:after="60"/>
        <w:ind w:firstLine="480"/>
      </w:pPr>
      <w:r>
        <w:t xml:space="preserve">（二）间接原因</w:t>
      </w:r>
    </w:p>
    <w:p>
      <w:pPr>
        <w:spacing w:line="360" w:lineRule="auto" w:before="60" w:after="60"/>
        <w:ind w:firstLine="480"/>
      </w:pPr>
      <w:r>
        <w:t xml:space="preserve">芜湖仁诚建筑工程管理有限公司，未建立全员安全生产责任制、安全生产规章制度及操作规程，作业现场安全管理不到位，未采取有效措施保证员工正确穿戴劳动防护用品，未及时发现并制止员工违规作业行为。</w:t>
      </w:r>
    </w:p>
    <w:p>
      <w:pPr>
        <w:spacing w:line="360" w:lineRule="auto" w:before="60" w:after="60"/>
        <w:ind w:firstLine="480"/>
      </w:pPr>
      <w:r>
        <w:t xml:space="preserve">（三）事故性质</w:t>
      </w:r>
    </w:p>
    <w:p>
      <w:pPr>
        <w:spacing w:line="360" w:lineRule="auto" w:before="60" w:after="60"/>
        <w:ind w:firstLine="480"/>
      </w:pPr>
      <w:r>
        <w:t xml:space="preserve">经调查认定，旭日天都水系“2022.6.20”淹溺事故是一起一般生产安全责任事故。</w:t>
      </w:r>
    </w:p>
    <w:p>
      <w:pPr>
        <w:spacing w:line="360" w:lineRule="auto" w:before="60" w:after="60"/>
        <w:ind w:firstLine="480"/>
      </w:pPr>
      <w:r>
        <w:t xml:space="preserve">四、事故责任认定及处理建议</w:t>
      </w:r>
    </w:p>
    <w:p>
      <w:pPr>
        <w:spacing w:line="360" w:lineRule="auto" w:before="60" w:after="60"/>
        <w:ind w:firstLine="480"/>
      </w:pPr>
      <w:r>
        <w:t xml:space="preserve">（一）建议不予追究责任人员</w:t>
      </w:r>
    </w:p>
    <w:p>
      <w:pPr>
        <w:spacing w:line="360" w:lineRule="auto" w:before="60" w:after="60"/>
        <w:ind w:firstLine="480"/>
      </w:pPr>
      <w:r>
        <w:t xml:space="preserve">赵帮堂，芜湖仁诚建筑工程管理有限公司员工，安全意识淡薄，对作业过程中存在的安全风险未有效辨识，未按规定穿救生衣，对事故发生负有直接责任，鉴于其死亡，建议不予追究责任。</w:t>
      </w:r>
    </w:p>
    <w:p>
      <w:pPr>
        <w:spacing w:line="360" w:lineRule="auto" w:before="60" w:after="60"/>
        <w:ind w:firstLine="480"/>
      </w:pPr>
      <w:r>
        <w:t xml:space="preserve">（二）建议给予行政处罚人员</w:t>
      </w:r>
    </w:p>
    <w:p>
      <w:pPr>
        <w:spacing w:line="360" w:lineRule="auto" w:before="60" w:after="60"/>
        <w:ind w:firstLine="480"/>
      </w:pPr>
      <w:r>
        <w:t xml:space="preserve">1.唐方方，芜湖仁诚建筑工程管理有限公司法定代表人。未建立并落实本单位全员安全生产责任制，未及时报告生产安全事故，违反了《中华人民共和国安全生产法》第二十一条第一项及第七项的规定，对事故发生负有主要管理责任。依据《中华人民共和国安全生产法》第一百一十条的规定，建议对其处2021年年收入百分之六十的罚款。</w:t>
      </w:r>
    </w:p>
    <w:p>
      <w:pPr>
        <w:spacing w:line="360" w:lineRule="auto" w:before="60" w:after="60"/>
        <w:ind w:firstLine="480"/>
      </w:pPr>
      <w:r>
        <w:t xml:space="preserve">2.刘小荣，芜湖仁诚建筑工程管理有限公司副总经理，旭日天都黑臭水体养护项目负责人。对作业现场安全管理不到位，安全生产检查流于形式，未能及时排查生产安全事故隐患。违反《中华人民共和国安全生产法》第二十五条第五项的规定，对事故发生负有管理责任。依据《中华人民共和国安全生产法》第九十六条的规定，建议对其处2021年年收入百分之三十的罚款。</w:t>
      </w:r>
    </w:p>
    <w:p>
      <w:pPr>
        <w:spacing w:line="360" w:lineRule="auto" w:before="60" w:after="60"/>
        <w:ind w:firstLine="480"/>
      </w:pPr>
      <w:r>
        <w:t xml:space="preserve">（三）建议给予行政处罚单位</w:t>
      </w:r>
    </w:p>
    <w:p>
      <w:pPr>
        <w:spacing w:line="360" w:lineRule="auto" w:before="60" w:after="60"/>
        <w:ind w:firstLine="480"/>
      </w:pPr>
      <w:r>
        <w:t xml:space="preserve">芜湖仁诚建筑工程管理有限公司，未建立全员安全生产责任制、安全生产规章制度及操作规程，安全生产教育和培训档案不健全，未采取有效措施保证员工正确穿戴劳动防护用品。违反《中华人民共和国安全生产法》第二十八条第四款、第四十四条第二款及第四十五条的规定，对事故发生负有主要责任，依据《中华人民共和国安全生产法》第一百一十四条第一项的规定，建议对其处38万元罚款。</w:t>
      </w:r>
    </w:p>
    <w:p>
      <w:pPr>
        <w:spacing w:line="360" w:lineRule="auto" w:before="60" w:after="60"/>
        <w:ind w:firstLine="480"/>
      </w:pPr>
      <w:r>
        <w:t xml:space="preserve">五、事故防范措施和建议</w:t>
      </w:r>
    </w:p>
    <w:p>
      <w:pPr>
        <w:spacing w:line="360" w:lineRule="auto" w:before="60" w:after="60"/>
        <w:ind w:firstLine="480"/>
      </w:pPr>
      <w:r>
        <w:t xml:space="preserve">（一）芜湖仁诚建筑工程管理有限公司要深刻吸取此次事故教训，进一步落实安全生产主体责任。要加大对从业人员安全教育和培训的力度，完善考核机制，考核合格方可上岗。监督、教育员工正确佩戴、使用劳动防护用品。要加强对作业现场的安全管理，安全生产检查不能流于形式，要杜绝违规作业行为的出现，杜绝生产安全事故的发生。</w:t>
      </w:r>
    </w:p>
    <w:p>
      <w:pPr>
        <w:spacing w:line="360" w:lineRule="auto" w:before="60" w:after="60"/>
        <w:ind w:firstLine="480"/>
      </w:pPr>
      <w:r>
        <w:t xml:space="preserve">（二）安徽水韵环保股份有限公司要吸取此次事故教训，严格落实和劳务分包单位签订的安全生产协议，切实履行安全生产管理职责，加大对各分包单位工作现场的安全巡查力度，发现隐患要督促分包单位立即整改到位，杜绝生产安全事故的发生。</w:t>
      </w:r>
    </w:p>
    <w:p>
      <w:pPr>
        <w:spacing w:line="360" w:lineRule="auto" w:before="60" w:after="60"/>
        <w:ind w:firstLine="480"/>
      </w:pPr>
      <w:r>
        <w:t xml:space="preserve">（三）芜湖城市建设集团有限公司要认真履行建设单位的安全生产管理职责，加强对承包、承租单位的安全生产工作统一协调、管理，定期进行安全检查，对发现生产安全问题，要及时督促整改。</w:t>
      </w:r>
    </w:p>
    <w:p>
      <w:pPr>
        <w:spacing w:line="360" w:lineRule="auto" w:before="60" w:after="60"/>
        <w:ind w:firstLine="480"/>
      </w:pPr>
      <w:r>
        <w:t xml:space="preserve">（四）赭麓街道办事处要加强属地安全生产监管职能，向全街道生产经营单位通报此次事故，认真吸取此次事故的深刻教训，切实加强安全生产工作，深入开展安全生产事故隐患排查，做好隐患整改工作，防止生产安全事故的发生。</w:t>
      </w:r>
    </w:p>
    <w:p>
      <w:pPr>
        <w:spacing w:line="360" w:lineRule="auto" w:before="60" w:after="60"/>
        <w:ind w:firstLine="480"/>
      </w:pPr>
      <w:r>
        <w:t xml:space="preserve">（五）镜湖区住建交通局要认真吸取此次事故教训，切实履行业监管职责，进一步加强安全监管工作，及时消除生产安全事故隐患，防止生产安全事故的发生。</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版权所有：芜湖市镜湖区人民政府主办：芜湖市镜湖区人民政府办公室承办：镜湖区数据资源管理局
      <w:br/>
       地址：安徽省芜湖市镜湖区文化路35号电话：0553-3122020传真：0553-3122020邮政编码：241000
      <w:br/>
       皖ICP备05014389号网站标识码：3402020001网站地图隐私声明
      <w:br/>
       涉企举报专区
      <w:br/>
       皖公网安备 34020702000325号本站支持IPv6访问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