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【事故调查报告】瑞泰马钢新材料科技有限公司“5·16”一般机械伤害事故调查报告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来源：马鞍山市雨山区·基层重点领域　马鞍山市雨山区·基层重点领域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原文链接：https://www.masys.gov.cn/xxgk/openness/detail/content/67c561bc886688344b8b459b.html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发布时间：2023-07-12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页面纠错(注：标有*的必须选择/填写)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