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【事故调查报告】和县瑞祥钙业有限公司“12·28”车辆 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来源：马鞍山市和县·基层重点领域　马鞍山市和县·基层重点领域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原文链接：https://www.hx.gov.cn/xxgk/openness/detail/content/69a2975d886688af258b4567.html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发布时间：2026-02-24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和县应急管理局信息公开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788585808/202602-00005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【事故调查报告】和县瑞祥钙业有限公司“12·28”车辆 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788585808/202602-00005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【事故调查报告】和县瑞祥钙业有限公司“12·28”车辆 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【事故调查报告】和县瑞祥钙业有限公司“12·28”车辆 伤害事故调查报告 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浏览次数：438            信息来源:  和县应急管理局         发布时间:  2026-02-24  15:21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 。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和县瑞祥钙业有限公司“12.28”车辆伤害事故调查报告.pdf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和县瑞祥钙业有限公司“12.28”车辆伤害事故调查报告.doc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