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2026年事故信息、事故调查报告、事故处理防范措施落实情况评估报告的情况说明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来源：蚌山区应急管理部门　蚌埠市蚌山区·政府信息公开(事故调查)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原文链接：https://www.bengshan.gov.cn/zfxxgk/public/29591/53259301.html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抓取时间：2026-10-14　正文已重新提取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003031160/202606-00030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蚌山区应急管理局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 15:16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2026年事故信息、事故调查报告、事故处理防范措施落实情况评估报告的情况说明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情况说明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003031160/202606-00030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蚌山区应急管理局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 15:16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2026年事故信息、事故调查报告、事故处理防范措施落实情况评估报告的情况说明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情况说明</w:t>
            </w:r>
          </w:p>
        </w:tc>
      </w:tr>
    </w:tbl>
    <w:p/>
    <w:p>
      <w:pPr>
        <w:pStyle w:val="Heading1"/>
      </w:pPr>
      <w:r>
        <w:t xml:space="preserve">2026年事故信息、事故调查报告、事故处理防范措施落实情况评估报告的情况说明 </w:t>
      </w:r>
    </w:p>
    <w:p>
      <w:pPr>
        <w:spacing w:line="360" w:lineRule="auto" w:before="60" w:after="60"/>
        <w:ind w:firstLine="480"/>
      </w:pPr>
      <w:r>
        <w:t xml:space="preserve"> 发布时间：2026-09-02 15:16  来源： 蚌山区应急管理局 浏览量： 【字号：大 中 小】 打印 </w:t>
      </w:r>
    </w:p>
    <w:p>
      <w:pPr>
        <w:spacing w:line="360" w:lineRule="auto" w:before="60" w:after="60"/>
        <w:ind w:firstLine="480"/>
      </w:pPr>
      <w:r>
        <w:t xml:space="preserve">2026年全区安全生产形势平稳，未发生安全生产事故，故无事故信息、事故调查报告需公开；25年事故报告未满1年，无事故处理防范措施落实情况评估报告公开。</w:t>
      </w:r>
    </w:p>
    <w:p>
      <w:pPr>
        <w:spacing w:line="360" w:lineRule="auto" w:before="60" w:after="60"/>
        <w:ind w:firstLine="480"/>
      </w:pPr>
      <w:r>
        <w:t xml:space="preserve">解读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