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德清钢协科技有限公司“6•23”一般车辆伤害事故调查报告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原文链接：https://www.deqing.gov.cn/zfxxgk/dfbmptlj/bmxxgk/xyjglj/zdlygk/zdjsxm/art/2025/art_6cda1754e91d40798232ad80468a5972.html</w:t>
      </w:r>
    </w:p>
    <w:p>
      <w:pPr>
        <w:spacing w:before="20" w:after="20"/>
      </w:pPr>
      <w:r>
        <w:rPr>
          <w:color w:val="888888"/>
          <w:sz w:val="18"/>
        </w:rPr>
        <w:t xml:space="preserve">发布时间：2025-09-16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11330521MB165476XR/2025-1010383975</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2025-09-16</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德清钢协科技有限公司“6•23”一般车辆伤害事故调查报告 </w:t>
      </w:r>
    </w:p>
    <w:p>
      <w:pPr>
        <w:spacing w:line="360" w:lineRule="auto" w:before="60" w:after="60"/>
        <w:ind w:firstLine="480"/>
      </w:pPr>
      <w:r>
        <w:t xml:space="preserve">‍2025年6月23日，在德清钢协科技有限公司发生一起车辆伤害事故，致一人死亡。</w:t>
      </w:r>
    </w:p>
    <w:p>
      <w:pPr>
        <w:spacing w:line="360" w:lineRule="auto" w:before="60" w:after="60"/>
        <w:ind w:firstLine="480"/>
      </w:pPr>
      <w:r>
        <w:t xml:space="preserve">一、事故单位和人员情况</w:t>
      </w:r>
    </w:p>
    <w:p>
      <w:pPr>
        <w:spacing w:line="360" w:lineRule="auto" w:before="60" w:after="60"/>
        <w:ind w:firstLine="480"/>
      </w:pPr>
      <w:r>
        <w:rPr>
          <w:b/>
          <w:bCs/>
        </w:rPr>
        <w:t xml:space="preserve">（一）德清钢协科技有限公司</w:t>
      </w:r>
    </w:p>
    <w:p>
      <w:pPr>
        <w:spacing w:line="360" w:lineRule="auto" w:before="60" w:after="60"/>
        <w:ind w:firstLine="480"/>
      </w:pPr>
      <w:r>
        <w:t xml:space="preserve">德清钢协科技有限公司，类型为有限责任公司，注册地位于浙江省湖州市德清县新安镇新安大道35号，法定代表人为黄某忠，注册资本为壹仟万元整，成立日期为2022年07月11日。</w:t>
      </w:r>
    </w:p>
    <w:p>
      <w:pPr>
        <w:spacing w:line="360" w:lineRule="auto" w:before="60" w:after="60"/>
        <w:ind w:firstLine="480"/>
      </w:pPr>
      <w:r>
        <w:rPr>
          <w:b/>
          <w:bCs/>
        </w:rPr>
        <w:t xml:space="preserve">（二）诸城市立方再生资源有限公司</w:t>
      </w:r>
    </w:p>
    <w:p>
      <w:pPr>
        <w:spacing w:line="360" w:lineRule="auto" w:before="60" w:after="60"/>
        <w:ind w:firstLine="480"/>
      </w:pPr>
      <w:r>
        <w:t xml:space="preserve">诸城市立方再生资源有限公司，类型为有限责任公司，注册地为山东省潍坊市诸城市历山路171号，法定代表人为杨某利，注册资本为伍佰万元整，成立日期为2012年02月13日。</w:t>
      </w:r>
    </w:p>
    <w:p>
      <w:pPr>
        <w:spacing w:line="360" w:lineRule="auto" w:before="60" w:after="60"/>
        <w:ind w:firstLine="480"/>
      </w:pPr>
      <w:r>
        <w:rPr>
          <w:b/>
          <w:bCs/>
        </w:rPr>
        <w:t xml:space="preserve">（三）张某华</w:t>
      </w:r>
    </w:p>
    <w:p>
      <w:pPr>
        <w:spacing w:line="360" w:lineRule="auto" w:before="60" w:after="60"/>
        <w:ind w:firstLine="480"/>
      </w:pPr>
      <w:r>
        <w:t xml:space="preserve">张某华，男，汉族，1975年3月28日出生，身份证号码为*******************，户籍地为杭州市***********村********号，系德清钢协科技有限公司负责人。</w:t>
      </w:r>
    </w:p>
    <w:p>
      <w:pPr>
        <w:spacing w:line="360" w:lineRule="auto" w:before="60" w:after="60"/>
        <w:ind w:firstLine="480"/>
      </w:pPr>
      <w:r>
        <w:rPr>
          <w:b/>
          <w:bCs/>
        </w:rPr>
        <w:t xml:space="preserve">（四）宋某</w:t>
      </w:r>
    </w:p>
    <w:p>
      <w:pPr>
        <w:spacing w:line="360" w:lineRule="auto" w:before="60" w:after="60"/>
        <w:ind w:firstLine="480"/>
      </w:pPr>
      <w:r>
        <w:t xml:space="preserve">宋某，男，汉族，1976年10月3日出生，身份证号码为*******************，户籍地为江苏省常州市***********村********号，系诸城市立方再生资源有限公司负责人。</w:t>
      </w:r>
    </w:p>
    <w:p>
      <w:pPr>
        <w:spacing w:line="360" w:lineRule="auto" w:before="60" w:after="60"/>
        <w:ind w:firstLine="480"/>
      </w:pPr>
      <w:r>
        <w:rPr>
          <w:b/>
          <w:bCs/>
        </w:rPr>
        <w:t xml:space="preserve">（四）杨某</w:t>
      </w:r>
    </w:p>
    <w:p>
      <w:pPr>
        <w:spacing w:line="360" w:lineRule="auto" w:before="60" w:after="60"/>
        <w:ind w:firstLine="480"/>
      </w:pPr>
      <w:r>
        <w:t xml:space="preserve">杨某，男，汉族，1987年8月9日出生，身份证号码为*******************，户籍地为河南省***********村********号，系诸城市立方再生资源有限公司铲车司机。</w:t>
      </w:r>
    </w:p>
    <w:p>
      <w:pPr>
        <w:spacing w:line="360" w:lineRule="auto" w:before="60" w:after="60"/>
        <w:ind w:firstLine="480"/>
      </w:pPr>
      <w:r>
        <w:t xml:space="preserve">二、事故经过</w:t>
      </w:r>
    </w:p>
    <w:p>
      <w:pPr>
        <w:spacing w:line="360" w:lineRule="auto" w:before="60" w:after="60"/>
        <w:ind w:firstLine="480"/>
      </w:pPr>
      <w:r>
        <w:t xml:space="preserve">2025年6月23日凌晨3点，在德清钢协科技有限公司北厂房车间内，诸城市立方再生资源有限公司铲车司机杨某在驾驶铲车倒车时撞到抓钢机驾驶员陈某标，后经120急救医生现场确定，陈某标已当场死亡。</w:t>
      </w:r>
    </w:p>
    <w:p>
      <w:pPr>
        <w:spacing w:line="360" w:lineRule="auto" w:before="60" w:after="60"/>
        <w:ind w:firstLine="480"/>
      </w:pPr>
      <w:r>
        <w:t xml:space="preserve">三、事故原因</w:t>
      </w:r>
    </w:p>
    <w:p>
      <w:pPr>
        <w:spacing w:line="360" w:lineRule="auto" w:before="60" w:after="60"/>
        <w:ind w:firstLine="480"/>
      </w:pPr>
      <w:r>
        <w:t xml:space="preserve">（一）陈某标安全意识淡薄，在铲车视野盲区内作业。</w:t>
      </w:r>
    </w:p>
    <w:p>
      <w:pPr>
        <w:spacing w:line="360" w:lineRule="auto" w:before="60" w:after="60"/>
        <w:ind w:firstLine="480"/>
      </w:pPr>
      <w:r>
        <w:t xml:space="preserve">（二）铲车司机杨某安全意识淡薄，倒车时未观察周围情况。</w:t>
      </w:r>
    </w:p>
    <w:p>
      <w:pPr>
        <w:spacing w:line="360" w:lineRule="auto" w:before="60" w:after="60"/>
        <w:ind w:firstLine="480"/>
      </w:pPr>
      <w:r>
        <w:t xml:space="preserve">（三）诸城市立方再生资源有限公司未对员工开展安全生产教育和培训，未在有较大危险因素的生产经营场所设置明显的警示标志，负责人履职不到位。</w:t>
      </w:r>
    </w:p>
    <w:p>
      <w:pPr>
        <w:spacing w:line="360" w:lineRule="auto" w:before="60" w:after="60"/>
        <w:ind w:firstLine="480"/>
      </w:pPr>
      <w:r>
        <w:t xml:space="preserve">（四）德清钢协科技有限公司虽与承租单位诸城市立方再生资源有限公司签订安全生产管理协议，但未对承租单位的安全生产工作统一协调、管理。</w:t>
      </w:r>
    </w:p>
    <w:p>
      <w:pPr>
        <w:spacing w:line="360" w:lineRule="auto" w:before="60" w:after="60"/>
        <w:ind w:firstLine="480"/>
      </w:pPr>
      <w:r>
        <w:t xml:space="preserve">四、对责任单位和责任人的处理意见</w:t>
      </w:r>
    </w:p>
    <w:p>
      <w:pPr>
        <w:spacing w:line="360" w:lineRule="auto" w:before="60" w:after="60"/>
        <w:ind w:firstLine="480"/>
      </w:pPr>
      <w:r>
        <w:rPr>
          <w:b/>
          <w:bCs/>
        </w:rPr>
        <w:t xml:space="preserve">（一）事故相关单位的处理意见</w:t>
      </w:r>
    </w:p>
    <w:p>
      <w:pPr>
        <w:spacing w:line="360" w:lineRule="auto" w:before="60" w:after="60"/>
        <w:ind w:firstLine="480"/>
      </w:pPr>
      <w:r>
        <w:t xml:space="preserve">诸城市立方再生资源有限公司：建议由县应急管理局对该公司作出行政处罚。</w:t>
      </w:r>
    </w:p>
    <w:p>
      <w:pPr>
        <w:spacing w:line="360" w:lineRule="auto" w:before="60" w:after="60"/>
        <w:ind w:firstLine="480"/>
      </w:pPr>
      <w:r>
        <w:t xml:space="preserve">德清钢协科技有限公司：建议由县应急管理局对该公司作出行政处罚。</w:t>
      </w:r>
    </w:p>
    <w:p>
      <w:pPr>
        <w:spacing w:line="360" w:lineRule="auto" w:before="60" w:after="60"/>
        <w:ind w:firstLine="480"/>
      </w:pPr>
      <w:r>
        <w:rPr>
          <w:b/>
          <w:bCs/>
        </w:rPr>
        <w:t xml:space="preserve">（二）企业相关人员的处理意见</w:t>
      </w:r>
    </w:p>
    <w:p>
      <w:pPr>
        <w:spacing w:line="360" w:lineRule="auto" w:before="60" w:after="60"/>
        <w:ind w:firstLine="480"/>
      </w:pPr>
      <w:r>
        <w:t xml:space="preserve">建议由县应急管理局对诸城市立方再生资源有限公司的负责人宋某以及德清钢协科技有限公司张某华作出行政处罚。</w:t>
      </w:r>
    </w:p>
    <w:p>
      <w:pPr>
        <w:spacing w:line="360" w:lineRule="auto" w:before="60" w:after="60"/>
        <w:ind w:firstLine="480"/>
      </w:pPr>
      <w:r>
        <w:t xml:space="preserve">建议由县公安局对诸城市立方再生资源有限公司的铲车司机杨某立案调查。</w:t>
      </w:r>
    </w:p>
    <w:p>
      <w:pPr>
        <w:spacing w:line="360" w:lineRule="auto" w:before="60" w:after="60"/>
        <w:ind w:firstLine="480"/>
      </w:pPr>
      <w:r>
        <w:t xml:space="preserve">五、事故防范和整改措施</w:t>
      </w:r>
    </w:p>
    <w:p>
      <w:pPr>
        <w:spacing w:line="360" w:lineRule="auto" w:before="60" w:after="60"/>
        <w:ind w:firstLine="480"/>
      </w:pPr>
      <w:r>
        <w:t xml:space="preserve">（一）诸城市立方再生资源有限公司需对员工开展安全生产教育和培训，在北厂房增设盲区警示标识及安全距离提示牌；负责人须进一步履职，督促、检查本单位安全生产工作到位。</w:t>
      </w:r>
    </w:p>
    <w:p>
      <w:pPr>
        <w:spacing w:line="360" w:lineRule="auto" w:before="60" w:after="60"/>
        <w:ind w:firstLine="480"/>
      </w:pPr>
      <w:r>
        <w:t xml:space="preserve">（二）德清钢协科技有限公司需细化双方安全职责，明确专人负责承租单位安全管理，并开展常态化监督检查，跟踪问题闭环整改。同时定期组织承租单位安全培训及应急演练，强化协同处置能力。</w:t>
      </w:r>
    </w:p>
    <w:p>
      <w:pPr>
        <w:spacing w:line="360" w:lineRule="auto" w:before="60" w:after="60"/>
        <w:ind w:firstLine="480"/>
      </w:pPr>
      <w:r>
        <w:t xml:space="preserve"> 德清钢协科技有限公司“6·23”一般车辆伤害事故调查组 </w:t>
      </w:r>
    </w:p>
    <w:p>
      <w:pPr>
        <w:spacing w:line="360" w:lineRule="auto" w:before="60" w:after="60"/>
        <w:ind w:firstLine="480"/>
      </w:pPr>
      <w:r>
        <w:t xml:space="preserve"> 2025年7月15日 </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