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平湖新仓浙江赫宇包装科技有限公司装修项目“3·20”一般高处坠落事故调查报告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来源：平湖市应急管理局　嘉兴市平湖市·组织分项(事故调查)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原文链接：https://www.pinghu.gov.cn/col/col1229404511/art/2026/art_0323cb8f3d3a4d90829dd3a93c52ea49.html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发布时间：2026-06-29　抓取时间：2026-10-13</w:t>
      </w:r>
    </w:p>
    <w:p/>
    <w:p>
      <w:pPr>
        <w:spacing w:line="360" w:lineRule="auto" w:before="60" w:after="60"/>
        <w:ind w:firstLine="480"/>
      </w:pPr>
      <w:r>
        <w:t xml:space="preserve">2026年3月20日14时15分许，位于新仓镇平廊线中华段99号的浙江赫宇包装科技有限公司在进行室内装修时，发生一起高处坠落事故，造成一人死亡，直接经济损失约人民币122.97万元。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《浙江省生产安全事故报告和调查处理规定》等有关法律法规，2026年3月23日，经市政府批准，成立由应急管理局、公安局、总工会、新仓镇人民政府等部门（单位）有关人员组成的事故调查组，邀请市监委派员参加，应急管理局王海强同志任组长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勘验、资料调阅、人员问询等方法，查明了事故经过、发生原因等情况，认定了事故性质和责任，提出了对有关责任单位、人员的处理建议，并针对事故原因及暴露出的问题，提出整改和防范措施。</w:t>
      </w:r>
    </w:p>
    <w:p>
      <w:pPr>
        <w:spacing w:line="360" w:lineRule="auto" w:before="60" w:after="60"/>
        <w:ind w:firstLine="480"/>
      </w:pPr>
      <w:r>
        <w:t xml:space="preserve">事故调查组认定，平湖新仓浙江赫宇包装科技有限公司装修项目“3·20”高处坠落事故是一起因员工违规作业、项目负责人安全生产资金投入不足造成的一般生产安全责任事故。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（一）事故相关单位及人员基本情况</w:t>
      </w:r>
    </w:p>
    <w:p>
      <w:pPr>
        <w:spacing w:line="360" w:lineRule="auto" w:before="60" w:after="60"/>
        <w:ind w:firstLine="480"/>
      </w:pPr>
      <w:r>
        <w:t xml:space="preserve">武汉市睿晨佳装饰工程有限公司（以下简称睿晨佳公司），类型：有限责任公司（自然人独资），统一社会信用代码：91420114******1122，成立日期：2017年5月31日，注册资本：10万元，注册地址：武汉市蔡甸区******，法定代表人：闸*静，经营范围：室内外装修装饰工程、水电安装工程施工等。</w:t>
      </w:r>
    </w:p>
    <w:p>
      <w:pPr>
        <w:spacing w:line="360" w:lineRule="auto" w:before="60" w:after="60"/>
        <w:ind w:firstLine="480"/>
      </w:pPr>
      <w:r>
        <w:t xml:space="preserve">浙江赫宇包装科技有限公司（以下简称赫宇公司），类型：有限责任公司（自然人投资或控股），统一社会信用代码：91330482******9GX1，成立日期：2021年8月6日，注册资本：3000万元，注册地址：平湖市新仓镇平廊线********，法定代表人：汪*敏，经营范围：电子（气）物理设备及其他电子设备制造；纸制品销售等。</w:t>
      </w:r>
    </w:p>
    <w:p>
      <w:pPr>
        <w:spacing w:line="360" w:lineRule="auto" w:before="60" w:after="60"/>
        <w:ind w:firstLine="480"/>
      </w:pPr>
      <w:r>
        <w:t xml:space="preserve">汪*浩，男，湖北省应城市***人，系赫宇公司一楼装修项目负责人。</w:t>
      </w:r>
    </w:p>
    <w:p>
      <w:pPr>
        <w:spacing w:line="360" w:lineRule="auto" w:before="60" w:after="60"/>
        <w:ind w:firstLine="480"/>
      </w:pPr>
      <w:r>
        <w:t xml:space="preserve">（二）死亡人员情况</w:t>
      </w:r>
    </w:p>
    <w:p>
      <w:pPr>
        <w:spacing w:line="360" w:lineRule="auto" w:before="60" w:after="60"/>
        <w:ind w:firstLine="480"/>
      </w:pPr>
      <w:r>
        <w:t xml:space="preserve">宁*祥，男，湖北省应城市***人，系汪*浩在赫宇公司装修项目的临时雇用人员。</w:t>
      </w:r>
    </w:p>
    <w:p>
      <w:pPr>
        <w:spacing w:line="360" w:lineRule="auto" w:before="60" w:after="60"/>
        <w:ind w:firstLine="480"/>
      </w:pPr>
      <w:r>
        <w:t xml:space="preserve">（三）事故项目情况</w:t>
      </w:r>
    </w:p>
    <w:p>
      <w:pPr>
        <w:spacing w:line="360" w:lineRule="auto" w:before="60" w:after="60"/>
        <w:ind w:firstLine="480"/>
      </w:pPr>
      <w:r>
        <w:t xml:space="preserve">2026年1月10日，汪*浩经睿晨佳公司法定代表人闸*静同意，以睿晨佳公司的名义和赫宇公司签订了《浙江赫宇包装科技有限公司装修工程施工合同》。合同签订后，睿晨佳公司没有派员参与该工程管理，也没有收取任何费用。</w:t>
      </w:r>
    </w:p>
    <w:p>
      <w:pPr>
        <w:spacing w:line="360" w:lineRule="auto" w:before="60" w:after="60"/>
        <w:ind w:firstLine="480"/>
      </w:pPr>
      <w:r>
        <w:t xml:space="preserve">工程内容及范围：包含但不限于A7幢1楼生产区装修等，工程期限4个月，开工日期2026年1月15日，合同总价175万元。</w:t>
      </w:r>
    </w:p>
    <w:p>
      <w:pPr>
        <w:spacing w:line="360" w:lineRule="auto" w:before="60" w:after="60"/>
        <w:ind w:firstLine="480"/>
      </w:pPr>
      <w:r>
        <w:t xml:space="preserve">（四）事故现场勘验情况</w:t>
      </w:r>
    </w:p>
    <w:p>
      <w:pPr>
        <w:spacing w:line="360" w:lineRule="auto" w:before="60" w:after="60"/>
        <w:ind w:firstLine="480"/>
      </w:pPr>
      <w:r>
        <w:t xml:space="preserve">事故现场位于赫宇公司二层北侧电梯井，电梯井框架长2.5米、宽2.25米。电梯井二层井口四周设置有上下两层方钢，方钢宽度0.2米，上层方钢距离一层地面高度5.2米，且其上遗留有若干螺丝钉及多枚脚印。电梯井二层东面靠南侧已有6块隔墙石膏板固定在轻钢龙骨上，靠北侧第三块隔墙石膏板仍未用螺丝钉固定。一层北侧墙面处存有一片脚手架架板，长1.68米、宽0.4米，板面铺有铁丝网。电梯井一层、二层均未设置防护围栏、脚手架平台和防坠网等防护措施，仅在二层各侧边洞口用隔墙石膏板临时遮挡。</w:t>
      </w:r>
    </w:p>
    <w:p>
      <w:pPr>
        <w:spacing w:line="360" w:lineRule="auto" w:before="60" w:after="60"/>
        <w:ind w:firstLine="480"/>
      </w:pPr>
      <w:r>
        <w:t xml:space="preserve">（五）安全生产投入情况</w:t>
      </w:r>
    </w:p>
    <w:p>
      <w:pPr>
        <w:spacing w:line="360" w:lineRule="auto" w:before="60" w:after="60"/>
        <w:ind w:firstLine="480"/>
      </w:pPr>
      <w:r>
        <w:t xml:space="preserve">汪*浩在装修项目开工后，向员工发放安全帽、安全带、护目镜、防护手套、反光背心、防尘口罩等。在员工的安全生产培训、作业区域危险识别、作业区域安全防护等方面未进行安全生产投入。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年3月20日下午，汪*浩带领宁*祥、严*、汪*红、张*军到赫宇公司进行木工装修作业。汪*浩对作业内容进行了分工，宁*祥和严*到二楼电梯井口进行封石膏板作业，汪*红把加砌块运至二楼电梯井口附近，汪*浩带领张*军在三楼干杂活。</w:t>
      </w:r>
    </w:p>
    <w:p>
      <w:pPr>
        <w:spacing w:line="360" w:lineRule="auto" w:before="60" w:after="60"/>
        <w:ind w:firstLine="480"/>
      </w:pPr>
      <w:r>
        <w:t xml:space="preserve">14时许，宁*祥将一块移动脚手架的架板平铺在电梯井二层上方的方钢上，且未对其进行固定，然后站到架板上进行石膏板的安装固定，并安排严*到背面扶住要固定的石膏板。14时15分许，宁*祥在固定石膏板螺丝时失去平衡，从架板跌落至电梯井一层地面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严*发现事故情况后，喊来汪*浩、汪*红、张*军到一楼查看情况，并拨打120急救电话。宁*祥被送至平湖市第一人民医院抢救。3月26日，应家属要求，宁*祥转院至应城市人民医院，后经救治无效死亡。平湖市第一人民医院出具的出院记录载明宁*祥枕骨骨折、颞骨骨折、中枢性呼吸衰竭、右侧肋骨骨折、腰椎骨折、腰椎椎管狭窄、左侧创伤性小脑出血、脑干损伤等。</w:t>
      </w:r>
    </w:p>
    <w:p>
      <w:pPr>
        <w:spacing w:line="360" w:lineRule="auto" w:before="60" w:after="60"/>
        <w:ind w:firstLine="480"/>
      </w:pPr>
      <w:r>
        <w:t xml:space="preserve">三、事故应急处置评估</w:t>
      </w:r>
    </w:p>
    <w:p>
      <w:pPr>
        <w:spacing w:line="360" w:lineRule="auto" w:before="60" w:after="60"/>
        <w:ind w:firstLine="480"/>
      </w:pPr>
      <w:r>
        <w:t xml:space="preserve">事故调查组对事故应急处置评估后认为，汪*浩在本起事故中，救援迅速，汇报及时，应急响应迅速，医疗救治工作快速、平稳、有序，没有引发舆情和社会不稳定影响，事故应急处置合理、有效。</w:t>
      </w:r>
    </w:p>
    <w:p>
      <w:pPr>
        <w:spacing w:line="360" w:lineRule="auto" w:before="60" w:after="60"/>
        <w:ind w:firstLine="480"/>
      </w:pPr>
      <w:r>
        <w:t xml:space="preserve">四、事故造成的人员伤亡和直接经济损失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本次事故造成1人死亡，直接经济损失（医疗费、事故善后处理费）约人民币122.97万元。</w:t>
      </w:r>
    </w:p>
    <w:p>
      <w:pPr>
        <w:spacing w:line="360" w:lineRule="auto" w:before="60" w:after="60"/>
        <w:ind w:firstLine="480"/>
      </w:pPr>
      <w:r>
        <w:t xml:space="preserve">五、事故发生的原因和性质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宁*祥安全意识薄弱，在未设置脚手架平台、防坠网的电梯井口进行高处作业时，未佩戴安全带、未对作业脚手架架板进行固定，失去平衡后坠落至地面，导致事故发生。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汪*浩忽视生产安全，未对员工进行安全生产培训、未辨识出作业过程中存在的安全风险、未对作业区域采取安全防护措施，未保证安全生产所必需的资金投入[]。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本起事故为一般生产安全责任事故，类别：高处坠落。</w:t>
      </w:r>
    </w:p>
    <w:p>
      <w:pPr>
        <w:spacing w:line="360" w:lineRule="auto" w:before="60" w:after="60"/>
        <w:ind w:firstLine="480"/>
      </w:pPr>
      <w:r>
        <w:t xml:space="preserve">六、事故的责任认定以及对事故责任者的处理建议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汪*浩忽视生产安全，未对员工进行安全生产培训，未辨识出作业过程中存在的安全风险，未对作业区域采取安全防护措施，未保证安全生产所必需的资金投入致使项目不具备安全生产条件，对本起事故发生负有责任，建议应急管理局按照《中华人民共和国安全生产法》第九十三条[]对其作出行政处罚。</w:t>
      </w:r>
    </w:p>
    <w:p>
      <w:pPr>
        <w:spacing w:line="360" w:lineRule="auto" w:before="60" w:after="60"/>
        <w:ind w:firstLine="480"/>
      </w:pPr>
      <w:r>
        <w:t xml:space="preserve">（二）宁*祥忽视安全，违规作业，对本起事故发生负有责任，鉴于其在事故中死亡，建议依法不追究法律责任。</w:t>
      </w:r>
    </w:p>
    <w:p>
      <w:pPr>
        <w:spacing w:line="360" w:lineRule="auto" w:before="60" w:after="60"/>
        <w:ind w:firstLine="480"/>
      </w:pPr>
      <w:r>
        <w:t xml:space="preserve">七、其他处理建议</w:t>
      </w:r>
    </w:p>
    <w:p>
      <w:pPr>
        <w:spacing w:line="360" w:lineRule="auto" w:before="60" w:after="60"/>
        <w:ind w:firstLine="480"/>
      </w:pPr>
      <w:r>
        <w:t xml:space="preserve">睿晨佳公司存在将营业执照出借给他人，并允许承揽工程的违法行为[]，建议移交属地行业主管部门对其进行处理。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（一）事故相关单位及责任人要深刻吸取本起事故教训，强化和落实生产经营单位主体责任。严格落实特殊作业审批制度，做好必要的安全技术交底和教育培训，确保员工对安全生产制度、操作规程、岗位责任制及应急处置应知应会；加大安全生产投入，配备、更新符合标准的安全防护设施设备，保障安全培训、应急演练、隐患整改专项经费；组织开展全覆盖的安全隐患大排查大整治，重点排查高处作业区域的临边洞口防护、脚手架搭设、安全网设置、作业平台规范等情况，对发现的问题建立台账、限期整改、销号管理，及时消除生产安全事故隐患。</w:t>
      </w:r>
    </w:p>
    <w:p>
      <w:pPr>
        <w:spacing w:line="360" w:lineRule="auto" w:before="60" w:after="60"/>
        <w:ind w:firstLine="480"/>
      </w:pPr>
      <w:r>
        <w:t xml:space="preserve">（二）各镇街道和负有安全生产监督管理职责的部门（单位）要切实履行属地和行业管理责任，认真分析事故原因，加大对涉及高处作业企业（单位）的安全生产执法检查力度；做好事故警示教育，提升从业人员安全意识，坚决守住安全生产底线，确保安全生产；并将本起事故的经过、原因通报给相关单位，举一反三，防止类似事故再次发生。</w:t>
      </w:r>
    </w:p>
    <w:p>
      <w:pPr>
        <w:spacing w:line="360" w:lineRule="auto" w:before="60" w:after="60"/>
        <w:ind w:firstLine="480"/>
      </w:pPr>
      <w:r>
        <w:t xml:space="preserve">平湖新仓浙江赫宇包装科技有限公司</w:t>
      </w:r>
    </w:p>
    <w:p>
      <w:pPr>
        <w:spacing w:line="360" w:lineRule="auto" w:before="60" w:after="60"/>
        <w:ind w:firstLine="480"/>
      </w:pPr>
      <w:r>
        <w:t xml:space="preserve">“3·20”生产安全事故调查组</w:t>
      </w:r>
    </w:p>
    <w:p>
      <w:pPr>
        <w:spacing w:line="360" w:lineRule="auto" w:before="60" w:after="60"/>
        <w:ind w:firstLine="480"/>
      </w:pPr>
      <w:r>
        <w:t xml:space="preserve">2026年5月7日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