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东莞厚街和贵叉车租赁服务部“4·14”一般物体打击事故责任追究和整改措施落实情况评估报告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原文链接：http://dgsafety.dg.gov.cn/ztzl/aqsczdlyxxgkzl/scaqsgdcbg/content/post_4528213.html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东莞厚街和贵叉车租赁服务部“4·14”一般物体打击事故责任追究和整改措施落实情况评估报告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（公示版）东莞厚街和贵叉车租赁服务部“4·14”一般物体打击事故责任追究和整改措施落实情况评估报告.pdf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