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浙江诸暨帕瓦新能源股份有限公司“4•28”一般中毒事故调查报告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原文链接：https://www.zhuji.gov.cn/art/2021/9/17/art_1384123_45581343.html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法定主动公开内容 &gt;&gt; 安全生产 &gt;&gt; 事故快讯</w:t>
            </w:r>
          </w:p>
        </w:tc>
      </w:tr>
    </w:tbl>
    <w:p/>
    <w:p>
      <w:pPr>
        <w:pStyle w:val="Heading1"/>
      </w:pPr>
      <w:r>
        <w:t xml:space="preserve">浙江诸暨帕瓦新能源股份有限公司“4•28”一般中毒事故调查报告</w:t>
      </w:r>
    </w:p>
    <w:p>
      <w:pPr>
        <w:spacing w:line="360" w:lineRule="auto" w:before="60" w:after="60"/>
        <w:ind w:firstLine="480"/>
      </w:pPr>
      <w:r>
        <w:t xml:space="preserve"> 发布时间：2021-09-17 14:15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【全文链接】：浙江诸暨帕瓦新能源股份有限公司“4·28”一般中毒事故调查报告.pdf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