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瑞安市超扬新材料有限公司“8·26”触电事故调查报告</w:t>
      </w:r>
    </w:p>
    <w:p>
      <w:pPr>
        <w:spacing w:before="20" w:after="20"/>
      </w:pPr>
      <w:r>
        <w:rPr>
          <w:color w:val="888888"/>
          <w:sz w:val="18"/>
        </w:rPr>
        <w:t xml:space="preserve">来源：瑞安市应急管理局　温州市瑞安市·组织分项(事故调查)</w:t>
      </w:r>
    </w:p>
    <w:p>
      <w:pPr>
        <w:spacing w:before="20" w:after="20"/>
      </w:pPr>
      <w:r>
        <w:rPr>
          <w:color w:val="888888"/>
          <w:sz w:val="18"/>
        </w:rPr>
        <w:t xml:space="preserve">原文链接：https://www.ruian.gov.cn/art/2023/2/21/art_1229181511_4151619.html</w:t>
      </w:r>
    </w:p>
    <w:p>
      <w:pPr>
        <w:spacing w:before="20" w:after="20"/>
      </w:pPr>
      <w:r>
        <w:rPr>
          <w:color w:val="888888"/>
          <w:sz w:val="18"/>
        </w:rPr>
        <w:t xml:space="preserve">发布时间：2023-02-21　抓取时间：2026-10-13</w:t>
      </w:r>
    </w:p>
    <w:p/>
    <w:p>
      <w:pPr>
        <w:spacing w:line="360" w:lineRule="auto" w:before="60" w:after="60"/>
        <w:ind w:firstLine="480"/>
      </w:pPr>
      <w:br/>
    </w:p>
    <w:p>
      <w:pPr>
        <w:spacing w:line="360" w:lineRule="auto" w:before="60" w:after="60"/>
        <w:ind w:firstLine="480"/>
      </w:pPr>
      <w:r>
        <w:t xml:space="preserve">2022年8月26日，位于瑞安市上望街道荣达路的瑞安市超扬新材料有限公司发生一起触电事故，造成1人死亡。</w:t>
      </w:r>
    </w:p>
    <w:p>
      <w:pPr>
        <w:spacing w:line="360" w:lineRule="auto" w:before="60" w:after="60"/>
        <w:ind w:firstLine="480"/>
      </w:pPr>
      <w:r>
        <w:t xml:space="preserve">事故发生后，市应急管理局立即派人前往事故现场进行勘查、取证，对相关人员进行询问，并及时向市政府报告事故的初步调查情况。8月29日，市应急管理局受市政府委托，牵头组织市公安局、市总工会等单位组成事故调查组，展开调查，对事故相关单位、人员进行取证及询问调查。2022年12月1日，调查组召开事故分析会，对事故发生的原因、相关人员的责任以及处理意见等问题进行认真讨论分析，参会人员一致认为这是一起生产安全责任事故。现就查明的事故原因、性质、事故责任及相关单位提出的处理意见，形成如下事故调查报告。</w:t>
      </w:r>
    </w:p>
    <w:p>
      <w:pPr>
        <w:spacing w:line="360" w:lineRule="auto" w:before="60" w:after="60"/>
        <w:ind w:firstLine="480"/>
      </w:pPr>
      <w:r>
        <w:t xml:space="preserve">一、事故单位概况及事故经过和救援情况</w:t>
      </w:r>
    </w:p>
    <w:p>
      <w:pPr>
        <w:spacing w:line="360" w:lineRule="auto" w:before="60" w:after="60"/>
        <w:ind w:firstLine="480"/>
      </w:pPr>
      <w:r>
        <w:t xml:space="preserve">（一）事故单位概况</w:t>
      </w:r>
    </w:p>
    <w:p>
      <w:pPr>
        <w:spacing w:line="360" w:lineRule="auto" w:before="60" w:after="60"/>
        <w:ind w:firstLine="480"/>
      </w:pPr>
      <w:r>
        <w:t xml:space="preserve">温州市龙湾海滨金手艺装修工作室位于温州市龙湾区海滨街道小陡村小陡街242号（二楼）；类型为个体工商户；组成形式为个人经营；经营者孙某某；经营范围是一般项目：住宅室内装饰装修（除依法须经批准的项目外，凭营业执照依法自主开展经营活动）；注册日期为2020年4月20日；统一社会信用代码为92330303MA2HC98M7X。</w:t>
      </w:r>
    </w:p>
    <w:p>
      <w:pPr>
        <w:spacing w:line="360" w:lineRule="auto" w:before="60" w:after="60"/>
        <w:ind w:firstLine="480"/>
      </w:pPr>
      <w:r>
        <w:t xml:space="preserve">温州市龙湾海滨金手艺装修工作室于2022年4月1日与瑞安市超扬新材料有限公司签订装修合同。温州市龙湾海滨金手艺装修工作室承包瑞安市超扬新材料有限公司的瑞安市上望街道荣达路1001号宿舍楼七、八、九层整体装修及三、四、五、六层零星装修（合同条款包括施工安全条款：由温州市龙湾海滨金手艺装修工作室负责）。温州市龙湾海滨金手艺装修工作室工作人员胡某某负责装修现场的管理。</w:t>
      </w:r>
    </w:p>
    <w:p>
      <w:pPr>
        <w:spacing w:line="360" w:lineRule="auto" w:before="60" w:after="60"/>
        <w:ind w:firstLine="480"/>
      </w:pPr>
      <w:r>
        <w:t xml:space="preserve">（二）事故经过和救援情况</w:t>
      </w:r>
    </w:p>
    <w:p>
      <w:pPr>
        <w:spacing w:line="360" w:lineRule="auto" w:before="60" w:after="60"/>
        <w:ind w:firstLine="480"/>
      </w:pPr>
      <w:r>
        <w:t xml:space="preserve">2022年8月26日15时40分许，温州市龙湾海滨金手艺装修工作室工人胡某某、李某某（两人均未取得电工特种作业操作证）在装修瑞安市超扬新材料有限公司员工宿舍5楼513房间时，发现天花板上方的一根黄色电线和蓝色电线没有接好。两人商量决定先由胡某某关闭电闸、切断电源后，再通知李某某接电线。于是，胡某某前往配电间准备关闭电闸。但在15时50分前，李某某已在进行接电线的操作。当胡某某关闭电闸后，发现两根连接线为红色和蓝色，与513房间天花板上方电线颜色对不上。胡某某意识到，关掉的电闸不是与513房间对应的电闸，于是立即联系李某某（当时是15时48分），但电话没有接通。此时李某某因为带电作业，已经不慎触电。16时许，胡某某回到513房间，发现李某某触电倒地，随即拨打了“120”电话求救。10分钟后，救护车将李某某送往瑞安市人民医院抢救。18时15分时许因抢救无效，李某某死亡。</w:t>
      </w:r>
    </w:p>
    <w:p>
      <w:pPr>
        <w:spacing w:line="360" w:lineRule="auto" w:before="60" w:after="60"/>
        <w:ind w:firstLine="480"/>
      </w:pPr>
      <w:r>
        <w:t xml:space="preserve">二、李某某死亡原因鉴定情况</w:t>
      </w:r>
    </w:p>
    <w:p>
      <w:pPr>
        <w:spacing w:line="360" w:lineRule="auto" w:before="60" w:after="60"/>
        <w:ind w:firstLine="480"/>
      </w:pPr>
      <w:r>
        <w:t xml:space="preserve">浙江省瑞安市公安司法鉴定中心鉴定文书（瑞公司鉴尸字【2022】20号）显示鉴定意见：死者李某某符合电击死。</w:t>
      </w:r>
    </w:p>
    <w:p>
      <w:pPr>
        <w:spacing w:line="360" w:lineRule="auto" w:before="60" w:after="60"/>
        <w:ind w:firstLine="480"/>
      </w:pPr>
      <w:r>
        <w:t xml:space="preserve">三、事故单位安全状况</w:t>
      </w:r>
    </w:p>
    <w:p>
      <w:pPr>
        <w:spacing w:line="360" w:lineRule="auto" w:before="60" w:after="60"/>
        <w:ind w:firstLine="480"/>
      </w:pPr>
      <w:r>
        <w:t xml:space="preserve">温州市龙湾海滨金手艺装修工作室经营者孙某某、装修现场管理员胡某某、工人李某某未取得电工中华人民共和国特种作业操作证（简称特种作业操作证）。</w:t>
      </w:r>
    </w:p>
    <w:p>
      <w:pPr>
        <w:spacing w:line="360" w:lineRule="auto" w:before="60" w:after="60"/>
        <w:ind w:firstLine="480"/>
      </w:pPr>
      <w:r>
        <w:t xml:space="preserve">四、监管情况</w:t>
      </w:r>
    </w:p>
    <w:p>
      <w:pPr>
        <w:spacing w:line="360" w:lineRule="auto" w:before="60" w:after="60"/>
        <w:ind w:firstLine="480"/>
      </w:pPr>
      <w:r>
        <w:t xml:space="preserve">浙江省瑞安经济开发区管理委员会应急管理中心于2022年7月26日收到市规划建设局关于瑞安市超扬新材料有限公司建设项目竣工验收流转单，于2002年8月10日组织中心工作人员到该公司走访巡查。经查发现，该公司正在搬迁，工作人员当场与该公司签订了2022年度安全生产和消防安全责任书，督促该公司法定代表人岑帆和安全生产管理员上岗位前报名参加培训并取得资格证书（目前，法定代表人岑帆已报名学习，安全管理员已取证），要求该公司完善安全生产台账、落实各项安全生产工作。</w:t>
      </w:r>
    </w:p>
    <w:p>
      <w:pPr>
        <w:spacing w:line="360" w:lineRule="auto" w:before="60" w:after="60"/>
        <w:ind w:firstLine="480"/>
      </w:pPr>
      <w:r>
        <w:t xml:space="preserve">浙江省瑞安经济开发区管理委员会应急管理中心安全生产监管工作到位。</w:t>
      </w:r>
    </w:p>
    <w:p>
      <w:pPr>
        <w:spacing w:line="360" w:lineRule="auto" w:before="60" w:after="60"/>
        <w:ind w:firstLine="480"/>
      </w:pPr>
      <w:r>
        <w:t xml:space="preserve">五、人员伤亡情况及直接经济损失</w:t>
      </w:r>
    </w:p>
    <w:p>
      <w:pPr>
        <w:spacing w:line="360" w:lineRule="auto" w:before="60" w:after="60"/>
        <w:ind w:firstLine="480"/>
      </w:pPr>
      <w:r>
        <w:t xml:space="preserve">该事故造成1人死亡，死者李某某，男，贵州省威宁彝族回族自治县人，事故造成直接经济损失112万元。</w:t>
      </w:r>
    </w:p>
    <w:p>
      <w:pPr>
        <w:spacing w:line="360" w:lineRule="auto" w:before="60" w:after="60"/>
        <w:ind w:firstLine="480"/>
      </w:pPr>
      <w:r>
        <w:t xml:space="preserve">六、事故原因分析及事故性质</w:t>
      </w:r>
    </w:p>
    <w:p>
      <w:pPr>
        <w:spacing w:line="360" w:lineRule="auto" w:before="60" w:after="60"/>
        <w:ind w:firstLine="480"/>
      </w:pPr>
      <w:r>
        <w:t xml:space="preserve">（一）直接原因</w:t>
      </w:r>
    </w:p>
    <w:p>
      <w:pPr>
        <w:spacing w:line="360" w:lineRule="auto" w:before="60" w:after="60"/>
        <w:ind w:firstLine="480"/>
      </w:pPr>
      <w:r>
        <w:t xml:space="preserve">李某某未取得电工特种作业操作证，无证上岗且带电作业，在作业中因操作不当不慎触电，导致死亡。</w:t>
      </w:r>
    </w:p>
    <w:p>
      <w:pPr>
        <w:spacing w:line="360" w:lineRule="auto" w:before="60" w:after="60"/>
        <w:ind w:firstLine="480"/>
      </w:pPr>
      <w:r>
        <w:t xml:space="preserve">（二）间接原因</w:t>
      </w:r>
    </w:p>
    <w:p>
      <w:pPr>
        <w:spacing w:line="360" w:lineRule="auto" w:before="60" w:after="60"/>
        <w:ind w:firstLine="480"/>
      </w:pPr>
      <w:r>
        <w:t xml:space="preserve">1．温州市龙湾海滨金手艺装修工作室经营者孙某某雇用未取得电工特种作业操作证的李某某参与现场装修（有电工作业），致使李某某无证上岗进行电工作业；是导致事故发生的一个间接原因。</w:t>
      </w:r>
    </w:p>
    <w:p>
      <w:pPr>
        <w:spacing w:line="360" w:lineRule="auto" w:before="60" w:after="60"/>
        <w:ind w:firstLine="480"/>
      </w:pPr>
      <w:r>
        <w:t xml:space="preserve">2．温州市龙湾海滨金手艺装修工作室装修现场管理员胡某某，组织无电工特种作业操作证的李某某上岗进行电工作业；是导致事故发生的另一个间接原因。</w:t>
      </w:r>
    </w:p>
    <w:p>
      <w:pPr>
        <w:spacing w:line="360" w:lineRule="auto" w:before="60" w:after="60"/>
        <w:ind w:firstLine="480"/>
      </w:pPr>
      <w:r>
        <w:t xml:space="preserve">综合以上分析，认定该事故为一起生产安全责任事故。</w:t>
      </w:r>
    </w:p>
    <w:p>
      <w:pPr>
        <w:spacing w:line="360" w:lineRule="auto" w:before="60" w:after="60"/>
        <w:ind w:firstLine="480"/>
      </w:pPr>
      <w:r>
        <w:t xml:space="preserve">七、事故责任认定及处理意见 </w:t>
      </w:r>
    </w:p>
    <w:p>
      <w:pPr>
        <w:spacing w:line="360" w:lineRule="auto" w:before="60" w:after="60"/>
        <w:ind w:firstLine="480"/>
      </w:pPr>
      <w:r>
        <w:t xml:space="preserve">（一）李某某未取得电工特种作业操作证，无证上岗且带电作业，在作业中因操作不当不慎触电，导致事故发生；因其本人已经死亡，不予追究责任。</w:t>
      </w:r>
    </w:p>
    <w:p>
      <w:pPr>
        <w:spacing w:line="360" w:lineRule="auto" w:before="60" w:after="60"/>
        <w:ind w:firstLine="480"/>
      </w:pPr>
      <w:r>
        <w:t xml:space="preserve">（二）温州市龙湾海滨金手艺装修工作室经营者孙某某雇用未取得电工特种作业操作证的李某某参与现场装修（有电工作业），致使李某某无证上岗进行电工作业；以致发生电工特种作业人员李某某在无证上岗进行电工作业时触电身亡的事故，对事故负有责任。孙某某涉嫌重大责任事故罪，建议瑞安市公安局立案调查，依法追究其刑事责任。</w:t>
      </w:r>
    </w:p>
    <w:p>
      <w:pPr>
        <w:spacing w:line="360" w:lineRule="auto" w:before="60" w:after="60"/>
        <w:ind w:firstLine="480"/>
      </w:pPr>
      <w:r>
        <w:t xml:space="preserve">（三）温州市龙湾海滨金手艺装修工作室装修现场管理员胡某某组织无电工特种作业操作证的李某某上岗进行电工作业，致使李某某无证上岗进行电工作业；以致发生电工特种作业人员李某某在无证上岗进行电工作业时触电身亡的事故，对事故负有责任。胡某某涉嫌重大责任事故罪，建议瑞安市公安局立案调查，依法追究其刑事责任。</w:t>
      </w:r>
    </w:p>
    <w:p>
      <w:pPr>
        <w:spacing w:line="360" w:lineRule="auto" w:before="60" w:after="60"/>
        <w:ind w:firstLine="480"/>
      </w:pPr>
      <w:r>
        <w:t xml:space="preserve">八、防范整改措施</w:t>
      </w:r>
    </w:p>
    <w:p>
      <w:pPr>
        <w:spacing w:line="360" w:lineRule="auto" w:before="60" w:after="60"/>
        <w:ind w:firstLine="480"/>
      </w:pPr>
      <w:r>
        <w:t xml:space="preserve">（一）温州市龙湾海滨金手艺装修工作室要认真分析“8·26”触电事故原因，深刻吸取事故教训，切实加强安全管理： </w:t>
      </w:r>
    </w:p>
    <w:p>
      <w:pPr>
        <w:spacing w:line="360" w:lineRule="auto" w:before="60" w:after="60"/>
        <w:ind w:firstLine="480"/>
      </w:pPr>
      <w:r>
        <w:t xml:space="preserve">1．认真学习并严格遵守《中华人民共和国安全生产法》、《中华人民共和国刑法》有关规定，督促、检查本单位的安全生产工作，及时消除生产安全事故隐患。</w:t>
      </w:r>
    </w:p>
    <w:p>
      <w:pPr>
        <w:spacing w:line="360" w:lineRule="auto" w:before="60" w:after="60"/>
        <w:ind w:firstLine="480"/>
      </w:pPr>
      <w:r>
        <w:t xml:space="preserve">2．加强员工安全生产教育培训，提高从业人员安全生产知识和自我防范能力，杜绝类似事故发生。</w:t>
      </w:r>
    </w:p>
    <w:p>
      <w:pPr>
        <w:spacing w:line="360" w:lineRule="auto" w:before="60" w:after="60"/>
        <w:ind w:firstLine="480"/>
      </w:pPr>
      <w:r>
        <w:t xml:space="preserve">（二）浙江省瑞安经济开发区管理委员会要加强对企业的安全监管：认真吸取事故教训，举一反三，开展安全生产检查，特别是要对相关企业进行一次全面的隐患排查，加强企业对从业人员的安全生产教育培训，杜绝类似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瑞安市超扬新材料有限公司“8·26”触电事故调查组</w:t>
      </w:r>
    </w:p>
    <w:p>
      <w:pPr>
        <w:spacing w:line="360" w:lineRule="auto" w:before="60" w:after="60"/>
        <w:ind w:firstLine="480"/>
      </w:pPr>
      <w:r>
        <w:t xml:space="preserve"> 2022年12月1日</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