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东莞万江华盛通信工程有限公司“5·24”一般物体打击事故调查报告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原文链接：http://dgsafety.dg.gov.cn/ztzl/aqsczdlyxxgkzl/scaqsgdcbg/content/post_4562567.html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东莞万江华盛通信工程有限公司“5·24”一般物体打击事故调查报告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（公示版）东莞万江华盛通信工程有限公司“5·24”一般物体打击事故调查报告.pdf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