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丹阳开发区上海华凌建筑工程有限公司“6·28”一般触电事故调查报告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原文链接：https://www.danyang.gov.cn/dyyjglj/sgxx/202309/713d180cded64c89bf8c74768e0092c3.shtml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014487083/2023-00030    分 类：  事故信息； 综合政务； 公告    发布机构：  丹阳市应急管理局    发文日期：  2023-09-21     标 题：  丹阳开发区上海华凌建筑工程有限公司“6·28”一般触电事故调查报告     文 号：     公开方式：  主动公开      内容概述：   丹阳开发区上海华凌建筑工程有限公司“6·28”一般触电事故调查报告      时 效：     </w:t>
      </w:r>
    </w:p>
    <w:p>
      <w:pPr>
        <w:pStyle w:val="Heading1"/>
      </w:pPr>
      <w:r>
        <w:t xml:space="preserve">丹阳开发区上海华凌建筑工程有限公司“6·28”一般触电事故调查报告</w:t>
      </w:r>
    </w:p>
    <w:p>
      <w:pPr>
        <w:spacing w:line="360" w:lineRule="auto" w:before="60" w:after="60"/>
        <w:ind w:firstLine="480"/>
      </w:pPr>
      <w:r>
        <w:t xml:space="preserve"> 访问量：       </w:t>
      </w:r>
    </w:p>
    <w:p>
      <w:pPr>
        <w:spacing w:line="360" w:lineRule="auto" w:before="60" w:after="60"/>
        <w:ind w:firstLine="480"/>
      </w:pPr>
      <w:r>
        <w:t xml:space="preserve">  丹阳开发区上海华凌建筑工程有限公司 “6·28”一般触电事故调查报告   2023年6月28日14时15分许，上海华凌建筑工程有限公司在位于丹阳市开发区的江苏海德莱特车业科技有限公司1号厂房维修屋面的过程中发生一起触电事故，造成一人死亡。根据《中华人民共和国安全生产法》《生产安全事故报告和调查处理条例》等有关法律法规的规定，经丹阳市政府授权，2023年7月5日成立了由市应急管理局局长担任组长，市应急管理局、公安局、总工会等部门组成的丹阳开发区上海华凌建筑工程有限公司“6·28”一般触电事故调查组，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经调查认定，丹阳开发区上海华凌建筑工程有限公司“6·28”触电事故是一起主要因企业隐患排查治理不到位、从业人员违章作业造成的一般生产安全责任事故。 一、事故基本情况 （一）事故单位基本情况 名 称：上海华凌建筑工程有限公司（以下简称华凌公司） 类 型：有限责任公司(自然人投资或控股) 住 所：上海市青浦区外青松公路5045号508室O区36号 法定代表人：郑* 注册资本：人民币2000.0000万元整 成立日期：1999年3月26日 统一社会信用代码：913101186313944130 经营范围：建筑装饰装修建设工程设计与施工，钢结构及网架结构工程施工，建筑防水建设工程专业施工，机电设备安装，门窗安装，销售钢结构、建筑装潢材料，机械设备销售及安装，商务咨询。（依法须经批准的项目，经相关部门批准后方可开展经营活动） （二）事故相关单位基本情况 名 称：江苏海德莱特车业科技有限公司 （以下简称海德莱特公司） 类 型：有限责任公司（自然人投资或控股的法人独资） 住 所：丹阳市开发区北三纬路 法定代表人：浦*华 注册资本：1000万元整 成立日期：2018年2月28日 统一社会信用代码：91321181MA1W4WB15M 经营范围：汽车灯具、汽车配件、模具的设计、研发和信息技术服务，汽车灯具、汽车配件的制造，汽车灯具、汽车及配件销售，真空镀膜加工，普通货物运输代理服务、代理报关服务、仓储服务、装卸搬运服务、财务管理咨询服务、有形市场调查咨询服务，自营和代理各类商品及技术的进出口业务。（依法须经批准的项目，经相关部门批准后方可开展经营活动） （三）人员伤亡和直接经济损失情况 伤亡情况：死亡一人，刘*，男，59岁，汉族，户籍地址：江苏省沛县张庄镇，死者生前系华凌公司维修工。 直接经济损失：约151.3万元（不包括行政处罚） （四）事故现场情况 事故发生地点位于海德莱特公司1号钢结构厂房2楼南侧钢丝围栏围成的配件仓库内，仓库西南角有一个登高车，登高车已经降到最低位置，登高车南边靠墙边上有一捆铁丝，铁丝表面镀锌防锈，直径约1mm左右，铁丝起始端已经发黑，长约1m左右，中间有一段发黑，长约10cm左右，整捆铁丝没有断点，登高车上方的屋顶处于破损状态。在配件仓库北侧地面上散落有一个工具包，一个安全帽，还有一个插座盘，插座盘因为延长而有接头，接头处用绝缘胶布包裹，导线未发现破损露铜现象。插座盘插头经过改造，中间插片已经减除，只剩相线（火线）和零线（地线）的插片。（现场拍摄照片存档） 二、事故发生经过、应急救援及善后处置情况 （一）事故发生经过 海德莱特公司1号厂房钢结构工程部分由华凌公司承建，于2021年8月竣工。因屋面漏水，海德莱特公司向华凌公司反馈后，2023年6月17日，华凌公司安排张*和刘*前往海德莱特公司进行维修工作。6月28日下午，张*和刘*到1号厂房二楼南侧进行屋面维修，14时15分许，刘*站在升降平台上，一手拿着螺丝刀顶住保温棉，另一手拿着铁丝，准备将铁丝从檩条上的小孔穿过去，用以固定保温棉，这时，刘*突然触电趴倒在升降平台上。 （二）事故应急处置及评估情况 事故发生后，海德莱特公司、华凌公司迅速组织人员进行救援，并拨打了120，120急救车赶到后，刘*经现场抢救无效死亡。市应急管理局、公安局和开发区管委会接到事故报告后，立即赶到事故现场，开展应急处置工作。开发区管委会制定了善后处置方案，及时做好了遇难者家属的安抚工作，依法依规做好了赔偿，善后处置工作平稳有序。 三、事故原因分析 （一）直接原因分析 刘*在拉拽铁丝准备穿过钢檩条小孔的过程中，铁丝中段穿进电器插头与插座盘面板间之间的缝隙，触碰到插头和插座间的带电体，当刘*拿着铁丝碰到钢檩条时，形成相线-铁丝-人体-钢檩条的触电回路，电流通过左手-心脏-右手-钢檩条形成放电回路，由于天热身体大量出汗，引起人体电阻大幅下降，致使触电电流较大；并且插座盘插头经过改造，中间插片已经减除，只剩相线（火线）和零线（地线）的插片，失去了接零保护、接地保护的功能，也失去了漏电保护的功能，因此造成刘君触电死亡。 （二）间接原因分析 1．刘*作业过程中未按规定穿戴绝缘防护用品。 2．华凌公司违规使用不符安全用电规定的电气设备，施工前未检查电气线路的安全，隐患排查治理不到位。 四、对有关责任人员和责任单位的处理建议 （一）不予追究责任人员 刘*，违规使用不符安全用电规定的电气设备，未按规定穿戴绝缘防护用品，在该起事故中负直接责任和主要责任，鉴于其已经死亡，故不再追究其责任。 （二）对有关责任人员的处理建议 张*，华凌公司该项目维修队长，检查本单位安全生产状况不到位，未能及时排查消除生产安全事故隐患，对事故的发生负有责任，建议由市应急管理局依法对其进行行政处罚。 （三）对有关单位的处理建议 华凌公司违规使用不符安全用电规定的电气设备，施工前未检查电气线路的安全，隐患排查治理不到位，未能监督从业人员正确佩戴劳动防护用品，对事故的发生负有责任，建议由市应急管理局依法对华凌公司进行行政处罚。 五、事故防范措施建议 各相关单位要深刻吸取事故教训，举一反三，切实抓好安全生产工作。华凌公司要进一步落实企业安全生产主体责任，加强对从业人员的安全生产教育和培训，督促从业人员严格执行本单位的安全生产规章制度和安全操作规程；要严格按规范施工，施工过程中要做好各项安全防护措施，进行危险作业时，应当安排专门人员进行现场安全管理；要建立健全并落实生产安全事故隐患排查治理制度，采取技术、管理措施，及时发现并消除事故隐患；要加大安全投入，对损坏的设施设备，要及时更换、维修，防止类似事故再次发生。海德莱特公司要加强对外包单位的管理，生产经营项目发包给其他单位的，应当与承包单位签订专门的安全生产管理协议，加强对承包单位安全生产工作的统一协调管理，定期进行安全检查，及时发现并消除事故隐患。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