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淮安市淮安区一品华庭小区1号楼二单元地下室“11·9”一般火灾事故调查报告</w:t>
      </w:r>
    </w:p>
    <w:p>
      <w:pPr>
        <w:spacing w:before="20" w:after="20"/>
      </w:pPr>
      <w:r>
        <w:rPr>
          <w:color w:val="888888"/>
          <w:sz w:val="18"/>
        </w:rPr>
        <w:t xml:space="preserve">来源：淮安市应急管理局　淮安市·政府信息公开(事故调查)</w:t>
      </w:r>
    </w:p>
    <w:p>
      <w:pPr>
        <w:spacing w:before="20" w:after="20"/>
      </w:pPr>
      <w:r>
        <w:rPr>
          <w:color w:val="888888"/>
          <w:sz w:val="18"/>
        </w:rPr>
        <w:t xml:space="preserve">原文链接：http://www.zghaq.gov.cn/col/904_568817/art/16776000/1678409032080dnrrSzjA.html</w:t>
      </w:r>
    </w:p>
    <w:p>
      <w:pPr>
        <w:spacing w:before="20" w:after="20"/>
      </w:pPr>
      <w:r>
        <w:rPr>
          <w:color w:val="888888"/>
          <w:sz w:val="18"/>
        </w:rPr>
        <w:t xml:space="preserve">发布时间：2023-03-10　抓取时间：2026-10-12</w:t>
      </w:r>
    </w:p>
    <w:p/>
    <w:p>
      <w:pPr>
        <w:spacing w:line="360" w:lineRule="auto" w:before="60" w:after="60"/>
        <w:ind w:firstLine="480"/>
      </w:pPr>
      <w:r>
        <w:t xml:space="preserve">当前位置: 淮安区人民政府 &gt; 信息公开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1132088201433751XX/2023-00039</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应急局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2023-03-10</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组配分类</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操作</w:t>
            </w:r>
          </w:p>
        </w:tc>
      </w:tr>
      <w:tr>
        <w:tc>
          <w:tcPr>
            <w:tcW w:w="1800" w:type="dxa"/>
            <w:vAlign w:val="center"/>
          </w:tcPr>
          <w:p>
            <w:pPr>
              <w:spacing w:before="40" w:after="40"/>
            </w:pPr>
            <w:r>
              <w:rPr/>
              <w:t xml:space="preserve">组配分类</w:t>
            </w:r>
          </w:p>
        </w:tc>
        <w:tc>
          <w:tcPr>
            <w:tcW w:w="1800" w:type="dxa"/>
            <w:vAlign w:val="center"/>
          </w:tcPr>
          <w:p>
            <w:pPr>
              <w:spacing w:before="40" w:after="40"/>
            </w:pPr>
            <w:r>
              <w:rPr/>
              <w:t xml:space="preserve"/>
            </w:r>
          </w:p>
        </w:tc>
        <w:tc>
          <w:tcPr>
            <w:tcW w:w="1800" w:type="dxa"/>
            <w:vAlign w:val="center"/>
          </w:tcPr>
          <w:p>
            <w:pPr>
              <w:spacing w:before="40" w:after="40"/>
            </w:pPr>
            <w:r>
              <w:rPr/>
              <w:t xml:space="preserve">时效说明</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操作</w:t>
            </w:r>
          </w:p>
        </w:tc>
      </w:tr>
    </w:tbl>
    <w:p/>
    <w:p>
      <w:pPr>
        <w:spacing w:line="360" w:lineRule="auto" w:before="60" w:after="60"/>
        <w:ind w:firstLine="480"/>
      </w:pPr>
      <w:r>
        <w:t xml:space="preserve">淮安市淮安区一品华庭小区1号楼二单元地下室“11·9”一般火灾事故调查报告</w:t>
      </w:r>
    </w:p>
    <w:p>
      <w:pPr>
        <w:spacing w:line="360" w:lineRule="auto" w:before="60" w:after="60"/>
        <w:ind w:firstLine="480"/>
      </w:pPr>
      <w:r>
        <w:t xml:space="preserve">区政府：</w:t>
      </w:r>
    </w:p>
    <w:p>
      <w:pPr>
        <w:spacing w:line="360" w:lineRule="auto" w:before="60" w:after="60"/>
        <w:ind w:firstLine="480"/>
      </w:pPr>
      <w:r>
        <w:t xml:space="preserve">2022年11月9日9时17分，淮安市淮安区一品华庭小区1号楼二单元地下室发生火灾，过火面积约10平方米，火灾烧损杂物、电动自行车等，造成1人死亡，直接财产损失2721元。</w:t>
      </w:r>
    </w:p>
    <w:p>
      <w:pPr>
        <w:spacing w:line="360" w:lineRule="auto" w:before="60" w:after="60"/>
        <w:ind w:firstLine="480"/>
      </w:pPr>
      <w:r>
        <w:t xml:space="preserve">依据《中华人民共和国消防法》、《消防安全责任制实施办法》等有关法律法规规定，淮安区政府成立由消防、公安和属地政府组成的火灾事故调查组，开展火灾事故调查工作。</w:t>
      </w:r>
    </w:p>
    <w:p>
      <w:pPr>
        <w:spacing w:line="360" w:lineRule="auto" w:before="60" w:after="60"/>
        <w:ind w:firstLine="480"/>
      </w:pPr>
      <w:r>
        <w:t xml:space="preserve">事故调查组按照“四不放过”和“科学严谨、依法依规、实事求是、注重实效”的原则，通过现场勘验、查阅资料、调查询问等形式，查清了事故发生经过、原因、人员伤亡和直接经济损失情况，认定了事故性质和责任，并针对事故原因及暴露出的问题，提出了事故防范措施。根据消防救援局、总队火灾延伸调查指导意见，现将有关情况报告如下：</w:t>
      </w:r>
    </w:p>
    <w:p>
      <w:pPr>
        <w:spacing w:line="360" w:lineRule="auto" w:before="60" w:after="60"/>
        <w:ind w:firstLine="480"/>
      </w:pPr>
      <w:r>
        <w:t xml:space="preserve">一、火灾基本情况</w:t>
      </w:r>
    </w:p>
    <w:p>
      <w:pPr>
        <w:spacing w:line="360" w:lineRule="auto" w:before="60" w:after="60"/>
        <w:ind w:firstLine="480"/>
      </w:pPr>
      <w:r>
        <w:t xml:space="preserve">（一）起火建筑情况</w:t>
      </w:r>
    </w:p>
    <w:p>
      <w:pPr>
        <w:spacing w:line="360" w:lineRule="auto" w:before="60" w:after="60"/>
        <w:ind w:firstLine="480"/>
      </w:pPr>
      <w:r>
        <w:t xml:space="preserve">起火地点位于淮安区城西北路72号，建筑东侧为一品华庭小区2号楼，南侧为河下街道老年公寓，西侧为城西北路，北侧为一品华庭小区3号楼。经现场勘查，起火建筑为多层居民住宅，地上5层、地下1层，分两个单元，每单元每层有住户2户，疏散楼梯为敞开式楼梯间，消防设施和器材主要有室外消火栓和灭火器。</w:t>
      </w:r>
    </w:p>
    <w:p>
      <w:pPr>
        <w:spacing w:line="360" w:lineRule="auto" w:before="60" w:after="60"/>
        <w:ind w:firstLine="480"/>
      </w:pPr>
      <w:r>
        <w:t xml:space="preserve"> （二）火灾事故发生经过</w:t>
      </w:r>
    </w:p>
    <w:p>
      <w:pPr>
        <w:spacing w:line="360" w:lineRule="auto" w:before="60" w:after="60"/>
        <w:ind w:firstLine="480"/>
      </w:pPr>
      <w:r>
        <w:t xml:space="preserve">2022年11月9日9时17分，淮安市淮安区一品华庭小区1号楼二单元地下室发生火灾。接到报警后，支队119指挥中心立即调派调派翔宇消防站3辆消防车、淮城专职队2辆消防车，30名指战员赶赴现场处置。9时32分，翔宇消防救援站到达现场。9时40分火灾被控制，9时58分火势被扑灭。消防救援人员经搜救，在1号楼二单元地下室东南侧发现1人死亡。</w:t>
      </w:r>
    </w:p>
    <w:p>
      <w:pPr>
        <w:spacing w:line="360" w:lineRule="auto" w:before="60" w:after="60"/>
        <w:ind w:firstLine="480"/>
      </w:pPr>
      <w:r>
        <w:t xml:space="preserve">（三）善后处置工作</w:t>
      </w:r>
    </w:p>
    <w:p>
      <w:pPr>
        <w:spacing w:line="360" w:lineRule="auto" w:before="60" w:after="60"/>
        <w:ind w:firstLine="480"/>
      </w:pPr>
      <w:r>
        <w:t xml:space="preserve">火灾发生后，淮安区委、区政府高度重视，迅速采取应对措施。区政府分管领导第一时间批示，成立由消防、公安、住建和属地政府组成的专项调查组，全力开展事故原因、事故责任调查及舆情导控、社会面稳控等善后处置工作。同时，多部门联合开展消防宣传工作，进一步提升居民消防安全意识，避免此类事故发生。</w:t>
      </w:r>
    </w:p>
    <w:p>
      <w:pPr>
        <w:spacing w:line="360" w:lineRule="auto" w:before="60" w:after="60"/>
        <w:ind w:firstLine="480"/>
      </w:pPr>
      <w:r>
        <w:t xml:space="preserve">二、事故原因调查分析</w:t>
      </w:r>
    </w:p>
    <w:p>
      <w:pPr>
        <w:spacing w:line="360" w:lineRule="auto" w:before="60" w:after="60"/>
        <w:ind w:firstLine="480"/>
      </w:pPr>
      <w:r>
        <w:t xml:space="preserve">（一）排查人为放火的可能。核查周边监控，火灾发生前后未发现可疑人员进出，辖区派出所经深入走访调查，未发现有人为故意纵火的嫌疑，并出具了未发现纵火嫌疑的情况说明。对现场进行清理，未发现有汽油、煤油、柴油及油漆稀释剂等气味或流淌低位燃烧痕迹。</w:t>
      </w:r>
    </w:p>
    <w:p>
      <w:pPr>
        <w:spacing w:line="360" w:lineRule="auto" w:before="60" w:after="60"/>
        <w:ind w:firstLine="480"/>
      </w:pPr>
      <w:r>
        <w:t xml:space="preserve">（二）排除遗留火种和外来火源引起火灾的可能。火灾发生在上午九时许，现场无可疑人员进入，房间内部未发现香烟、火机、香炉等物品，询问相关人员无抽烟、敬香等习惯。经现场勘验发现，着火建筑密闭性较好，起火房间窗户紧闭，木质门扇掉落，后经询问为物业人员救火时踹开，外来火源难以进入。</w:t>
      </w:r>
    </w:p>
    <w:p>
      <w:pPr>
        <w:spacing w:line="360" w:lineRule="auto" w:before="60" w:after="60"/>
        <w:ind w:firstLine="480"/>
      </w:pPr>
      <w:r>
        <w:t xml:space="preserve">（三）排除雷电引起火灾的可能。根据气象部门提供的气象资料显示，当日无雷电发生。</w:t>
      </w:r>
    </w:p>
    <w:p>
      <w:pPr>
        <w:spacing w:line="360" w:lineRule="auto" w:before="60" w:after="60"/>
        <w:ind w:firstLine="480"/>
      </w:pPr>
      <w:r>
        <w:t xml:space="preserve">（四）存在电气线路故障的可能。经调查询问该储物间线路是唐士喜线路是由入户处线槽直接引线接入房间内部，连接多个插线板供电动自行车充电使用，线路敷设不规范，存在私拉乱接现象。对西南侧储物间内西侧中部地面进行清理，发现有插排、电动车充电线路等残骸，现场进行了提取。对电动自行车电池残骸进行拆解，发现电池内部完好，无烟熏痕迹。对房间内线路进行摸排，未发现熔珠、熔痕等。</w:t>
      </w:r>
    </w:p>
    <w:p>
      <w:pPr>
        <w:spacing w:line="360" w:lineRule="auto" w:before="60" w:after="60"/>
        <w:ind w:firstLine="480"/>
      </w:pPr>
      <w:r>
        <w:t xml:space="preserve">三、火灾事故原因认定</w:t>
      </w:r>
    </w:p>
    <w:p>
      <w:pPr>
        <w:spacing w:line="360" w:lineRule="auto" w:before="60" w:after="60"/>
        <w:ind w:firstLine="480"/>
      </w:pPr>
      <w:r>
        <w:t xml:space="preserve">（一）直接原因</w:t>
      </w:r>
    </w:p>
    <w:p>
      <w:pPr>
        <w:spacing w:line="360" w:lineRule="auto" w:before="60" w:after="60"/>
        <w:ind w:firstLine="480"/>
      </w:pPr>
      <w:r>
        <w:t xml:space="preserve">经过现场勘验、调查走访等工作，认定起火部位位于淮安市淮安区一品华庭小区1号楼二单元地下室西南侧储物间内西侧中部，起火原因为不排除电气线路故障引发火灾。</w:t>
      </w:r>
    </w:p>
    <w:p>
      <w:pPr>
        <w:spacing w:line="360" w:lineRule="auto" w:before="60" w:after="60"/>
        <w:ind w:firstLine="480"/>
      </w:pPr>
      <w:r>
        <w:t xml:space="preserve">（二）间接原因</w:t>
      </w:r>
    </w:p>
    <w:p>
      <w:pPr>
        <w:spacing w:line="360" w:lineRule="auto" w:before="60" w:after="60"/>
        <w:ind w:firstLine="480"/>
      </w:pPr>
      <w:r>
        <w:t xml:space="preserve">该起火灾亡者为老人，严重缺乏消防安全意识和逃生自救能力，听说起火后第一时间未选择报警及逃生，而是进入火灾现场查看物品情况，且亲属消防安全意识淡薄，对老人缺乏照管，造成火灾发生后发现不及时、报警不及时、扑救和逃生不及时。</w:t>
      </w:r>
    </w:p>
    <w:p>
      <w:pPr>
        <w:spacing w:line="360" w:lineRule="auto" w:before="60" w:after="60"/>
        <w:ind w:firstLine="480"/>
      </w:pPr>
      <w:r>
        <w:t xml:space="preserve">（三）事故性质</w:t>
      </w:r>
    </w:p>
    <w:p>
      <w:pPr>
        <w:spacing w:line="360" w:lineRule="auto" w:before="60" w:after="60"/>
        <w:ind w:firstLine="480"/>
      </w:pPr>
      <w:r>
        <w:t xml:space="preserve">事故调查组认定，“11.9”淮安市淮安区一品华庭小区1号楼二单元地下室火灾属于一般火灾事故。</w:t>
      </w:r>
    </w:p>
    <w:p>
      <w:pPr>
        <w:spacing w:line="360" w:lineRule="auto" w:before="60" w:after="60"/>
        <w:ind w:firstLine="480"/>
      </w:pPr>
      <w:r>
        <w:t xml:space="preserve">四、事故暴露出的主要问题</w:t>
      </w:r>
    </w:p>
    <w:p>
      <w:pPr>
        <w:spacing w:line="360" w:lineRule="auto" w:before="60" w:after="60"/>
        <w:ind w:firstLine="480"/>
      </w:pPr>
      <w:r>
        <w:t xml:space="preserve">（一）基层消防监管不到位。“网格化”管理不到位，街道、社区（居委）两级综合治理工作往往处于人员少事务杂的困境，部分网格员身兼数职，基层工作压力过重，面对街道社区众多人口、管理难度很大的状况，管理办法不多、措施不严、监管不力，虽然成立了相应的网格管理架构，但基本处于“空转”状态，消防安全网格化管理流于形式，日常防火巡查检查和消防宣传教育走过场、不到位，公共消防基础设施和村居消防队伍建设等重要工作推进更为缓慢。</w:t>
      </w:r>
    </w:p>
    <w:p>
      <w:pPr>
        <w:spacing w:line="360" w:lineRule="auto" w:before="60" w:after="60"/>
        <w:ind w:firstLine="480"/>
      </w:pPr>
      <w:r>
        <w:t xml:space="preserve">（二）宣传工作成效不显著。村民消防安全意识淡薄、防火意识差，缺乏必要的安全知识和逃生自救能力。该小区为老旧小区，安全隐患多、技防设施少，针对地区特点的针对性检查和宣传工作开展不足。</w:t>
      </w:r>
    </w:p>
    <w:p>
      <w:pPr>
        <w:spacing w:line="360" w:lineRule="auto" w:before="60" w:after="60"/>
        <w:ind w:firstLine="480"/>
      </w:pPr>
      <w:r>
        <w:t xml:space="preserve">（三）居民安全意识待加强。死者为老人，平日以拾垃圾为生，该类人员普遍消防安全意识较为淡薄逃生自救能力差，遇到火灾发生时容易惊慌失措、贪恋财物，未选择正确的逃生自救方法，很容易成为火灾的受害者。储物间大量堆放废旧纸盒等可燃物品，存在私拉乱接现象，反映出同居家属消防安全意识薄弱，对身边明显存在的火灾隐患辨别不清、重视不够。</w:t>
      </w:r>
    </w:p>
    <w:p>
      <w:pPr>
        <w:spacing w:line="360" w:lineRule="auto" w:before="60" w:after="60"/>
        <w:ind w:firstLine="480"/>
      </w:pPr>
      <w:r>
        <w:t xml:space="preserve">（四）消防产品质量方面。该着火建筑为多层住宅，配置有灭火器、室外消火栓，经现场抽样检查，起火场所使用的灭火器、室外消火栓属于合格消防产品。</w:t>
      </w:r>
    </w:p>
    <w:p>
      <w:pPr>
        <w:spacing w:line="360" w:lineRule="auto" w:before="60" w:after="60"/>
        <w:ind w:firstLine="480"/>
      </w:pPr>
      <w:r>
        <w:t xml:space="preserve">五、事故防范措施</w:t>
      </w:r>
    </w:p>
    <w:p>
      <w:pPr>
        <w:spacing w:line="360" w:lineRule="auto" w:before="60" w:after="60"/>
        <w:ind w:firstLine="480"/>
      </w:pPr>
      <w:r>
        <w:t xml:space="preserve">针对此起事故暴露出的突出问题，为深刻吸取事故教训，有效防范此类事故发生，提出以下措施：</w:t>
      </w:r>
    </w:p>
    <w:p>
      <w:pPr>
        <w:spacing w:line="360" w:lineRule="auto" w:before="60" w:after="60"/>
        <w:ind w:firstLine="480"/>
      </w:pPr>
      <w:r>
        <w:t xml:space="preserve">（一）落实基层监管。进一步压实属地责任，健全消防基层监管组织架构及工作职责，确保实体化运行，加强火灾形势研判，找准薄弱环节，全面防范居民火灾多发、“小火亡人”，充分发挥对本地区消防工作的统筹协调作用。</w:t>
      </w:r>
    </w:p>
    <w:p>
      <w:pPr>
        <w:spacing w:line="360" w:lineRule="auto" w:before="60" w:after="60"/>
        <w:ind w:firstLine="480"/>
      </w:pPr>
      <w:r>
        <w:t xml:space="preserve">（二）加强隐患排查。组织开展老旧小区隐患摸排，大力消除一批安全隐患。尤其针对电动自行车疏散通道充电、电线私拉乱接、杂物堆放等普遍问题，建立消防安全“隐患清单”和“责任清单”，对前期检查发现的隐患问题开展“回头看”，确保问题整改到位。</w:t>
      </w:r>
    </w:p>
    <w:p>
      <w:pPr>
        <w:spacing w:line="360" w:lineRule="auto" w:before="60" w:after="60"/>
        <w:ind w:firstLine="480"/>
      </w:pPr>
      <w:r>
        <w:t xml:space="preserve">（三）强化消防宣传。加强对基层网格员、社区工作者等相关人员的消防安全培训，培养一批消防安全“明白人”，广泛开展针对居民家庭的入户提醒式消防安全宣传。同时，利用村居“大喇叭”等媒介平台，播放典型案例、警示标语等，开展常态化宣传工作，确保宣传工作做到实处。</w:t>
      </w:r>
    </w:p>
    <w:p>
      <w:pPr>
        <w:spacing w:line="360" w:lineRule="auto" w:before="60" w:after="60"/>
        <w:ind w:firstLine="480"/>
      </w:pPr>
      <w:r>
        <w:t xml:space="preserve">（四）关注重点人群。老弱群体，病、残及行动不便人员历来是火灾伤亡高危人群，要把他们作为居民火灾防范的重点对象，将消防安全宣传教育纳入关爱范畴，加强简易报警设施等技防措施的应用，切实将各种不安全因素化解在事故发生之前。</w:t>
      </w:r>
    </w:p>
    <w:p>
      <w:pPr>
        <w:spacing w:line="360" w:lineRule="auto" w:before="60" w:after="60"/>
        <w:ind w:firstLine="480"/>
      </w:pPr>
      <w:r>
        <w:t xml:space="preserve">淮安市淮安区消防救援大队</w:t>
      </w:r>
    </w:p>
    <w:p>
      <w:pPr>
        <w:spacing w:line="360" w:lineRule="auto" w:before="60" w:after="60"/>
        <w:ind w:firstLine="480"/>
      </w:pPr>
      <w:r>
        <w:t xml:space="preserve">2022年12月10日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