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关于江苏金康实业集团有限公司“5·13”一般车辆伤害事故调查报告的公示</w:t>
      </w:r>
    </w:p>
    <w:p>
      <w:pPr>
        <w:spacing w:before="20" w:after="20"/>
      </w:pPr>
      <w:r>
        <w:rPr>
          <w:color w:val="888888"/>
          <w:sz w:val="18"/>
        </w:rPr>
        <w:t xml:space="preserve">来源：清江浦区应急管理局　淮安市清江浦区·政府信息公开(事故调查)</w:t>
      </w:r>
    </w:p>
    <w:p>
      <w:pPr>
        <w:spacing w:before="20" w:after="20"/>
      </w:pPr>
      <w:r>
        <w:rPr>
          <w:color w:val="888888"/>
          <w:sz w:val="18"/>
        </w:rPr>
        <w:t xml:space="preserve">原文链接：http://www.haqjp.gov.cn/col/1166_784145/art/16881408/1689747243936vRojD5Te.html</w:t>
      </w:r>
    </w:p>
    <w:p>
      <w:pPr>
        <w:spacing w:before="20" w:after="20"/>
      </w:pPr>
      <w:r>
        <w:rPr>
          <w:color w:val="888888"/>
          <w:sz w:val="18"/>
        </w:rPr>
        <w:t xml:space="preserve">发布时间：2023-07-19　抓取时间：2026-10-12</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11320812MB0499569J/2023-00017</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b/>
                <w:bCs/>
              </w:rPr>
              <w:t xml:space="preserve">应急管理局</w:t>
            </w:r>
          </w:p>
        </w:tc>
        <w:tc>
          <w:tcPr>
            <w:tcW w:w="1800" w:type="dxa"/>
            <w:vAlign w:val="center"/>
          </w:tcPr>
          <w:p>
            <w:pPr>
              <w:spacing w:before="40" w:after="40"/>
            </w:pPr>
            <w:r>
              <w:rPr>
                <w:b/>
                <w:bCs/>
              </w:rPr>
              <w:t xml:space="preserve">公开日期</w:t>
            </w:r>
          </w:p>
        </w:tc>
        <w:tc>
          <w:tcPr>
            <w:tcW w:w="1800" w:type="dxa"/>
            <w:vAlign w:val="center"/>
          </w:tcPr>
          <w:p>
            <w:pPr>
              <w:spacing w:before="40" w:after="40"/>
            </w:pPr>
            <w:r>
              <w:rPr>
                <w:b/>
                <w:bCs/>
              </w:rPr>
              <w:t xml:space="preserve">2023-07-19</w:t>
            </w:r>
          </w:p>
        </w:tc>
      </w:tr>
      <w:tr>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t xml:space="preserve">主　　题</w:t>
            </w:r>
          </w:p>
        </w:tc>
        <w:tc>
          <w:tcPr>
            <w:tcW w:w="1800" w:type="dxa"/>
            <w:vAlign w:val="center"/>
          </w:tcPr>
          <w:p>
            <w:pPr>
              <w:spacing w:before="40" w:after="40"/>
            </w:pPr>
            <w:r>
              <w:rPr/>
              <w:t xml:space="preserve">应急管理</w:t>
            </w:r>
          </w:p>
        </w:tc>
        <w:tc>
          <w:tcPr>
            <w:tcW w:w="1800" w:type="dxa"/>
            <w:vAlign w:val="center"/>
          </w:tcPr>
          <w:p>
            <w:pPr>
              <w:spacing w:before="40" w:after="40"/>
            </w:pPr>
            <w:r>
              <w:rPr/>
              <w:t xml:space="preserve">体　　裁</w:t>
            </w:r>
          </w:p>
        </w:tc>
        <w:tc>
          <w:tcPr>
            <w:tcW w:w="1800" w:type="dxa"/>
            <w:vAlign w:val="center"/>
          </w:tcPr>
          <w:p>
            <w:pPr>
              <w:spacing w:before="40" w:after="40"/>
            </w:pPr>
            <w:r>
              <w:rPr/>
              <w:t xml:space="preserve">公告</w:t>
            </w:r>
          </w:p>
        </w:tc>
      </w:tr>
      <w:tr>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t xml:space="preserve">主　　题</w:t>
            </w:r>
          </w:p>
        </w:tc>
        <w:tc>
          <w:tcPr>
            <w:tcW w:w="1800" w:type="dxa"/>
            <w:vAlign w:val="center"/>
          </w:tcPr>
          <w:p>
            <w:pPr>
              <w:spacing w:before="40" w:after="40"/>
            </w:pPr>
            <w:r>
              <w:rPr/>
              <w:t xml:space="preserve">应急管理</w:t>
            </w:r>
          </w:p>
        </w:tc>
        <w:tc>
          <w:tcPr>
            <w:tcW w:w="1800" w:type="dxa"/>
            <w:vAlign w:val="center"/>
          </w:tcPr>
          <w:p>
            <w:pPr>
              <w:spacing w:before="40" w:after="40"/>
            </w:pPr>
            <w:r>
              <w:rPr/>
              <w:t xml:space="preserve">时效说明</w:t>
            </w:r>
          </w:p>
        </w:tc>
        <w:tc>
          <w:tcPr>
            <w:tcW w:w="1800" w:type="dxa"/>
            <w:vAlign w:val="center"/>
          </w:tcPr>
          <w:p>
            <w:pPr>
              <w:spacing w:before="40" w:after="40"/>
            </w:pPr>
            <w:r>
              <w:rPr/>
              <w:t xml:space="preserve"/>
            </w:r>
          </w:p>
        </w:tc>
      </w:tr>
    </w:tbl>
    <w:p/>
    <w:p>
      <w:pPr>
        <w:spacing w:line="360" w:lineRule="auto" w:before="60" w:after="60"/>
        <w:ind w:firstLine="480"/>
      </w:pPr>
      <w:r>
        <w:t xml:space="preserve">关于江苏金康实业集团有限公司“5·13”一般车辆伤害事故调查报告的公示</w:t>
      </w:r>
    </w:p>
    <w:p>
      <w:pPr>
        <w:spacing w:line="360" w:lineRule="auto" w:before="60" w:after="60"/>
        <w:ind w:firstLine="480"/>
      </w:pPr>
      <w:r>
        <w:t xml:space="preserve"> 2023年5月13日下午15时33分，江苏金康实业集团有限公司在位于江苏沙钢集团淮钢特钢股份有限公司炼钢厂二车间的作业场所内发生一起车辆伤害事故，造成1人死亡，直接经济损失132.8万元。</w:t>
      </w:r>
    </w:p>
    <w:p>
      <w:pPr>
        <w:spacing w:line="360" w:lineRule="auto" w:before="60" w:after="60"/>
        <w:ind w:firstLine="480"/>
      </w:pPr>
      <w:r>
        <w:t xml:space="preserve">2023年5月14日，依据《中华人民共和国安全生产法》《生产安全事故报告和调查处理条例》（国务院令第493号）相关规定，区政府成立了江苏金康实业集团有限公司“5·13”一般车辆伤害事故调查组，由区应急局牵头，区纪委监委、区公安分局、区工信局、区总工会、城南街道办事处相关人员组成。事故调查组同时邀请区检察院派员参加事故调查。</w:t>
      </w:r>
    </w:p>
    <w:p>
      <w:pPr>
        <w:spacing w:line="360" w:lineRule="auto" w:before="60" w:after="60"/>
        <w:ind w:firstLine="480"/>
      </w:pPr>
      <w:r>
        <w:t xml:space="preserve">事故调查组按照“四不放过”和“科学严谨、依法依规、实事求是、注重实效”的原则，通过现场勘察、调查取证、综合分析，查明了事故发生的经过、原因、人员伤亡和直接经济损失等情况，认定了事故性质和责任，提出了对有关责任单位和责任人的处理建议，并针对事故原因及暴露出的问题，提出了事故防范及整改措施。</w:t>
      </w:r>
    </w:p>
    <w:p>
      <w:pPr>
        <w:spacing w:line="360" w:lineRule="auto" w:before="60" w:after="60"/>
        <w:ind w:firstLine="480"/>
      </w:pPr>
      <w:r>
        <w:t xml:space="preserve"> 目前，该事故调查报告已报区政府并获批复，现将事故调查报告予以公开。</w:t>
      </w:r>
    </w:p>
    <w:p>
      <w:pPr>
        <w:spacing w:line="360" w:lineRule="auto" w:before="60" w:after="60"/>
        <w:ind w:firstLine="480"/>
      </w:pPr>
      <w:r>
        <w:t xml:space="preserve">江苏金康实业集团有限公司“5·13”一般车辆伤害事故调查报告.pdf</w:t>
      </w:r>
    </w:p>
    <w:p>
      <w:pPr>
        <w:spacing w:line="360" w:lineRule="auto" w:before="60" w:after="60"/>
        <w:ind w:firstLine="480"/>
      </w:pPr>
      <w:br/>
    </w:p>
    <w:p>
      <w:pPr>
        <w:spacing w:line="360" w:lineRule="auto" w:before="60" w:after="60"/>
        <w:ind w:firstLine="480"/>
      </w:pPr>
      <w:r>
        <w:t xml:space="preserve">【关闭窗口】</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