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常熟非凡新材股份有限公司“10·14”一般触电事故调查报告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来源：常熟市人民政府　苏州市常熟市·事故调查处理报告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原文链接：https://www.changshu.gov.cn/zgcs/c100414/202501/0c6fbe444ea94c49856bacd37e6325ed.shtml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发布时间：2025-09-24　抓取时间：2026-10-12</w:t>
      </w:r>
    </w:p>
    <w:p/>
    <w:p>
      <w:pPr>
        <w:pStyle w:val="Heading1"/>
      </w:pPr>
      <w:r>
        <w:t xml:space="preserve">  常熟非凡新材股份有限公司“10·14”一般触电事故调查报告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  2024-11-27 15:36  </w:t>
      </w:r>
       来源：
      <w:r>
        <w:rPr>
          <w:b/>
          <w:bCs/>
        </w:rPr>
        <w:t xml:space="preserve"> 常熟市应急管理局</w:t>
      </w:r>
       访问量： 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分享到：  
    </w:p>
    <w:p>
      <w:pPr>
        <w:spacing w:line="360" w:lineRule="auto" w:before="60" w:after="60"/>
        <w:ind w:firstLine="480"/>
      </w:pPr>
      <w:r>
        <w:t xml:space="preserve">  常熟非凡新材股份有限公司“10·14”一般触电事故调查报告 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