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“12·13”一般车辆伤害事故调查报告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来源：常熟市人民政府　苏州市常熟市·事故调查处理报告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原文链接：https://www.changshu.gov.cn/zgcs/c100414/202604/d280faca372847f782783dae9012eb79.shtml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发布时间：2026-04-30　抓取时间：2026-10-12</w:t>
      </w:r>
    </w:p>
    <w:p/>
    <w:p>
      <w:pPr>
        <w:pStyle w:val="Heading1"/>
      </w:pPr>
      <w:r>
        <w:t xml:space="preserve">  “12·13”一般车辆伤害事故调查报告  </w:t>
      </w:r>
    </w:p>
    <w:p>
      <w:pPr>
        <w:pStyle w:val="Heading2"/>
      </w:pPr>
      <w:r>
        <w:t xml:space="preserve"> 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  2026-02-27 09:31  </w:t>
      </w:r>
       来源：
      <w:r>
        <w:rPr>
          <w:b/>
          <w:bCs/>
        </w:rPr>
        <w:t xml:space="preserve"> 常熟市应急管理局</w:t>
      </w:r>
       访问量： 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分享到：  
    </w:p>
    <w:p>
      <w:pPr>
        <w:spacing w:line="360" w:lineRule="auto" w:before="60" w:after="60"/>
        <w:ind w:firstLine="480"/>
      </w:pPr>
      <w:r>
        <w:t xml:space="preserve">  “12·13”一般车辆伤害事故调查报告 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