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关于事故调查报告更新的说明</w:t>
      </w:r>
    </w:p>
    <w:p>
      <w:pPr>
        <w:spacing w:before="20" w:after="20"/>
      </w:pPr>
      <w:r>
        <w:rPr>
          <w:color w:val="888888"/>
          <w:sz w:val="18"/>
        </w:rPr>
        <w:t xml:space="preserve">来源：黑龙江省应急管理厅　黑龙江省应急管理厅·法定信息检索(事故调查)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原文链接：https://yjgl.hlj.gov.cn/yjgl/c104117/201809/c00_30101762.shtml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发布时间：2025-06-16　抓取时间：2026-10-12</w:t>
      </w:r>
    </w:p>
    <w:p/>
    <w:p>
      <w:pPr>
        <w:pStyle w:val="Heading1"/>
      </w:pPr>
      <w:r>
        <w:t xml:space="preserve">关于事故调查报告更新的说明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2018-09-25 09:12</w:t>
      </w:r>
       来源：
      <w:r>
        <w:rPr>
          <w:b/>
          <w:bCs/>
        </w:rPr>
        <w:t xml:space="preserve">黑龙江省应急管理厅</w:t>
      </w:r>
    </w:p>
    <w:p>
      <w:pPr>
        <w:spacing w:line="360" w:lineRule="auto" w:before="60" w:after="60"/>
        <w:ind w:firstLine="480"/>
      </w:pPr>
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省安全生产监督管理局负责重大事故的调查处理，我省自2017年6月30日发布《黑龙江煤矿安全监察局关于七台河市景有煤矿“11.29”重大瓦斯爆炸事故调查情况的报告》之后至2018年8月24日未发生重大事故。</w:t>
      </w:r>
    </w:p>
    <w:p>
      <w:pPr>
        <w:spacing w:line="360" w:lineRule="auto" w:before="60" w:after="60"/>
        <w:ind w:firstLine="480"/>
      </w:pPr>
      责任编辑：
      <w:r>
        <w:rPr>
          <w:b/>
          <w:bCs/>
        </w:rPr>
        <w:t xml:space="preserve">安然</w:t>
      </w:r>
    </w:p>
    <w:p>
      <w:pPr>
        <w:spacing w:line="360" w:lineRule="auto" w:before="60" w:after="60"/>
        <w:ind w:firstLine="480"/>
      </w:pPr>
      <w:r>
        <w:t xml:space="preserve"> 【打印本文】 【关闭】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扫一扫在手机打开当前页 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