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米东柏杨河新疆龙润生建材有限公司“8.8”一般高处坠落事故调查报告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原文链接：http://www.xjmd.gov.cn/P/C/34012.htm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抓取时间：2026-10-12</w:t>
      </w:r>
    </w:p>
    <w:p/>
    <w:p>
      <w:pPr>
        <w:pStyle w:val="Heading1"/>
      </w:pPr>
      <w:r>
        <w:t xml:space="preserve">米东柏杨河新疆龙润生建材有限公司“8.8”一般高处坠落事故调查报告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2026-07-17 19:07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米东柏杨河新疆龙润生建材有限公司“8.8”一般高处坠落事故调查报告.doc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