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闵行区东川路3999号“2023.7.8”触电</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死亡事故责任追究和整改措施</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w:t>
      </w:r>
      <w:r>
        <w:rPr>
          <w:rFonts w:hint="eastAsia" w:ascii="仿宋_GB2312" w:hAnsi="宋体" w:eastAsia="仿宋_GB2312"/>
          <w:color w:val="auto"/>
          <w:sz w:val="32"/>
          <w:szCs w:val="22"/>
          <w:highlight w:val="none"/>
          <w:lang w:val="en-US" w:eastAsia="zh-CN"/>
        </w:rPr>
        <w:t>5</w:t>
      </w:r>
      <w:r>
        <w:rPr>
          <w:rFonts w:hint="eastAsia" w:ascii="仿宋_GB2312" w:hAnsi="宋体" w:eastAsia="仿宋_GB2312"/>
          <w:color w:val="000000" w:themeColor="text1"/>
          <w:sz w:val="32"/>
          <w:szCs w:val="22"/>
          <w:lang w:val="en-US" w:eastAsia="zh-CN"/>
          <w14:textFill>
            <w14:solidFill>
              <w14:schemeClr w14:val="tx1"/>
            </w14:solidFill>
          </w14:textFill>
        </w:rPr>
        <w:t>月份牵头成立闵行区东川路3999号“2023.7.8”触电死亡事故后评估小组成员单位包括区应急局、区公安分局、区市场局、区总工会、上海柏科管理咨询股份有限公司（事故后评估技术服务第三方）。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highlight w:val="none"/>
          <w:lang w:val="en-US" w:eastAsia="zh-CN"/>
        </w:rPr>
        <w:t>5月30日</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事故责任单位、事故关联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市场局、江川路街道，采取远程沟通和资料收集方式进行评估，主要确认事故发生后，相关单位综合监管、行业监管、属地监管、以及事故责任和关联单位主体责任落实情况。对事故责任单位河南省崇达起重设备有限公司采取资料收集、远程沟通，对事故关联单位上海阿尔斯通交通设备有限公司进行了资料确认、现场走访（</w:t>
      </w:r>
      <w:r>
        <w:rPr>
          <w:rFonts w:hint="eastAsia" w:ascii="仿宋_GB2312" w:hAnsi="宋体" w:eastAsia="仿宋_GB2312"/>
          <w:color w:val="auto"/>
          <w:sz w:val="32"/>
          <w:szCs w:val="22"/>
          <w:lang w:val="en-US" w:eastAsia="zh-CN"/>
        </w:rPr>
        <w:t>6月11日</w:t>
      </w:r>
      <w:r>
        <w:rPr>
          <w:rFonts w:hint="eastAsia" w:ascii="仿宋_GB2312" w:hAnsi="宋体" w:eastAsia="仿宋_GB2312"/>
          <w:color w:val="000000" w:themeColor="text1"/>
          <w:sz w:val="32"/>
          <w:szCs w:val="22"/>
          <w:lang w:val="en-US" w:eastAsia="zh-CN"/>
          <w14:textFill>
            <w14:solidFill>
              <w14:schemeClr w14:val="tx1"/>
            </w14:solidFill>
          </w14:textFill>
        </w:rPr>
        <w:t>）与人员访谈等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主要事故责任单位河南省崇达起重设备有限公司“行政处罚决定书”（沪闵应急罚〔2023〕1111号），对该单位给予30万元的行政处罚，并查见了“延期（分期）缴纳罚款批准书”（沪闵应急缴批〔2023〕111101号），以及2次的缴费凭证（第一次：缴费日期：20240422，缴款码：31011224000000261979；第二次：缴费日期：2024年5月14日，缴款码：31011224000000278105），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查见了对事故责任单位河南省崇达起重设备有限公司主要事故责任人公司副总经理赵庆伟“行政处罚决定书”（沪闵应急罚〔2023〕1112号），以及处罚缴费凭证（缴款码31011223000000185367，缴款日期：2023年11月14日），罚没款执行到位。查见了事故关联单位上海阿尔斯通交通设备有限公司内部对相关人员进行处理通报和警示约谈记录。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评估小组通过资料审查，现场走访、人员电话问询沟通等形式，对事故责任及关联单位事故处理、事故后续整改措施落实、事故预防长效机制等情况进行了针对性检查评估。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及关联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安全生产责任制、风险辨识评估与控制管理制度、安全教育培训制度、隐患排查与治理制度、作业安全管理制度、危险作业审批制度、消防安全管理制度等。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（四）落实安全教育培训工作。对从业人员进行入职三级安全教育、事故警示教育、安全生产持续再教育，保留有教育培训记录和档案资料。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（五）规范和严格了动火、登高等危险作业审批许可程序。查见了动火、登高等作业许可资料、相关作业安全交底记录等台账资料。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企业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综合资料审查、现场走访、人员问询交流确认结果，评估小组认为此次事故处理、内部责任追究符合该起《事故调查报告》要求，后续整改措施落实有效。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安全负责人、安全管理人员、特种作业人员），危险作业人员（如登高、动火、用电作业等）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项目现场要确定安全管理人员，负责项目过程的问题隐患排查与督促整改，建立隐患台账，保留检查记录。对评估小组现场走访时提出的隐患问题（如存在配电箱漏电保护器未装、工作金属平台接地系统是否良好等）应积极落实整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闵行区东川路3999号“2023.7.8”</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触电死亡事故后评估小组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480" w:firstLineChars="14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2024年6月25日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34D105A"/>
    <w:rsid w:val="04185498"/>
    <w:rsid w:val="0506130B"/>
    <w:rsid w:val="05A43D64"/>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37D7293"/>
    <w:rsid w:val="239C1BED"/>
    <w:rsid w:val="2467441E"/>
    <w:rsid w:val="25E93097"/>
    <w:rsid w:val="2782275D"/>
    <w:rsid w:val="2A41087D"/>
    <w:rsid w:val="2B0D78A5"/>
    <w:rsid w:val="2C651EED"/>
    <w:rsid w:val="310B75DF"/>
    <w:rsid w:val="31C81974"/>
    <w:rsid w:val="32A20421"/>
    <w:rsid w:val="33E76D48"/>
    <w:rsid w:val="35104F58"/>
    <w:rsid w:val="35D825ED"/>
    <w:rsid w:val="369D022E"/>
    <w:rsid w:val="37360BA2"/>
    <w:rsid w:val="3B874946"/>
    <w:rsid w:val="3BD821B5"/>
    <w:rsid w:val="3DBA0C7B"/>
    <w:rsid w:val="3DE9465E"/>
    <w:rsid w:val="3EE338FA"/>
    <w:rsid w:val="3EE9514F"/>
    <w:rsid w:val="4379487C"/>
    <w:rsid w:val="449A462F"/>
    <w:rsid w:val="46AC79A1"/>
    <w:rsid w:val="47692A3C"/>
    <w:rsid w:val="47821829"/>
    <w:rsid w:val="48BE4B9A"/>
    <w:rsid w:val="48FD1513"/>
    <w:rsid w:val="496F78AA"/>
    <w:rsid w:val="4AF11E5F"/>
    <w:rsid w:val="4C153D43"/>
    <w:rsid w:val="4D4261B3"/>
    <w:rsid w:val="4EFD1998"/>
    <w:rsid w:val="514C116E"/>
    <w:rsid w:val="52EC1BFF"/>
    <w:rsid w:val="57BF8BFE"/>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3901771"/>
    <w:rsid w:val="77C7E2CA"/>
    <w:rsid w:val="78730186"/>
    <w:rsid w:val="78CA90EC"/>
    <w:rsid w:val="79FF681C"/>
    <w:rsid w:val="7AEFED13"/>
    <w:rsid w:val="7BCB0BF9"/>
    <w:rsid w:val="7D5E48C2"/>
    <w:rsid w:val="7E3428CE"/>
    <w:rsid w:val="7E481C50"/>
    <w:rsid w:val="7EFD3964"/>
    <w:rsid w:val="7F733F80"/>
    <w:rsid w:val="7FBF8646"/>
    <w:rsid w:val="7FFFB5A8"/>
    <w:rsid w:val="B3DA92A4"/>
    <w:rsid w:val="BBD628CC"/>
    <w:rsid w:val="BD3BE8A9"/>
    <w:rsid w:val="BF4FF59A"/>
    <w:rsid w:val="BF6FE6AA"/>
    <w:rsid w:val="C7BE4CA6"/>
    <w:rsid w:val="DCFD18E4"/>
    <w:rsid w:val="EBDBC40F"/>
    <w:rsid w:val="F7DE6293"/>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2815</Words>
  <Characters>2951</Characters>
  <Lines>39</Lines>
  <Paragraphs>11</Paragraphs>
  <TotalTime>1</TotalTime>
  <ScaleCrop>false</ScaleCrop>
  <LinksUpToDate>false</LinksUpToDate>
  <CharactersWithSpaces>2959</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2025-11-10T09:08:04Z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