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闵行区吴中路1171号“2023.6.26”</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物体打击死亡事故责任追究和</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5</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月份牵头成立闵行区吴中路1171号“2023.6.26”物体打击死亡事故后评估小组成员单位包括区应急局、区总工会、区市场局\上海柏科管理咨询股份有限公司（事故后评估技术服务第三方）。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并确定了以事故责任追究及整改措施落实为重点的事故单位提交资料清单。</w:t>
      </w:r>
      <w:r>
        <w:rPr>
          <w:rFonts w:hint="eastAsia" w:ascii="仿宋_GB2312" w:hAnsi="宋体" w:eastAsia="仿宋_GB2312"/>
          <w:color w:val="auto"/>
          <w:sz w:val="32"/>
          <w:szCs w:val="22"/>
          <w:highlight w:val="none"/>
          <w:lang w:val="en-US" w:eastAsia="zh-CN"/>
        </w:rPr>
        <w:t>5月30日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w:t>
      </w:r>
      <w:r>
        <w:rPr>
          <w:rFonts w:hint="eastAsia" w:ascii="仿宋" w:hAnsi="仿宋" w:eastAsia="仿宋"/>
          <w:bCs/>
          <w:color w:val="auto"/>
          <w:sz w:val="30"/>
          <w:szCs w:val="30"/>
        </w:rPr>
        <w:t>区市场局</w:t>
      </w:r>
      <w:r>
        <w:rPr>
          <w:rFonts w:hint="eastAsia" w:ascii="仿宋_GB2312" w:hAnsi="宋体" w:eastAsia="仿宋_GB2312"/>
          <w:color w:val="000000" w:themeColor="text1"/>
          <w:sz w:val="32"/>
          <w:szCs w:val="22"/>
          <w:lang w:val="en-US" w:eastAsia="zh-CN"/>
          <w14:textFill>
            <w14:solidFill>
              <w14:schemeClr w14:val="tx1"/>
            </w14:solidFill>
          </w14:textFill>
        </w:rPr>
        <w:t>、虹桥镇，采取远程沟通和资料收集方式进行评估，主要确认事故发生后，相关单位综合监管、行业监管、属地监管、以及事故责任和关联单位主体责任落实情况。对事故责任和关联单位上海御玖酒店管理有限公司、</w:t>
      </w:r>
      <w:r>
        <w:rPr>
          <w:rFonts w:hint="eastAsia" w:ascii="仿宋_GB2312" w:hAnsi="仿宋" w:eastAsia="仿宋_GB2312"/>
          <w:sz w:val="32"/>
          <w:szCs w:val="32"/>
          <w:highlight w:val="none"/>
          <w:lang w:val="en-US" w:eastAsia="zh-CN"/>
        </w:rPr>
        <w:t>上海敏杰房屋拆除工程有限公司、上海渝万废旧物资回收有限公司</w:t>
      </w:r>
      <w:r>
        <w:rPr>
          <w:rFonts w:hint="eastAsia" w:ascii="仿宋_GB2312" w:hAnsi="宋体" w:eastAsia="仿宋_GB2312"/>
          <w:color w:val="000000" w:themeColor="text1"/>
          <w:sz w:val="32"/>
          <w:szCs w:val="22"/>
          <w:lang w:val="en-US" w:eastAsia="zh-CN"/>
          <w14:textFill>
            <w14:solidFill>
              <w14:schemeClr w14:val="tx1"/>
            </w14:solidFill>
          </w14:textFill>
        </w:rPr>
        <w:t>采取远程沟通、资料收集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根据“闵行区吴中路1171号“2023.6.26”物体打击死亡事故调查报告”（闵应急事故报〔2023〕1091号）结论、该事故系非生产安全责任事故，不涉及单位及人员的行政和刑事处罚。</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评估小组通过资料审查，人员电话问询沟通等形式，对事故关联单位</w:t>
      </w:r>
      <w:r>
        <w:rPr>
          <w:rFonts w:hint="eastAsia" w:ascii="仿宋_GB2312" w:hAnsi="宋体" w:eastAsia="仿宋_GB2312"/>
          <w:color w:val="auto"/>
          <w:sz w:val="32"/>
          <w:szCs w:val="22"/>
          <w:lang w:val="en-US" w:eastAsia="zh-CN"/>
        </w:rPr>
        <w:t>内部事故</w:t>
      </w:r>
      <w:r>
        <w:rPr>
          <w:rFonts w:hint="eastAsia" w:ascii="仿宋_GB2312" w:hAnsi="宋体" w:eastAsia="仿宋_GB2312"/>
          <w:color w:val="000000" w:themeColor="text1"/>
          <w:sz w:val="32"/>
          <w:szCs w:val="22"/>
          <w:lang w:val="en-US" w:eastAsia="zh-CN"/>
          <w14:textFill>
            <w14:solidFill>
              <w14:schemeClr w14:val="tx1"/>
            </w14:solidFill>
          </w14:textFill>
        </w:rPr>
        <w:t>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安全生产责任制、风险辨识评估与控制管理制度、安全检查与隐患治理制度、作业安全管理制度、安全教育培训制度、危险作业许可制度、消防安全管理制度等。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w:t>
      </w:r>
      <w:r>
        <w:rPr>
          <w:rFonts w:hint="eastAsia" w:ascii="仿宋_GB2312" w:hAnsi="宋体" w:eastAsia="仿宋_GB2312"/>
          <w:color w:val="auto"/>
          <w:sz w:val="32"/>
          <w:szCs w:val="22"/>
          <w:lang w:val="en-US" w:eastAsia="zh-CN"/>
        </w:rPr>
        <w:t>动火、登高</w:t>
      </w:r>
      <w:r>
        <w:rPr>
          <w:rFonts w:hint="eastAsia" w:ascii="仿宋_GB2312" w:hAnsi="宋体" w:eastAsia="仿宋_GB2312"/>
          <w:color w:val="000000" w:themeColor="text1"/>
          <w:sz w:val="32"/>
          <w:szCs w:val="22"/>
          <w:lang w:val="en-US" w:eastAsia="zh-CN"/>
          <w14:textFill>
            <w14:solidFill>
              <w14:schemeClr w14:val="tx1"/>
            </w14:solidFill>
          </w14:textFill>
        </w:rPr>
        <w:t>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FF0000"/>
          <w:sz w:val="32"/>
          <w:szCs w:val="22"/>
          <w:lang w:val="en-US" w:eastAsia="zh-CN"/>
        </w:rPr>
      </w:pPr>
      <w:r>
        <w:rPr>
          <w:rFonts w:hint="eastAsia" w:ascii="仿宋_GB2312" w:hAnsi="宋体" w:eastAsia="仿宋_GB2312"/>
          <w:color w:val="auto"/>
          <w:sz w:val="32"/>
          <w:szCs w:val="22"/>
          <w:lang w:val="en-US" w:eastAsia="zh-CN"/>
        </w:rPr>
        <w:t>（七）上海渝万废旧物资回收有限公司因联系不到企业及当事人，故上述评估不包括该单位</w:t>
      </w:r>
      <w:r>
        <w:rPr>
          <w:rFonts w:hint="eastAsia" w:ascii="仿宋_GB2312" w:hAnsi="宋体" w:eastAsia="仿宋_GB2312"/>
          <w:color w:val="FF0000"/>
          <w:sz w:val="32"/>
          <w:szCs w:val="22"/>
          <w:lang w:val="en-US" w:eastAsia="zh-CN"/>
        </w:rPr>
        <w:t>。</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评估小组针对事故关联单位在事故整改与措施落实方面仍存在的不足提出以下建议：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（三）加强项目现场安全检查与隐患问题整改。项目现场要确定安全管理人员，负责项目过程的问题隐患排查和督促问题整改，建立隐患台账，保留检查记录。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闵行区吴中路1171号“2023.6.26”</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物体打击死亡事故后评估小组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2024年6月19日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66D4001"/>
    <w:rsid w:val="2782275D"/>
    <w:rsid w:val="2A044FCE"/>
    <w:rsid w:val="2A41087D"/>
    <w:rsid w:val="2B0D78A5"/>
    <w:rsid w:val="2C651EED"/>
    <w:rsid w:val="2C9C7257"/>
    <w:rsid w:val="310B75DF"/>
    <w:rsid w:val="31C81974"/>
    <w:rsid w:val="32A20421"/>
    <w:rsid w:val="33E76D48"/>
    <w:rsid w:val="35104F58"/>
    <w:rsid w:val="35D825ED"/>
    <w:rsid w:val="369D022E"/>
    <w:rsid w:val="37360BA2"/>
    <w:rsid w:val="388846AD"/>
    <w:rsid w:val="3B874946"/>
    <w:rsid w:val="3BD821B5"/>
    <w:rsid w:val="3DBA0C7B"/>
    <w:rsid w:val="3DE9465E"/>
    <w:rsid w:val="3EE338FA"/>
    <w:rsid w:val="3EE9514F"/>
    <w:rsid w:val="4379487C"/>
    <w:rsid w:val="449A462F"/>
    <w:rsid w:val="46AC79A1"/>
    <w:rsid w:val="47692A3C"/>
    <w:rsid w:val="48BE4B9A"/>
    <w:rsid w:val="48FD1513"/>
    <w:rsid w:val="496F78AA"/>
    <w:rsid w:val="4A8A3644"/>
    <w:rsid w:val="4AF11E5F"/>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7C7E2CA"/>
    <w:rsid w:val="78730186"/>
    <w:rsid w:val="78CA90EC"/>
    <w:rsid w:val="79FF681C"/>
    <w:rsid w:val="7AEFED13"/>
    <w:rsid w:val="7BCB0BF9"/>
    <w:rsid w:val="7E3428CE"/>
    <w:rsid w:val="7E481C50"/>
    <w:rsid w:val="7EFD3964"/>
    <w:rsid w:val="7F733F80"/>
    <w:rsid w:val="7FBF8646"/>
    <w:rsid w:val="7FFFB5A8"/>
    <w:rsid w:val="93FFC829"/>
    <w:rsid w:val="B3DA92A4"/>
    <w:rsid w:val="B9EF21F4"/>
    <w:rsid w:val="BBD628CC"/>
    <w:rsid w:val="BD3BE8A9"/>
    <w:rsid w:val="BF4FF59A"/>
    <w:rsid w:val="BF6FE6AA"/>
    <w:rsid w:val="C7BE4CA6"/>
    <w:rsid w:val="DCFD18E4"/>
    <w:rsid w:val="FB7373E8"/>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2529</Words>
  <Characters>2589</Characters>
  <Lines>39</Lines>
  <Paragraphs>11</Paragraphs>
  <TotalTime>4</TotalTime>
  <ScaleCrop>false</ScaleCrop>
  <LinksUpToDate>false</LinksUpToDate>
  <CharactersWithSpaces>2597</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2025-11-10T09:07:10Z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