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闵行区七莘路3155号“2023.12.28”</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高处坠落死亡事故责任追究和整改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w:t>
      </w:r>
      <w:r>
        <w:rPr>
          <w:rFonts w:hint="eastAsia" w:ascii="仿宋_GB2312" w:hAnsi="宋体" w:eastAsia="仿宋_GB2312"/>
          <w:color w:val="auto"/>
          <w:sz w:val="32"/>
          <w:szCs w:val="22"/>
          <w:lang w:val="en-US" w:eastAsia="zh-CN"/>
        </w:rPr>
        <w:t>年</w:t>
      </w:r>
      <w:r>
        <w:rPr>
          <w:rFonts w:hint="eastAsia" w:ascii="仿宋_GB2312" w:hAnsi="宋体" w:eastAsia="仿宋_GB2312"/>
          <w:color w:val="auto"/>
          <w:sz w:val="32"/>
          <w:szCs w:val="22"/>
          <w:highlight w:val="none"/>
          <w:lang w:val="en-US" w:eastAsia="zh-CN"/>
        </w:rPr>
        <w:t>10</w:t>
      </w:r>
      <w:r>
        <w:rPr>
          <w:rFonts w:hint="eastAsia" w:ascii="仿宋_GB2312" w:hAnsi="宋体" w:eastAsia="仿宋_GB2312"/>
          <w:color w:val="auto"/>
          <w:sz w:val="32"/>
          <w:szCs w:val="22"/>
          <w:lang w:val="en-US" w:eastAsia="zh-CN"/>
        </w:rPr>
        <w:t>月份牵头成立闵行区七莘路3155号“2023.12.28”高处坠落死亡事故后评估小组成员单位包括区应急局、区建管委、区公安分局、区总工会、上海柏科管理咨询股份有限公司（事故后评估技术服务第三方）。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auto"/>
          <w:sz w:val="32"/>
          <w:szCs w:val="22"/>
          <w:lang w:val="en-US" w:eastAsia="zh-CN"/>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10月30日</w:t>
      </w:r>
      <w:r>
        <w:rPr>
          <w:rFonts w:hint="eastAsia" w:ascii="仿宋_GB2312" w:hAnsi="宋体" w:eastAsia="仿宋_GB2312"/>
          <w:color w:val="auto"/>
          <w:sz w:val="32"/>
          <w:szCs w:val="22"/>
          <w:lang w:val="en-US" w:eastAsia="zh-CN"/>
        </w:rPr>
        <w:t>，由区</w:t>
      </w:r>
      <w:r>
        <w:rPr>
          <w:rFonts w:hint="eastAsia" w:ascii="仿宋_GB2312" w:hAnsi="宋体" w:eastAsia="仿宋_GB2312"/>
          <w:color w:val="000000" w:themeColor="text1"/>
          <w:sz w:val="32"/>
          <w:szCs w:val="22"/>
          <w:lang w:val="en-US" w:eastAsia="zh-CN"/>
          <w14:textFill>
            <w14:solidFill>
              <w14:schemeClr w14:val="tx1"/>
            </w14:solidFill>
          </w14:textFill>
        </w:rPr>
        <w:t>应急局牵头，在区应急局举行了评估小组成员单位、事故责任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w:t>
      </w:r>
      <w:r>
        <w:rPr>
          <w:rFonts w:hint="eastAsia" w:ascii="仿宋_GB2312" w:hAnsi="仿宋" w:eastAsia="仿宋_GB2312"/>
          <w:sz w:val="32"/>
          <w:szCs w:val="32"/>
          <w:lang w:eastAsia="zh-CN"/>
        </w:rPr>
        <w:t>区建管委</w:t>
      </w:r>
      <w:r>
        <w:rPr>
          <w:rFonts w:hint="eastAsia" w:ascii="仿宋_GB2312" w:hAnsi="宋体" w:eastAsia="仿宋_GB2312"/>
          <w:color w:val="000000" w:themeColor="text1"/>
          <w:sz w:val="32"/>
          <w:szCs w:val="22"/>
          <w:lang w:val="en-US" w:eastAsia="zh-CN"/>
          <w14:textFill>
            <w14:solidFill>
              <w14:schemeClr w14:val="tx1"/>
            </w14:solidFill>
          </w14:textFill>
        </w:rPr>
        <w:t>、七宝镇，采取远程沟通和资料收集方式进行评估，主要确认事故发生后，相关单位综合监管、行业监管、属地监管责任落实情况。对事故责任单位上海七宝乐购购物中心有限公司采取资料收集、远程沟通等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w:t>
      </w:r>
      <w:r>
        <w:rPr>
          <w:rFonts w:hint="eastAsia" w:ascii="仿宋_GB2312" w:hAnsi="宋体" w:eastAsia="仿宋_GB2312"/>
          <w:color w:val="000000" w:themeColor="text1"/>
          <w:sz w:val="32"/>
          <w:szCs w:val="22"/>
          <w:lang w:val="en-US" w:eastAsia="zh-CN"/>
          <w14:textFill>
            <w14:solidFill>
              <w14:schemeClr w14:val="tx1"/>
            </w14:solidFill>
          </w14:textFill>
        </w:rPr>
        <w:t>以确定事故责任单位主体责任落实情况。事故责任单位上海善丞开科技有限公司因企业注销、事故现场负责人追究刑事责任，故未进行评估。</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查见了事故责任单位上海善丞开科技有限公司“行政处罚决定书”（沪闵应急罚〔2024〕1061号）</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，查见</w:t>
      </w:r>
      <w:r>
        <w:rPr>
          <w:rFonts w:hint="eastAsia" w:ascii="仿宋_GB2312" w:hAnsi="宋体" w:eastAsia="仿宋_GB2312"/>
          <w:color w:val="000000" w:themeColor="text1"/>
          <w:sz w:val="32"/>
          <w:szCs w:val="22"/>
          <w:lang w:val="en-US" w:eastAsia="zh-CN"/>
          <w14:textFill>
            <w14:solidFill>
              <w14:schemeClr w14:val="tx1"/>
            </w14:solidFill>
          </w14:textFill>
        </w:rPr>
        <w:t>上海善丞开科技有限公司事故现场责任人于贺峰负刑事责任的“案件移送审批表”【（沪闵）应急移审〔2024〕1021号】，因该单位事故发生后已不再经营，故该事故责任单位未执行行政处罚。查见对事故责任单位上海七宝乐购购物中心有限公司总经理顾进华，安保部主管王克强的“关于对上海七宝乐购购物中心有限公司进行安全生产约谈警示的会议纪要”（2024年4月23日）。查见事故单位内部对相关人员进行处理通报和警示约谈记录。相关单位和人员的行政处罚、警示教育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单位主体责任，完善内部安全管理制度流程，加强人员事故警示教育，开展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与承租方现场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（二）强化从业人员的安全意识与能力培训。特别要做好持证人员（安全管理人员、特种作业人员），危险作业人员（如登高、动火、用电作业等）的培训与教育，以提高从业人员的安全意识和安全管理水平。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（三）加强项目现场安全检查与隐患问题整改。严格落实项目现场安全监管责任，确定项目现场安全管理人员，负责项目过程的问题隐患排查与督促整改，建立隐患台账，保留检查记录。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b w:val="0"/>
          <w:bCs w:val="0"/>
          <w:color w:val="auto"/>
          <w:sz w:val="32"/>
          <w:szCs w:val="22"/>
          <w:lang w:val="en-US" w:eastAsia="zh-CN"/>
        </w:rPr>
      </w:pPr>
      <w:r>
        <w:rPr>
          <w:rFonts w:hint="eastAsia" w:ascii="仿宋_GB2312" w:hAnsi="宋体" w:eastAsia="仿宋_GB2312"/>
          <w:color w:val="000000" w:themeColor="text1"/>
          <w:sz w:val="32"/>
          <w:szCs w:val="22"/>
          <w:lang w:val="en-US" w:eastAsia="zh-CN"/>
          <w14:textFill>
            <w14:solidFill>
              <w14:schemeClr w14:val="tx1"/>
            </w14:solidFill>
          </w14:textFill>
        </w:rPr>
        <w:t>闵行区七莘路</w:t>
      </w:r>
      <w:r>
        <w:rPr>
          <w:rFonts w:hint="eastAsia" w:ascii="仿宋_GB2312" w:hAnsi="宋体" w:eastAsia="仿宋_GB2312"/>
          <w:b w:val="0"/>
          <w:bCs w:val="0"/>
          <w:color w:val="auto"/>
          <w:sz w:val="32"/>
          <w:szCs w:val="22"/>
          <w:lang w:val="en-US" w:eastAsia="zh-CN"/>
        </w:rPr>
        <w:t>3155号“2023.12.28”</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b w:val="0"/>
          <w:bCs w:val="0"/>
          <w:color w:val="auto"/>
          <w:sz w:val="32"/>
          <w:szCs w:val="22"/>
          <w:lang w:val="en-US" w:eastAsia="zh-CN"/>
        </w:rPr>
      </w:pPr>
      <w:r>
        <w:rPr>
          <w:rFonts w:hint="eastAsia" w:ascii="仿宋_GB2312" w:hAnsi="宋体" w:eastAsia="仿宋_GB2312"/>
          <w:b w:val="0"/>
          <w:bCs w:val="0"/>
          <w:color w:val="auto"/>
          <w:sz w:val="32"/>
          <w:szCs w:val="22"/>
          <w:lang w:val="en-US" w:eastAsia="zh-CN"/>
        </w:rPr>
        <w:t xml:space="preserve">高处坠落死亡事故后评估小组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4480" w:firstLineChars="14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2024年11月29日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4519E1"/>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B4144A7"/>
    <w:rsid w:val="1C42294D"/>
    <w:rsid w:val="1DFC091B"/>
    <w:rsid w:val="1E765F50"/>
    <w:rsid w:val="1F992D2A"/>
    <w:rsid w:val="237D7293"/>
    <w:rsid w:val="239C1BED"/>
    <w:rsid w:val="2467441E"/>
    <w:rsid w:val="25E93097"/>
    <w:rsid w:val="2782275D"/>
    <w:rsid w:val="2A41087D"/>
    <w:rsid w:val="2B0D78A5"/>
    <w:rsid w:val="2C651EED"/>
    <w:rsid w:val="2E5C4EA8"/>
    <w:rsid w:val="310B75DF"/>
    <w:rsid w:val="31C81974"/>
    <w:rsid w:val="32A20421"/>
    <w:rsid w:val="33E76D48"/>
    <w:rsid w:val="35104F58"/>
    <w:rsid w:val="35D825ED"/>
    <w:rsid w:val="369D022E"/>
    <w:rsid w:val="37360BA2"/>
    <w:rsid w:val="3B874946"/>
    <w:rsid w:val="3BD821B5"/>
    <w:rsid w:val="3DBA0C7B"/>
    <w:rsid w:val="3DE9465E"/>
    <w:rsid w:val="3DF1E7FB"/>
    <w:rsid w:val="3EE338FA"/>
    <w:rsid w:val="3EE9514F"/>
    <w:rsid w:val="3F2C3958"/>
    <w:rsid w:val="4379487C"/>
    <w:rsid w:val="43D34715"/>
    <w:rsid w:val="449A462F"/>
    <w:rsid w:val="46AC79A1"/>
    <w:rsid w:val="47692A3C"/>
    <w:rsid w:val="47821829"/>
    <w:rsid w:val="48BE4B9A"/>
    <w:rsid w:val="48FD1513"/>
    <w:rsid w:val="496F78AA"/>
    <w:rsid w:val="4AF11E5F"/>
    <w:rsid w:val="4C153D43"/>
    <w:rsid w:val="4D4261B3"/>
    <w:rsid w:val="4EFD1998"/>
    <w:rsid w:val="514C116E"/>
    <w:rsid w:val="52EC1BFF"/>
    <w:rsid w:val="57DB0FE8"/>
    <w:rsid w:val="5AD93B85"/>
    <w:rsid w:val="5B5DB652"/>
    <w:rsid w:val="5B7FC851"/>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D5E48C2"/>
    <w:rsid w:val="7E3428CE"/>
    <w:rsid w:val="7E481C50"/>
    <w:rsid w:val="7EFD3964"/>
    <w:rsid w:val="7F733F80"/>
    <w:rsid w:val="7FBF8646"/>
    <w:rsid w:val="7FFFABFE"/>
    <w:rsid w:val="7FFFB5A8"/>
    <w:rsid w:val="B3DA92A4"/>
    <w:rsid w:val="BBD628CC"/>
    <w:rsid w:val="BD3BE8A9"/>
    <w:rsid w:val="BF4FF59A"/>
    <w:rsid w:val="BF6FE6AA"/>
    <w:rsid w:val="C7BE4CA6"/>
    <w:rsid w:val="DCFD18E4"/>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2684</Words>
  <Characters>2767</Characters>
  <Lines>39</Lines>
  <Paragraphs>11</Paragraphs>
  <TotalTime>0</TotalTime>
  <ScaleCrop>false</ScaleCrop>
  <LinksUpToDate>false</LinksUpToDate>
  <CharactersWithSpaces>2775</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2021-04-02T05:34:00Z</dcterms:created>
  <dc:creator>陈满松</dc:creator>
  <cp:lastModifiedBy>mhxc-langchao</cp:lastModifiedBy>
  <cp:lastPrinted>2022-12-18T17:55:00Z</cp:lastPrinted>
  <dcterms:modified xsi:type="dcterms:W3CDTF">2025-11-10T09:14:06Z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