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闵行区虹井路482弄“2023.9.23”高处坠落死亡事故责任追究和整改措施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lang w:val="en-US" w:eastAsia="zh-CN"/>
        </w:rPr>
        <w:t>9月份牵头成立闵行区虹井路482弄“2023.9.23”高处坠落死亡事故后评估小组成员单位包括区应急局、区公安分局、区总工会、上海柏科管理咨询股份有限公司（事故后评估技术服务第三方）。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9月26日</w:t>
      </w:r>
      <w:r>
        <w:rPr>
          <w:rFonts w:hint="eastAsia" w:ascii="仿宋_GB2312" w:hAnsi="宋体" w:eastAsia="仿宋_GB2312"/>
          <w:color w:val="auto"/>
          <w:sz w:val="32"/>
          <w:szCs w:val="22"/>
          <w:lang w:val="en-US" w:eastAsia="zh-CN"/>
        </w:rPr>
        <w:t>，由区应急局牵头，在区应急局举行了评估小组成员单位、事故</w:t>
      </w:r>
      <w:r>
        <w:rPr>
          <w:rFonts w:hint="eastAsia" w:ascii="仿宋_GB2312" w:hAnsi="宋体" w:eastAsia="仿宋_GB2312"/>
          <w:color w:val="000000" w:themeColor="text1"/>
          <w:sz w:val="32"/>
          <w:szCs w:val="22"/>
          <w:lang w:val="en-US" w:eastAsia="zh-CN"/>
          <w14:textFill>
            <w14:solidFill>
              <w14:schemeClr w14:val="tx1"/>
            </w14:solidFill>
          </w14:textFill>
        </w:rPr>
        <w:t>责任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虹桥镇，采取远程沟通和资料收集方式进行评估，主要确认事故发生后，相关单位综合监管、属地监管责任落实情况。对事故责任单位上海上工物业发展有限公司采取资料收集、现场走访、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w:t>
      </w:r>
      <w:r>
        <w:rPr>
          <w:rFonts w:hint="eastAsia" w:ascii="仿宋_GB2312" w:hAnsi="宋体" w:eastAsia="仿宋_GB2312"/>
          <w:color w:val="000000" w:themeColor="text1"/>
          <w:sz w:val="32"/>
          <w:szCs w:val="22"/>
          <w:lang w:val="en-US" w:eastAsia="zh-CN"/>
          <w14:textFill>
            <w14:solidFill>
              <w14:schemeClr w14:val="tx1"/>
            </w14:solidFill>
          </w14:textFill>
        </w:rPr>
        <w:t>以确认事故责任单位主体责任落实情况</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综合及属地安全生产监管部门、事故责任单位基本能按本起事故的《事故调查报告》要求，落实处理意见与防范措施，在事故责任追究与教训吸取、安全生产综合监管、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查见了事故责任单位上海上工物业发展有限公司“行政处罚决定书”（沪闵应急罚〔2023〕1221号），对该单位给予30万元的行政处罚，并查见了缴费凭证（缴款码：31011224000000221758），罚没款执行到位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上工物业发展有限公司物业经理刘世海“行政处罚决定书”（沪闵应急罚〔2023〕1222号），对该人员给予8400元的行政处罚，并查见了缴费凭证（缴款码：31011224000000261338），并查见内部对相关人员进行处理通报和警示教育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w:t>
      </w:r>
      <w:r>
        <w:rPr>
          <w:rFonts w:hint="eastAsia" w:ascii="仿宋_GB2312" w:hAnsi="宋体" w:eastAsia="仿宋_GB2312"/>
          <w:color w:val="auto"/>
          <w:sz w:val="32"/>
          <w:szCs w:val="22"/>
          <w:lang w:val="en-US" w:eastAsia="zh-CN"/>
        </w:rPr>
        <w:t>现场走访、</w:t>
      </w:r>
      <w:r>
        <w:rPr>
          <w:rFonts w:hint="eastAsia" w:ascii="仿宋_GB2312" w:hAnsi="宋体" w:eastAsia="仿宋_GB2312"/>
          <w:color w:val="000000" w:themeColor="text1"/>
          <w:sz w:val="32"/>
          <w:szCs w:val="22"/>
          <w:lang w:val="en-US" w:eastAsia="zh-CN"/>
          <w14:textFill>
            <w14:solidFill>
              <w14:schemeClr w14:val="tx1"/>
            </w14:solidFill>
          </w14:textFill>
        </w:rPr>
        <w:t>人员电话问询沟通等形式，对事故责任单位事故处理、事故后续整改措施落实、事故预防长效机制等情况进行了针对性检查评估。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（四）落实安全教育培训工作。对从业人员进行入职三级安全教育、事故警示教育、安全持续教育，保留有教育培训记录和档案资料。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w:t>
      </w:r>
      <w:r>
        <w:rPr>
          <w:rFonts w:hint="eastAsia" w:ascii="仿宋_GB2312" w:hAnsi="宋体" w:eastAsia="仿宋_GB2312"/>
          <w:color w:val="auto"/>
          <w:sz w:val="32"/>
          <w:szCs w:val="22"/>
          <w:lang w:val="en-US" w:eastAsia="zh-CN"/>
        </w:rPr>
        <w:t>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属地监管职责。落实单位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w:t>
      </w:r>
      <w:r>
        <w:rPr>
          <w:rFonts w:hint="eastAsia" w:ascii="仿宋_GB2312" w:hAnsi="宋体" w:eastAsia="仿宋_GB2312"/>
          <w:color w:val="auto"/>
          <w:sz w:val="32"/>
          <w:szCs w:val="22"/>
          <w:lang w:val="en-US" w:eastAsia="zh-CN"/>
        </w:rPr>
        <w:t>现场走访、</w:t>
      </w:r>
      <w:r>
        <w:rPr>
          <w:rFonts w:hint="eastAsia" w:ascii="仿宋_GB2312" w:hAnsi="宋体" w:eastAsia="仿宋_GB2312"/>
          <w:color w:val="000000" w:themeColor="text1"/>
          <w:sz w:val="32"/>
          <w:szCs w:val="22"/>
          <w:lang w:val="en-US" w:eastAsia="zh-CN"/>
          <w14:textFill>
            <w14:solidFill>
              <w14:schemeClr w14:val="tx1"/>
            </w14:solidFill>
          </w14:textFill>
        </w:rPr>
        <w:t>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（二）加强从业人员的安全意识与能力培训。特别要做好危险作业人员（如登高、动火、用电作业等）的培训与教育，以提高从业人员的安全意识和安全管理水平。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（三）加强服务现场安全检查与隐患问题整改。严格落实服务现场安全监管责任，负责服务过程的问题隐患排查与督促整改，建立隐患台账，保留检查记录。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b w:val="0"/>
          <w:bCs w:val="0"/>
          <w:color w:val="auto"/>
          <w:sz w:val="32"/>
          <w:szCs w:val="22"/>
          <w:lang w:val="en-US" w:eastAsia="zh-CN"/>
        </w:rPr>
      </w:pPr>
      <w:r>
        <w:rPr>
          <w:rFonts w:hint="eastAsia" w:ascii="仿宋_GB2312" w:hAnsi="宋体" w:eastAsia="仿宋_GB2312"/>
          <w:color w:val="auto"/>
          <w:sz w:val="32"/>
          <w:szCs w:val="22"/>
          <w:lang w:val="en-US" w:eastAsia="zh-CN"/>
        </w:rPr>
        <w:t>闵行区虹井路48</w:t>
      </w:r>
      <w:r>
        <w:rPr>
          <w:rFonts w:hint="eastAsia" w:ascii="仿宋_GB2312" w:hAnsi="宋体" w:eastAsia="仿宋_GB2312"/>
          <w:b w:val="0"/>
          <w:bCs w:val="0"/>
          <w:color w:val="auto"/>
          <w:sz w:val="32"/>
          <w:szCs w:val="22"/>
          <w:lang w:val="en-US" w:eastAsia="zh-CN"/>
        </w:rPr>
        <w:t>2弄“2023.9.23”</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b w:val="0"/>
          <w:bCs w:val="0"/>
          <w:color w:val="auto"/>
          <w:sz w:val="32"/>
          <w:szCs w:val="22"/>
          <w:lang w:val="en-US" w:eastAsia="zh-CN"/>
        </w:rPr>
      </w:pPr>
      <w:r>
        <w:rPr>
          <w:rFonts w:hint="eastAsia" w:ascii="仿宋_GB2312" w:hAnsi="宋体" w:eastAsia="仿宋_GB2312"/>
          <w:b w:val="0"/>
          <w:bCs w:val="0"/>
          <w:color w:val="auto"/>
          <w:sz w:val="32"/>
          <w:szCs w:val="22"/>
          <w:lang w:val="en-US" w:eastAsia="zh-CN"/>
        </w:rPr>
        <w:t xml:space="preserve">高处坠落死亡事故后评估小组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bCs/>
          <w:color w:val="FF0000"/>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2024年10月22日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21D3908"/>
    <w:rsid w:val="034D105A"/>
    <w:rsid w:val="03E07543"/>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BBD483C"/>
    <w:rsid w:val="1C42294D"/>
    <w:rsid w:val="1DFC091B"/>
    <w:rsid w:val="1E765F50"/>
    <w:rsid w:val="1F992D2A"/>
    <w:rsid w:val="21FA7E47"/>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EA561DF"/>
    <w:rsid w:val="4EFD1998"/>
    <w:rsid w:val="514C116E"/>
    <w:rsid w:val="52EC1BFF"/>
    <w:rsid w:val="53E1285D"/>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BD23FE"/>
    <w:rsid w:val="77C7E2CA"/>
    <w:rsid w:val="78730186"/>
    <w:rsid w:val="78CA90EC"/>
    <w:rsid w:val="79FF681C"/>
    <w:rsid w:val="7AEFED13"/>
    <w:rsid w:val="7BCB0BF9"/>
    <w:rsid w:val="7C3A7D64"/>
    <w:rsid w:val="7D5E48C2"/>
    <w:rsid w:val="7E3428CE"/>
    <w:rsid w:val="7E481C50"/>
    <w:rsid w:val="7EFD3964"/>
    <w:rsid w:val="7F733F80"/>
    <w:rsid w:val="7FBF8646"/>
    <w:rsid w:val="7FFFB5A8"/>
    <w:rsid w:val="B3DA92A4"/>
    <w:rsid w:val="BBD628CC"/>
    <w:rsid w:val="BD3BE8A9"/>
    <w:rsid w:val="BF4FF59A"/>
    <w:rsid w:val="BF6FE6AA"/>
    <w:rsid w:val="C7BE4CA6"/>
    <w:rsid w:val="DCFD18E4"/>
    <w:rsid w:val="EFFCFC02"/>
    <w:rsid w:val="FC8D774A"/>
    <w:rsid w:val="FFB77D6C"/>
    <w:rsid w:val="FFFB54C5"/>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2527</Words>
  <Characters>2624</Characters>
  <Lines>39</Lines>
  <Paragraphs>11</Paragraphs>
  <TotalTime>1</TotalTime>
  <ScaleCrop>false</ScaleCrop>
  <LinksUpToDate>false</LinksUpToDate>
  <CharactersWithSpaces>2632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2025-11-10T09:11:31Z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