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7CFCC">
      <w:pPr>
        <w:spacing w:line="290" w:lineRule="auto"/>
      </w:pPr>
    </w:p>
    <w:p w14:paraId="4BF8F041">
      <w:pPr>
        <w:spacing w:line="290" w:lineRule="auto"/>
        <w:rPr>
          <w:rFonts w:eastAsiaTheme="minorEastAsia"/>
          <w:lang w:eastAsia="zh-CN"/>
        </w:rPr>
      </w:pPr>
    </w:p>
    <w:p w14:paraId="4C763D1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上海渝沪鸿盛钢结构有限公司“9·28”高处坠落</w:t>
      </w:r>
    </w:p>
    <w:p w14:paraId="3ABDFAD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14:paraId="1C22C638">
      <w:pPr>
        <w:pStyle w:val="2"/>
        <w:rPr>
          <w:rFonts w:hint="eastAsia"/>
          <w:lang w:val="en-US" w:eastAsia="zh-CN"/>
        </w:rPr>
      </w:pPr>
    </w:p>
    <w:p w14:paraId="39D564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9月28日上午7时30分许，上海市青浦区嘉松中路518号厂区内，上海渝沪鸿盛钢结构有限公司一名施工人员（赵正云，男，四川人，54岁）在顶部钢梁上切割钢梁时，不慎坠落致死，坠落高度约8米。事故造成1人死亡。直接损失约166万元整。事发后，上海市青浦区应急管理局会同相关部门依法开展事故调查，形成《上海渝沪鸿盛钢结构有限公司”9.28”高处坠落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6月 27 日至 8 月 22日开展事故整改和防范措施落实情况评估，形成本评估报告。</w:t>
      </w:r>
    </w:p>
    <w:p w14:paraId="300812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14:paraId="7A4742C0">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区建管委、区建管委、区检察院、华新镇人民政府组成上海顺逸科技有限公司”9.28”高处坠落一般事故整改和防范措施落实情况评估组（以下简称评估组），委托上海欣企安全生产咨询服务有限公司及相关专家参与评估。</w:t>
      </w:r>
    </w:p>
    <w:p w14:paraId="53E905B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14:paraId="4C92453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14:paraId="5E777684">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刑事责任追究情况</w:t>
      </w:r>
    </w:p>
    <w:p w14:paraId="5656365F">
      <w:pPr>
        <w:pStyle w:val="6"/>
        <w:keepNext w:val="0"/>
        <w:keepLines w:val="0"/>
        <w:pageBreakBefore w:val="0"/>
        <w:wordWrap/>
        <w:overflowPunct/>
        <w:topLinePunct w:val="0"/>
        <w:bidi w:val="0"/>
        <w:spacing w:before="101" w:line="560" w:lineRule="exact"/>
        <w:ind w:firstLine="648"/>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按照事故责任认定及处理建议，建议将上海渝沪鸿盛钢结构有限公司法定代表人侯相前、项目负责人唐永耀移送司法机关依法追究刑事责任，于</w:t>
      </w:r>
      <w:r>
        <w:rPr>
          <w:rStyle w:val="12"/>
          <w:rFonts w:hint="eastAsia" w:hAnsi="Calibri" w:cs="Times New Roman"/>
          <w:b w:val="0"/>
          <w:i w:val="0"/>
          <w:caps w:val="0"/>
          <w:snapToGrid/>
          <w:color w:val="000000"/>
          <w:spacing w:val="0"/>
          <w:w w:val="100"/>
          <w:kern w:val="2"/>
          <w:sz w:val="32"/>
          <w:szCs w:val="32"/>
          <w:lang w:val="en-US" w:eastAsia="zh-CN" w:bidi="ar-SA"/>
        </w:rPr>
        <w:t xml:space="preserve"> </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2024</w:t>
      </w:r>
      <w:r>
        <w:rPr>
          <w:rStyle w:val="12"/>
          <w:rFonts w:hint="eastAsia" w:hAnsi="Calibri" w:cs="Times New Roman"/>
          <w:b w:val="0"/>
          <w:i w:val="0"/>
          <w:caps w:val="0"/>
          <w:snapToGrid/>
          <w:color w:val="000000"/>
          <w:spacing w:val="0"/>
          <w:w w:val="100"/>
          <w:kern w:val="2"/>
          <w:sz w:val="32"/>
          <w:szCs w:val="32"/>
          <w:lang w:val="en-US" w:eastAsia="zh-CN" w:bidi="ar-SA"/>
        </w:rPr>
        <w:t xml:space="preserve"> </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年</w:t>
      </w:r>
      <w:r>
        <w:rPr>
          <w:rStyle w:val="12"/>
          <w:rFonts w:hint="eastAsia" w:hAnsi="Calibri" w:cs="Times New Roman"/>
          <w:b w:val="0"/>
          <w:i w:val="0"/>
          <w:caps w:val="0"/>
          <w:snapToGrid/>
          <w:color w:val="000000"/>
          <w:spacing w:val="0"/>
          <w:w w:val="100"/>
          <w:kern w:val="2"/>
          <w:sz w:val="32"/>
          <w:szCs w:val="32"/>
          <w:lang w:val="en-US" w:eastAsia="zh-CN" w:bidi="ar-SA"/>
        </w:rPr>
        <w:t xml:space="preserve"> </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3</w:t>
      </w:r>
      <w:r>
        <w:rPr>
          <w:rStyle w:val="12"/>
          <w:rFonts w:hint="eastAsia" w:hAnsi="Calibri" w:cs="Times New Roman"/>
          <w:b w:val="0"/>
          <w:i w:val="0"/>
          <w:caps w:val="0"/>
          <w:snapToGrid/>
          <w:color w:val="000000"/>
          <w:spacing w:val="0"/>
          <w:w w:val="100"/>
          <w:kern w:val="2"/>
          <w:sz w:val="32"/>
          <w:szCs w:val="32"/>
          <w:lang w:val="en-US" w:eastAsia="zh-CN" w:bidi="ar-SA"/>
        </w:rPr>
        <w:t xml:space="preserve"> </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月已起诉。</w:t>
      </w:r>
    </w:p>
    <w:p w14:paraId="121EF7CA">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14:paraId="0DCE1FB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2024年1月16日，上海市青浦区应急管理局（以下简称区应急管理局）按照事故责任认定及处理建议，对事故责任单位上海渝沪鸿盛钢结构有限公司、上海中泉拆迁工程有限公司分别作出罚款 35万元、35万元的行政处罚决定；对事故责任人时任上海中泉拆迁工程有限公司总经理陆建明、上海浚畅管道工程有限公司法定代表人叶志刚、上海新朋实业股份有限公司运行副总监凌全军分别作出罚款28800元、24074元、54000元的行政处罚决定。</w:t>
      </w:r>
    </w:p>
    <w:p w14:paraId="38DD75D1">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default"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已于2024年7月30日向青浦区人民法院申请对上海渝沪鸿盛钢结构有限公司35万元的行政处罚的强制执行。其余行政处罚均已执行。</w:t>
      </w:r>
    </w:p>
    <w:p w14:paraId="0BDA134F">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14:paraId="031918A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上海新朋实业股份有限公司经济运行部物业管理负责人凌全军，严重违反了公司的规章制度和劳动纪律。根据公司《员工手册》第七章第七条 F5 条，“因过失行为、工作懈息或管理不善等，致使发生工伤事故、安全事故、生产事故、质量事故、坏账事故、其他事故或利益受损，造成公司损失 30000 元(含)以上”的处理规定，并结合实际情况，经研究决定:给予红色警告，扣6 分的处分，并扣发6 个月考核奖。</w:t>
      </w:r>
    </w:p>
    <w:p w14:paraId="1432C0F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14:paraId="686C1644">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（一）上海新朋实业股份有限公司</w:t>
      </w:r>
    </w:p>
    <w:p w14:paraId="41475367">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进一步规范安全和环境管理工作机制。</w:t>
      </w:r>
    </w:p>
    <w:p w14:paraId="3C702537">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完善安全和环境管理制度。</w:t>
      </w:r>
    </w:p>
    <w:p w14:paraId="2B2E79E1">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完善公司对外来施工的监督管理细节。</w:t>
      </w:r>
    </w:p>
    <w:p w14:paraId="481724BA">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完善“相关方安全 7 项管理措施”，包括相关方资质审核有合法的经营执照、经营许可证、安全生产许可证(工程等)、企业资质等;以往安全业绩;分包行为管理;人员资质和特种设备审核;种作业人员持证上岗，并核对作业人员是否与证件对应;特种设各检验证明、日常检查记录等。同时，优化安全监督检查表细节内容，增加了对“每日实际施工人员”检查等内容。</w:t>
      </w:r>
    </w:p>
    <w:p w14:paraId="2EF91F5D">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（二）华新镇</w:t>
      </w:r>
    </w:p>
    <w:p w14:paraId="79A96E0B">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完善安全管理制度，落实安全工作职责。进一步规范限额以下小型建设工程的监督管理，保障施工质量和安全，我镇出台了《华新镇限额以下小型建设工程管理办法》，实行小型工程备案管理制度，对小型工程未按照相关安全技术标准施工以及未采取必要安全防护措施等违法违规行为，将现场整改督办，对拒不整改的，采取相应措施。</w:t>
      </w:r>
    </w:p>
    <w:p w14:paraId="1E55AB73">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加强安全教育培训，落实安全防控措施。镇规建办等行业部门按照“三管三必须”要求，联合镇安管中心多次召开安全生产会议。针对事故案例，进行警示教育，同时督促各施工单位严格按照国家有关规定对从业人员开展安全教育培训，做好安全交底，提升安全管理水平。对冒险作业、违章作业等行为坚决制止;建立、落实健全安全生产责任制，制定相关作业的操作规程;严格落实重大危险源安全管理规定，确保现场旁站、看护到位，确保施工单位现场安全可靠。</w:t>
      </w:r>
    </w:p>
    <w:p w14:paraId="12E847DE">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3、加强安全监督检查，严格落实隐患治理。1）镇党委、政府班子多次开展安全生产大检查工作，要求各施工单位要加强现场管理，严格落实安全生产</w:t>
      </w:r>
      <w:bookmarkStart w:id="0" w:name="_GoBack"/>
      <w:r>
        <w:rPr>
          <w:rStyle w:val="12"/>
          <w:rFonts w:hint="eastAsia" w:ascii="仿宋_GB2312" w:hAnsi="Calibri" w:eastAsia="仿宋_GB2312" w:cs="Times New Roman"/>
          <w:b w:val="0"/>
          <w:i w:val="0"/>
          <w:caps w:val="0"/>
          <w:snapToGrid/>
          <w:spacing w:val="0"/>
          <w:w w:val="100"/>
          <w:kern w:val="2"/>
          <w:sz w:val="32"/>
          <w:szCs w:val="32"/>
          <w:lang w:val="en-US" w:eastAsia="zh-CN" w:bidi="ar-SA"/>
        </w:rPr>
        <w:t>管理措施</w:t>
      </w:r>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及时消除各类安全隐患:并且要求各企业负责人需加强对施工人员的宣传教育工作，落实施工现场管理人员巡查工作，做好值班值守工作。2）各职能部门、属地单位根据行业特性全面开展全领域、全盖、无死角的安全生产排查整治工作，加强巡查频次，确保企业各项工作安全有序进行。3）依托第三方专业机构采取定期检查及不定期抽查的形式，加强检查指导，及时发现并指导企业落实隐患问题整改工作。</w:t>
      </w:r>
    </w:p>
    <w:p w14:paraId="1673EF9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14:paraId="53EEBBE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14:paraId="73C5A64E">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（一）相关事故责任单位及责任人员已履行行政处罚决定；相关单位对起事故责任人的处理已落实。</w:t>
      </w:r>
    </w:p>
    <w:p w14:paraId="2610118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（二）该起事故相关单位、属地政府及相关部门已实施事故 调查报告提出的整改和防范措施。</w:t>
      </w:r>
    </w:p>
    <w:p w14:paraId="0D820D9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14:paraId="5FF949E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14:paraId="66E433EC">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（一）建议上海新朋实业股份有限公司继续完善公司安全生产标准化的建设，落实本单位安全生产主体责任，强化安全管理工作。</w:t>
      </w:r>
    </w:p>
    <w:p w14:paraId="324409A3">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（二）建议上海新朋实业股份有限公司继续加强安全风险分级管控和隐患排查治理双重预防工作机制，加强现场检查巡查。通过技术、管理、教育措施，及时发现并消除生产安全事故隐患，谨防事故发生。</w:t>
      </w:r>
    </w:p>
    <w:p w14:paraId="1007628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（三）建议上海新朋实业股份有限公司继续加强作业安全管理，严格执行特殊作业安全管理制度，安全工作许可证施行上锁挂牌规则。</w:t>
      </w:r>
    </w:p>
    <w:p w14:paraId="5453968A">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（四）建议上海新朋实业股份有限公司继续加强企业高风险作业得安全管理，严格执行安全生产责任制度，加强现场隐患排查力度，发现隐患立即处理，防止潜在安全事故得发生。</w:t>
      </w:r>
    </w:p>
    <w:p w14:paraId="5683E431">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（五）建议上海新朋实业股份有限公司继续加强承包商安全管理，严格执行承包商入厂教育培训规定，定期回顾各部门相关承包商安全表现业绩；严格落实承包商现场施工安全责任，优化现场监督管理。 </w:t>
      </w:r>
    </w:p>
    <w:p w14:paraId="73ED686D">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（六）建议上海新朋实业股份有限公司继续加强对承租单位的安全生产工作统一协调.管理，定期的不定期的进行安全隐患排查检查，同时落实隐患整改责任人，限时整改限期回复。</w:t>
      </w:r>
    </w:p>
    <w:p w14:paraId="73EEC08A">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14:paraId="50B1B4F9">
      <w:pPr>
        <w:widowControl w:val="0"/>
        <w:kinsoku/>
        <w:autoSpaceDE/>
        <w:autoSpaceDN/>
        <w:adjustRightInd/>
        <w:snapToGrid/>
        <w:spacing w:line="360" w:lineRule="auto"/>
        <w:jc w:val="both"/>
        <w:textAlignment w:val="auto"/>
        <w:rPr>
          <w:rFonts w:hint="eastAsia" w:ascii="宋体" w:hAnsi="宋体" w:eastAsia="宋体" w:cs="宋体"/>
          <w:sz w:val="32"/>
          <w:szCs w:val="32"/>
          <w:lang w:eastAsia="zh-CN"/>
        </w:rPr>
      </w:pPr>
    </w:p>
    <w:p w14:paraId="58912E63">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上海渝沪鸿盛钢结构有限公司”9.28”高处坠落</w:t>
      </w:r>
    </w:p>
    <w:p w14:paraId="47F4AC42">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14:paraId="1F375F2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8月 22日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 w:name="方正舒体">
    <w:panose1 w:val="02010601030101010101"/>
    <w:charset w:val="86"/>
    <w:family w:val="auto"/>
    <w:pitch w:val="default"/>
    <w:sig w:usb0="00000003" w:usb1="080E0000" w:usb2="00000000" w:usb3="00000000" w:csb0="00040000" w:csb1="00000000"/>
  </w:font>
  <w:font w:name="KSOFBE25B2F9">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C871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555D">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555D">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FEEE560A"/>
    <w:multiLevelType w:val="singleLevel"/>
    <w:tmpl w:val="FEEE560A"/>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12EF"/>
    <w:rsid w:val="000B5CDE"/>
    <w:rsid w:val="000C1ADB"/>
    <w:rsid w:val="000D1332"/>
    <w:rsid w:val="000F0079"/>
    <w:rsid w:val="00135E28"/>
    <w:rsid w:val="00136FF6"/>
    <w:rsid w:val="00161533"/>
    <w:rsid w:val="00166A17"/>
    <w:rsid w:val="0018765D"/>
    <w:rsid w:val="001D686B"/>
    <w:rsid w:val="00215989"/>
    <w:rsid w:val="002172BB"/>
    <w:rsid w:val="002209AC"/>
    <w:rsid w:val="00224AD7"/>
    <w:rsid w:val="002318F6"/>
    <w:rsid w:val="00232F7F"/>
    <w:rsid w:val="002334BA"/>
    <w:rsid w:val="00276526"/>
    <w:rsid w:val="002B18AB"/>
    <w:rsid w:val="002B23E2"/>
    <w:rsid w:val="002C42DE"/>
    <w:rsid w:val="00346849"/>
    <w:rsid w:val="003559FC"/>
    <w:rsid w:val="003C4C3B"/>
    <w:rsid w:val="003E3EEA"/>
    <w:rsid w:val="003E7CA8"/>
    <w:rsid w:val="003F22BA"/>
    <w:rsid w:val="004017D8"/>
    <w:rsid w:val="00441B51"/>
    <w:rsid w:val="004851EA"/>
    <w:rsid w:val="004930F4"/>
    <w:rsid w:val="004C2307"/>
    <w:rsid w:val="004C2CDA"/>
    <w:rsid w:val="005178CB"/>
    <w:rsid w:val="00550B57"/>
    <w:rsid w:val="0056251C"/>
    <w:rsid w:val="0058492E"/>
    <w:rsid w:val="005B7166"/>
    <w:rsid w:val="005D3499"/>
    <w:rsid w:val="005E4C43"/>
    <w:rsid w:val="00602760"/>
    <w:rsid w:val="00627A60"/>
    <w:rsid w:val="006A18AE"/>
    <w:rsid w:val="006A58C8"/>
    <w:rsid w:val="006C2780"/>
    <w:rsid w:val="006F4831"/>
    <w:rsid w:val="007A2517"/>
    <w:rsid w:val="007D58A2"/>
    <w:rsid w:val="008002E8"/>
    <w:rsid w:val="008006D2"/>
    <w:rsid w:val="008422C4"/>
    <w:rsid w:val="008C2028"/>
    <w:rsid w:val="008C2463"/>
    <w:rsid w:val="008E2486"/>
    <w:rsid w:val="008F4F29"/>
    <w:rsid w:val="00953491"/>
    <w:rsid w:val="0096514A"/>
    <w:rsid w:val="00966773"/>
    <w:rsid w:val="009C7BA1"/>
    <w:rsid w:val="009D03C7"/>
    <w:rsid w:val="00A2572B"/>
    <w:rsid w:val="00A67385"/>
    <w:rsid w:val="00A75191"/>
    <w:rsid w:val="00A82407"/>
    <w:rsid w:val="00A97E6E"/>
    <w:rsid w:val="00AA0C47"/>
    <w:rsid w:val="00B3521D"/>
    <w:rsid w:val="00B8686E"/>
    <w:rsid w:val="00BB7B6E"/>
    <w:rsid w:val="00C57041"/>
    <w:rsid w:val="00C72784"/>
    <w:rsid w:val="00C764CC"/>
    <w:rsid w:val="00C80C62"/>
    <w:rsid w:val="00C869D6"/>
    <w:rsid w:val="00CA0496"/>
    <w:rsid w:val="00CE6D89"/>
    <w:rsid w:val="00D03AC5"/>
    <w:rsid w:val="00D12F4B"/>
    <w:rsid w:val="00D237E1"/>
    <w:rsid w:val="00D85665"/>
    <w:rsid w:val="00D94D48"/>
    <w:rsid w:val="00DE61C2"/>
    <w:rsid w:val="00E0434E"/>
    <w:rsid w:val="00E1320C"/>
    <w:rsid w:val="00E3494B"/>
    <w:rsid w:val="00E366F0"/>
    <w:rsid w:val="00E54B71"/>
    <w:rsid w:val="00E87D1F"/>
    <w:rsid w:val="00E87DE6"/>
    <w:rsid w:val="00F24A3E"/>
    <w:rsid w:val="00F41758"/>
    <w:rsid w:val="00F449E0"/>
    <w:rsid w:val="00F451AC"/>
    <w:rsid w:val="00F52B32"/>
    <w:rsid w:val="00F7641B"/>
    <w:rsid w:val="14112C70"/>
    <w:rsid w:val="1BBAA00C"/>
    <w:rsid w:val="1BD3CBEF"/>
    <w:rsid w:val="3BFFA64D"/>
    <w:rsid w:val="3EBB8828"/>
    <w:rsid w:val="3FA076F0"/>
    <w:rsid w:val="3FB354C2"/>
    <w:rsid w:val="45FE6861"/>
    <w:rsid w:val="4EDBC764"/>
    <w:rsid w:val="4F7F3D5C"/>
    <w:rsid w:val="5DFFF8B2"/>
    <w:rsid w:val="5EBFCD65"/>
    <w:rsid w:val="5EF34E63"/>
    <w:rsid w:val="5F798CF0"/>
    <w:rsid w:val="733D578F"/>
    <w:rsid w:val="77D77C55"/>
    <w:rsid w:val="77F1909F"/>
    <w:rsid w:val="7B56A405"/>
    <w:rsid w:val="7C7D6944"/>
    <w:rsid w:val="7E3F9A25"/>
    <w:rsid w:val="7EFE1D39"/>
    <w:rsid w:val="8FEBDEDA"/>
    <w:rsid w:val="9AFE7DFC"/>
    <w:rsid w:val="9EFFC81F"/>
    <w:rsid w:val="A5FFFA39"/>
    <w:rsid w:val="B6DD22E1"/>
    <w:rsid w:val="B9FFC25C"/>
    <w:rsid w:val="BFBA34FC"/>
    <w:rsid w:val="CEF70E38"/>
    <w:rsid w:val="D7F7CCAE"/>
    <w:rsid w:val="DF72B105"/>
    <w:rsid w:val="E777E8CD"/>
    <w:rsid w:val="E7EEBA71"/>
    <w:rsid w:val="EEFBE767"/>
    <w:rsid w:val="F578B6A2"/>
    <w:rsid w:val="F57FDC9A"/>
    <w:rsid w:val="F7DD2EB2"/>
    <w:rsid w:val="F7FA2883"/>
    <w:rsid w:val="F9DAFBA0"/>
    <w:rsid w:val="FB6F8944"/>
    <w:rsid w:val="FBBA5591"/>
    <w:rsid w:val="FEFF4EF1"/>
    <w:rsid w:val="FF3DB47E"/>
    <w:rsid w:val="FFED1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2717</Words>
  <Characters>2777</Characters>
  <Lines>19</Lines>
  <Paragraphs>5</Paragraphs>
  <TotalTime>14</TotalTime>
  <ScaleCrop>false</ScaleCrop>
  <LinksUpToDate>false</LinksUpToDate>
  <CharactersWithSpaces>2805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2024-10-20T05:11:00Z</dcterms:created>
  <dc:creator>ms</dc:creator>
  <cp:lastModifiedBy>我自己</cp:lastModifiedBy>
  <cp:lastPrinted>2024-11-05T09:51:00Z</cp:lastPrinted>
  <dcterms:modified xsi:type="dcterms:W3CDTF">2026-01-06T02:00:37Z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2052-12.1.0.24034</vt:lpwstr>
  </property>
  <property fmtid="{D5CDD505-2E9C-101B-9397-08002B2CF9AE}" pid="5" name="ICV">
    <vt:lpwstr>470CCB2971BE4280A4FBD44C2BD2C97D_12</vt:lpwstr>
  </property>
  <property fmtid="{D5CDD505-2E9C-101B-9397-08002B2CF9AE}" pid="6" name="KSOTemplateDocerSaveRecord">
    <vt:lpwstr>eyJoZGlkIjoiMzNmMmFiNDdhYmFhMzYwY2Q3MTgzMjExNWY0ZjVmZjUiLCJ1c2VySWQiOiIxMjczNzAxMDA1In0=</vt:lpwstr>
  </property>
</Properties>
</file>