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黑体_GBK" w:hAnsi="方正黑体_GBK" w:eastAsia="方正黑体_GBK" w:cs="方正黑体_GBK"/>
          <w:b w:val="0"/>
          <w:bCs/>
          <w:sz w:val="32"/>
          <w:szCs w:val="32"/>
          <w:highlight w:val="none"/>
          <w:lang w:eastAsia="zh-CN"/>
        </w:rPr>
      </w:pPr>
      <w:r>
        <w:rPr>
          <w:rFonts w:hint="eastAsia" w:ascii="方正黑体_GBK" w:hAnsi="方正黑体_GBK" w:eastAsia="方正黑体_GBK" w:cs="方正黑体_GBK"/>
          <w:b w:val="0"/>
          <w:bCs/>
          <w:sz w:val="32"/>
          <w:szCs w:val="32"/>
          <w:highlight w:val="none"/>
          <w:lang w:eastAsia="zh-CN"/>
        </w:rPr>
        <w:t>附件</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ascii="Times New Roman" w:hAnsi="Times New Roman" w:eastAsia="方正小标宋简体" w:cs="Times New Roman"/>
          <w:b w:val="0"/>
          <w:bCs w:val="0"/>
          <w:color w:val="auto"/>
          <w:sz w:val="44"/>
          <w:szCs w:val="44"/>
          <w:lang w:val="en-US" w:eastAsia="zh-CN"/>
        </w:rPr>
        <w:t>白碱滩</w:t>
      </w:r>
      <w:r>
        <w:rPr>
          <w:rFonts w:hint="default" w:ascii="Times New Roman" w:hAnsi="Times New Roman" w:eastAsia="方正小标宋简体" w:cs="Times New Roman"/>
          <w:b w:val="0"/>
          <w:bCs w:val="0"/>
          <w:color w:val="auto"/>
          <w:sz w:val="44"/>
          <w:szCs w:val="44"/>
          <w:lang w:val="en-US" w:eastAsia="zh-CN"/>
        </w:rPr>
        <w:t>克拉玛依益佳得公司“6·27”一般</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default" w:ascii="Times New Roman" w:hAnsi="Times New Roman" w:eastAsia="方正小标宋简体" w:cs="Times New Roman"/>
          <w:b w:val="0"/>
          <w:bCs w:val="0"/>
          <w:color w:val="auto"/>
          <w:sz w:val="44"/>
          <w:szCs w:val="44"/>
          <w:lang w:val="en-US" w:eastAsia="zh-CN"/>
        </w:rPr>
        <w:t>触电瞒报事故调查报告</w:t>
      </w:r>
    </w:p>
    <w:p>
      <w:pPr>
        <w:keepNext w:val="0"/>
        <w:keepLines w:val="0"/>
        <w:pageBreakBefore w:val="0"/>
        <w:tabs>
          <w:tab w:val="left" w:pos="6592"/>
        </w:tabs>
        <w:kinsoku/>
        <w:wordWrap/>
        <w:topLinePunct w:val="0"/>
        <w:bidi w:val="0"/>
        <w:spacing w:line="560" w:lineRule="exact"/>
        <w:textAlignment w:val="auto"/>
        <w:rPr>
          <w:rFonts w:hint="eastAsia" w:ascii="Times New Roman" w:hAnsi="Times New Roman" w:eastAsia="方正小标宋简体" w:cs="Times New Roman"/>
          <w:b w:val="0"/>
          <w:bCs w:val="0"/>
          <w:color w:val="auto"/>
          <w:sz w:val="44"/>
          <w:szCs w:val="44"/>
          <w:lang w:val="en-US" w:eastAsia="zh-CN"/>
        </w:rPr>
      </w:pPr>
    </w:p>
    <w:p>
      <w:pPr>
        <w:keepNext w:val="0"/>
        <w:keepLines w:val="0"/>
        <w:pageBreakBefore w:val="0"/>
        <w:tabs>
          <w:tab w:val="left" w:pos="6592"/>
        </w:tabs>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r>
        <w:rPr>
          <w:rFonts w:hint="eastAsia" w:ascii="Times New Roman" w:hAnsi="Times New Roman" w:eastAsia="方正小标宋简体" w:cs="Times New Roman"/>
          <w:b w:val="0"/>
          <w:bCs w:val="0"/>
          <w:color w:val="auto"/>
          <w:sz w:val="44"/>
          <w:szCs w:val="44"/>
          <w:lang w:val="en-US" w:eastAsia="zh-CN"/>
        </w:rPr>
        <w:tab/>
      </w: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bookmarkStart w:id="248" w:name="_GoBack"/>
      <w:bookmarkEnd w:id="248"/>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kinsoku/>
        <w:wordWrap/>
        <w:topLinePunct w:val="0"/>
        <w:bidi w:val="0"/>
        <w:spacing w:line="560" w:lineRule="exact"/>
        <w:textAlignment w:val="auto"/>
        <w:rPr>
          <w:rFonts w:hint="default" w:ascii="Times New Roman" w:hAnsi="Times New Roman" w:eastAsia="方正小标宋简体" w:cs="Times New Roman"/>
          <w:b w:val="0"/>
          <w:bCs w:val="0"/>
          <w:color w:val="auto"/>
          <w:sz w:val="44"/>
          <w:szCs w:val="44"/>
          <w:lang w:val="en-US" w:eastAsia="zh-CN"/>
        </w:rPr>
      </w:pPr>
    </w:p>
    <w:p>
      <w:pPr>
        <w:keepNext w:val="0"/>
        <w:keepLines w:val="0"/>
        <w:pageBreakBefore w:val="0"/>
        <w:widowControl w:val="0"/>
        <w:kinsoku/>
        <w:wordWrap/>
        <w:overflowPunct w:val="0"/>
        <w:topLinePunct w:val="0"/>
        <w:autoSpaceDE w:val="0"/>
        <w:autoSpaceDN w:val="0"/>
        <w:bidi w:val="0"/>
        <w:adjustRightInd/>
        <w:snapToGrid/>
        <w:spacing w:line="560" w:lineRule="exact"/>
        <w:jc w:val="center"/>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克拉玛依市政府事故调查组</w:t>
      </w:r>
    </w:p>
    <w:p>
      <w:pPr>
        <w:jc w:val="center"/>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2024年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8日</w:t>
      </w:r>
    </w:p>
    <w:p>
      <w:pPr>
        <w:rPr>
          <w:rFonts w:hint="eastAsia" w:asciiTheme="majorEastAsia" w:hAnsiTheme="majorEastAsia" w:eastAsiaTheme="majorEastAsia" w:cstheme="majorEastAsia"/>
          <w:color w:val="auto"/>
          <w:sz w:val="32"/>
          <w:szCs w:val="32"/>
          <w:lang w:val="en-US" w:eastAsia="zh-CN"/>
        </w:rPr>
      </w:pPr>
      <w:r>
        <w:rPr>
          <w:rFonts w:hint="eastAsia" w:asciiTheme="majorEastAsia" w:hAnsiTheme="majorEastAsia" w:eastAsiaTheme="majorEastAsia" w:cstheme="majorEastAsia"/>
          <w:color w:val="auto"/>
          <w:sz w:val="32"/>
          <w:szCs w:val="32"/>
          <w:lang w:val="en-US" w:eastAsia="zh-CN"/>
        </w:rPr>
        <w:br w:type="page"/>
      </w:r>
    </w:p>
    <w:p>
      <w:pPr>
        <w:keepNext w:val="0"/>
        <w:keepLines w:val="0"/>
        <w:pageBreakBefore w:val="0"/>
        <w:kinsoku/>
        <w:wordWrap/>
        <w:topLinePunct w:val="0"/>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27</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eastAsia="zh-CN"/>
        </w:rPr>
        <w:t>下午</w:t>
      </w:r>
      <w:r>
        <w:rPr>
          <w:rFonts w:hint="default" w:ascii="Times New Roman" w:hAnsi="Times New Roman" w:eastAsia="仿宋_GB2312" w:cs="Times New Roman"/>
          <w:color w:val="auto"/>
          <w:sz w:val="32"/>
          <w:szCs w:val="32"/>
          <w:lang w:val="en-US" w:eastAsia="zh-CN"/>
        </w:rPr>
        <w:t>18时30分许</w:t>
      </w:r>
      <w:r>
        <w:rPr>
          <w:rFonts w:hint="default" w:ascii="Times New Roman" w:hAnsi="Times New Roman" w:eastAsia="仿宋_GB2312" w:cs="Times New Roman"/>
          <w:color w:val="auto"/>
          <w:sz w:val="32"/>
          <w:szCs w:val="32"/>
        </w:rPr>
        <w:t>，克拉玛依益佳得再生资源回收利用有限公司</w:t>
      </w:r>
      <w:r>
        <w:rPr>
          <w:rFonts w:hint="default" w:ascii="Times New Roman" w:hAnsi="Times New Roman" w:eastAsia="仿宋_GB2312" w:cs="Times New Roman"/>
          <w:color w:val="auto"/>
          <w:sz w:val="32"/>
          <w:szCs w:val="32"/>
          <w:lang w:eastAsia="zh-CN"/>
        </w:rPr>
        <w:t>预处理车间</w:t>
      </w:r>
      <w:r>
        <w:rPr>
          <w:rFonts w:hint="eastAsia" w:ascii="Times New Roman" w:hAnsi="Times New Roman" w:eastAsia="仿宋_GB2312" w:cs="Times New Roman"/>
          <w:color w:val="auto"/>
          <w:sz w:val="32"/>
          <w:szCs w:val="32"/>
          <w:lang w:eastAsia="zh-CN"/>
        </w:rPr>
        <w:t>在</w:t>
      </w:r>
      <w:r>
        <w:rPr>
          <w:rFonts w:hint="default" w:ascii="Times New Roman" w:hAnsi="Times New Roman" w:eastAsia="仿宋_GB2312" w:cs="Times New Roman"/>
          <w:b w:val="0"/>
          <w:bCs w:val="0"/>
          <w:color w:val="auto"/>
          <w:kern w:val="2"/>
          <w:sz w:val="32"/>
          <w:szCs w:val="32"/>
          <w:lang w:val="en-US" w:eastAsia="zh-CN" w:bidi="ar-SA"/>
        </w:rPr>
        <w:t>砼地面开槽设置导流槽过程中，</w:t>
      </w:r>
      <w:r>
        <w:rPr>
          <w:rFonts w:hint="default" w:ascii="Times New Roman" w:hAnsi="Times New Roman" w:eastAsia="仿宋_GB2312" w:cs="Times New Roman"/>
          <w:color w:val="auto"/>
          <w:sz w:val="32"/>
          <w:szCs w:val="32"/>
          <w:lang w:val="en-US" w:eastAsia="zh-CN"/>
        </w:rPr>
        <w:t>发生一起人员触电事故，</w:t>
      </w:r>
      <w:r>
        <w:rPr>
          <w:rFonts w:hint="default" w:ascii="Times New Roman" w:hAnsi="Times New Roman" w:eastAsia="仿宋_GB2312" w:cs="Times New Roman"/>
          <w:color w:val="auto"/>
          <w:sz w:val="32"/>
          <w:szCs w:val="32"/>
        </w:rPr>
        <w:t>造成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人死亡，直接经济损失</w:t>
      </w:r>
      <w:r>
        <w:rPr>
          <w:rFonts w:hint="default" w:ascii="Times New Roman" w:hAnsi="Times New Roman" w:eastAsia="仿宋_GB2312" w:cs="Times New Roman"/>
          <w:color w:val="auto"/>
          <w:sz w:val="32"/>
          <w:szCs w:val="32"/>
          <w:lang w:val="en-US" w:eastAsia="zh-CN"/>
        </w:rPr>
        <w:t>140</w:t>
      </w:r>
      <w:r>
        <w:rPr>
          <w:rFonts w:hint="default" w:ascii="Times New Roman" w:hAnsi="Times New Roman" w:eastAsia="仿宋_GB2312" w:cs="Times New Roman"/>
          <w:color w:val="auto"/>
          <w:sz w:val="32"/>
          <w:szCs w:val="32"/>
        </w:rPr>
        <w:t>万元。</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克拉玛依市委市政府高度重视，</w:t>
      </w:r>
      <w:r>
        <w:rPr>
          <w:rFonts w:hint="default" w:ascii="Times New Roman" w:hAnsi="Times New Roman" w:eastAsia="仿宋_GB2312" w:cs="Times New Roman"/>
          <w:color w:val="auto"/>
          <w:kern w:val="0"/>
          <w:sz w:val="32"/>
          <w:szCs w:val="32"/>
        </w:rPr>
        <w:t>经市人民政府研究同意成立</w:t>
      </w:r>
      <w:r>
        <w:rPr>
          <w:rFonts w:hint="default" w:ascii="Times New Roman" w:hAnsi="Times New Roman" w:eastAsia="仿宋_GB2312" w:cs="Times New Roman"/>
          <w:b w:val="0"/>
          <w:bCs w:val="0"/>
          <w:color w:val="auto"/>
          <w:kern w:val="2"/>
          <w:sz w:val="32"/>
          <w:szCs w:val="32"/>
          <w:lang w:val="en-US" w:eastAsia="zh-CN" w:bidi="ar-SA"/>
        </w:rPr>
        <w:t>克拉玛依益佳得再生资源回收利用有限公司</w:t>
      </w:r>
      <w:r>
        <w:rPr>
          <w:rFonts w:hint="default" w:ascii="Times New Roman" w:hAnsi="Times New Roman" w:eastAsia="仿宋_GB2312" w:cs="Times New Roman"/>
          <w:color w:val="auto"/>
          <w:sz w:val="32"/>
          <w:szCs w:val="32"/>
          <w:lang w:val="en-US" w:eastAsia="zh-CN"/>
        </w:rPr>
        <w:t>“6·27”一般触电事故（以下简称“6·27”）调查组。由市人民政府市党组成员、副市长艾克热木·阿布拉任组长，市应急管理局、市商务局、市司法局、市总工会、市公安局等相关部门组成，并邀请市纪委监委、市人民检察院有关部门，按照相关法律、行政法规、规定开展事故调查工作。</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kern w:val="2"/>
          <w:sz w:val="32"/>
          <w:szCs w:val="32"/>
          <w:lang w:val="en-US" w:eastAsia="zh-CN" w:bidi="ar-SA"/>
        </w:rPr>
      </w:pPr>
      <w:bookmarkStart w:id="0" w:name="_Toc23762"/>
      <w:r>
        <w:rPr>
          <w:rFonts w:hint="default" w:ascii="Times New Roman" w:hAnsi="Times New Roman" w:eastAsia="仿宋_GB2312" w:cs="Times New Roman"/>
          <w:b w:val="0"/>
          <w:bCs w:val="0"/>
          <w:color w:val="auto"/>
          <w:kern w:val="2"/>
          <w:sz w:val="32"/>
          <w:szCs w:val="32"/>
          <w:lang w:val="en-US" w:eastAsia="zh-CN" w:bidi="ar-SA"/>
        </w:rPr>
        <w:t>经调查认定，</w:t>
      </w:r>
      <w:r>
        <w:rPr>
          <w:rFonts w:hint="eastAsia" w:ascii="Times New Roman" w:hAnsi="Times New Roman" w:eastAsia="仿宋_GB2312" w:cs="Times New Roman"/>
          <w:b w:val="0"/>
          <w:bCs w:val="0"/>
          <w:color w:val="auto"/>
          <w:kern w:val="2"/>
          <w:sz w:val="32"/>
          <w:szCs w:val="32"/>
          <w:lang w:val="en-US" w:eastAsia="zh-CN" w:bidi="ar-SA"/>
        </w:rPr>
        <w:t>该起事故是</w:t>
      </w:r>
      <w:r>
        <w:rPr>
          <w:rFonts w:hint="default" w:ascii="Times New Roman" w:hAnsi="Times New Roman" w:eastAsia="仿宋_GB2312" w:cs="Times New Roman"/>
          <w:b w:val="0"/>
          <w:bCs w:val="0"/>
          <w:color w:val="auto"/>
          <w:kern w:val="2"/>
          <w:sz w:val="32"/>
          <w:szCs w:val="32"/>
          <w:lang w:val="en-US" w:eastAsia="zh-CN" w:bidi="ar-SA"/>
        </w:rPr>
        <w:t>排除人为故意破坏、突发灾害等原因，</w:t>
      </w:r>
      <w:r>
        <w:rPr>
          <w:rFonts w:hint="eastAsia" w:ascii="Times New Roman" w:hAnsi="Times New Roman" w:eastAsia="仿宋_GB2312" w:cs="Times New Roman"/>
          <w:b w:val="0"/>
          <w:bCs w:val="0"/>
          <w:color w:val="auto"/>
          <w:kern w:val="2"/>
          <w:sz w:val="32"/>
          <w:szCs w:val="32"/>
          <w:lang w:val="en-US" w:eastAsia="zh-CN" w:bidi="ar-SA"/>
        </w:rPr>
        <w:t>因李X义（亡者）</w:t>
      </w:r>
      <w:r>
        <w:rPr>
          <w:rFonts w:hint="default" w:ascii="Times New Roman" w:hAnsi="Times New Roman" w:eastAsia="仿宋_GB2312" w:cs="Times New Roman"/>
          <w:b w:val="0"/>
          <w:bCs w:val="0"/>
          <w:color w:val="auto"/>
          <w:kern w:val="2"/>
          <w:sz w:val="32"/>
          <w:szCs w:val="32"/>
          <w:lang w:val="en-US" w:eastAsia="zh-CN" w:bidi="ar-SA"/>
        </w:rPr>
        <w:t>在连接水钻空气开关脱落的电线时触电死亡</w:t>
      </w:r>
      <w:r>
        <w:rPr>
          <w:rFonts w:hint="eastAsia" w:ascii="Times New Roman" w:hAnsi="Times New Roman" w:eastAsia="仿宋_GB2312" w:cs="Times New Roman"/>
          <w:b w:val="0"/>
          <w:bCs w:val="0"/>
          <w:color w:val="auto"/>
          <w:kern w:val="2"/>
          <w:sz w:val="32"/>
          <w:szCs w:val="32"/>
          <w:lang w:val="en-US" w:eastAsia="zh-CN" w:bidi="ar-SA"/>
        </w:rPr>
        <w:t>的</w:t>
      </w:r>
      <w:r>
        <w:rPr>
          <w:rFonts w:hint="default" w:ascii="Times New Roman" w:hAnsi="Times New Roman" w:eastAsia="仿宋_GB2312" w:cs="Times New Roman"/>
          <w:b w:val="0"/>
          <w:bCs w:val="0"/>
          <w:color w:val="auto"/>
          <w:kern w:val="2"/>
          <w:sz w:val="32"/>
          <w:szCs w:val="32"/>
          <w:lang w:val="en-US" w:eastAsia="zh-CN" w:bidi="ar-SA"/>
        </w:rPr>
        <w:t>一般生产安全责任事故</w:t>
      </w:r>
      <w:r>
        <w:rPr>
          <w:rFonts w:hint="eastAsia" w:ascii="Times New Roman" w:hAnsi="Times New Roman" w:eastAsia="仿宋_GB2312" w:cs="Times New Roman"/>
          <w:b w:val="0"/>
          <w:bCs w:val="0"/>
          <w:color w:val="auto"/>
          <w:kern w:val="2"/>
          <w:sz w:val="32"/>
          <w:szCs w:val="32"/>
          <w:lang w:val="en-US" w:eastAsia="zh-CN" w:bidi="ar-SA"/>
        </w:rPr>
        <w:t>。事故发生后，白碱滩区应急管理局错误的认为该李X义（亡者）</w:t>
      </w:r>
      <w:r>
        <w:rPr>
          <w:rFonts w:hint="default" w:ascii="Times New Roman" w:hAnsi="Times New Roman" w:eastAsia="仿宋_GB2312" w:cs="Times New Roman"/>
          <w:b w:val="0"/>
          <w:bCs w:val="0"/>
          <w:color w:val="auto"/>
          <w:kern w:val="2"/>
          <w:sz w:val="32"/>
          <w:szCs w:val="32"/>
          <w:highlight w:val="none"/>
          <w:lang w:val="en-US" w:eastAsia="zh-CN" w:bidi="ar-SA"/>
        </w:rPr>
        <w:t>与益佳得公司没有劳务关系，企业在事发时不存在生产经营行为，</w:t>
      </w:r>
      <w:r>
        <w:rPr>
          <w:rFonts w:hint="eastAsia" w:ascii="Times New Roman" w:hAnsi="Times New Roman" w:eastAsia="仿宋_GB2312" w:cs="Times New Roman"/>
          <w:b w:val="0"/>
          <w:bCs w:val="0"/>
          <w:color w:val="auto"/>
          <w:kern w:val="2"/>
          <w:sz w:val="32"/>
          <w:szCs w:val="32"/>
          <w:highlight w:val="none"/>
          <w:lang w:val="en-US" w:eastAsia="zh-CN" w:bidi="ar-SA"/>
        </w:rPr>
        <w:t>不属于生产安全事故，导致</w:t>
      </w:r>
      <w:r>
        <w:rPr>
          <w:rFonts w:hint="default" w:ascii="Times New Roman" w:hAnsi="Times New Roman" w:eastAsia="仿宋_GB2312" w:cs="Times New Roman"/>
          <w:b w:val="0"/>
          <w:bCs w:val="0"/>
          <w:color w:val="auto"/>
          <w:kern w:val="2"/>
          <w:sz w:val="32"/>
          <w:szCs w:val="32"/>
          <w:lang w:val="en-US" w:eastAsia="zh-CN" w:bidi="ar-SA"/>
        </w:rPr>
        <w:t>未按规定程序和时限上报</w:t>
      </w:r>
      <w:r>
        <w:rPr>
          <w:rFonts w:hint="eastAsia" w:ascii="Times New Roman" w:hAnsi="Times New Roman" w:eastAsia="仿宋_GB2312" w:cs="Times New Roman"/>
          <w:b w:val="0"/>
          <w:bCs w:val="0"/>
          <w:color w:val="auto"/>
          <w:kern w:val="2"/>
          <w:sz w:val="32"/>
          <w:szCs w:val="32"/>
          <w:lang w:val="en-US" w:eastAsia="zh-CN" w:bidi="ar-SA"/>
        </w:rPr>
        <w:t>事故信息</w:t>
      </w:r>
      <w:r>
        <w:rPr>
          <w:rFonts w:hint="default" w:ascii="Times New Roman" w:hAnsi="Times New Roman" w:eastAsia="仿宋_GB2312" w:cs="Times New Roman"/>
          <w:b w:val="0"/>
          <w:bCs w:val="0"/>
          <w:color w:val="auto"/>
          <w:kern w:val="2"/>
          <w:sz w:val="32"/>
          <w:szCs w:val="32"/>
          <w:lang w:val="en-US" w:eastAsia="zh-CN" w:bidi="ar-SA"/>
        </w:rPr>
        <w:t>，属于瞒报</w:t>
      </w:r>
      <w:r>
        <w:rPr>
          <w:rFonts w:hint="eastAsia" w:ascii="Times New Roman" w:hAnsi="Times New Roman" w:eastAsia="仿宋_GB2312" w:cs="Times New Roman"/>
          <w:b w:val="0"/>
          <w:bCs w:val="0"/>
          <w:color w:val="auto"/>
          <w:kern w:val="2"/>
          <w:sz w:val="32"/>
          <w:szCs w:val="32"/>
          <w:lang w:val="en-US" w:eastAsia="zh-CN" w:bidi="ar-SA"/>
        </w:rPr>
        <w:t>事故</w:t>
      </w:r>
      <w:r>
        <w:rPr>
          <w:rFonts w:hint="default" w:ascii="Times New Roman" w:hAnsi="Times New Roman" w:eastAsia="仿宋_GB2312" w:cs="Times New Roman"/>
          <w:b w:val="0"/>
          <w:bCs w:val="0"/>
          <w:color w:val="auto"/>
          <w:kern w:val="2"/>
          <w:sz w:val="32"/>
          <w:szCs w:val="32"/>
          <w:lang w:val="en-US" w:eastAsia="zh-CN" w:bidi="ar-SA"/>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1" w:name="_Toc20520"/>
      <w:bookmarkStart w:id="2" w:name="_Toc24229"/>
      <w:bookmarkStart w:id="3" w:name="_Toc26082"/>
      <w:bookmarkStart w:id="4" w:name="_Toc1301"/>
      <w:bookmarkStart w:id="5" w:name="_Toc112447039_WPSOffice_Level1"/>
      <w:bookmarkStart w:id="6" w:name="_Toc32584"/>
      <w:bookmarkStart w:id="7" w:name="_Toc9310"/>
      <w:bookmarkStart w:id="8" w:name="_Toc12086"/>
      <w:r>
        <w:rPr>
          <w:rFonts w:hint="default" w:ascii="Times New Roman" w:hAnsi="Times New Roman" w:eastAsia="黑体" w:cs="Times New Roman"/>
          <w:color w:val="auto"/>
          <w:sz w:val="32"/>
          <w:szCs w:val="32"/>
        </w:rPr>
        <w:t>一、事故基本情况</w:t>
      </w:r>
      <w:bookmarkEnd w:id="0"/>
      <w:bookmarkEnd w:id="1"/>
      <w:bookmarkEnd w:id="2"/>
      <w:bookmarkEnd w:id="3"/>
      <w:bookmarkEnd w:id="4"/>
      <w:bookmarkEnd w:id="5"/>
      <w:bookmarkEnd w:id="6"/>
      <w:bookmarkEnd w:id="7"/>
      <w:bookmarkEnd w:id="8"/>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u w:val="single"/>
          <w:lang w:eastAsia="zh-CN"/>
        </w:rPr>
      </w:pPr>
      <w:bookmarkStart w:id="9" w:name="_Toc26502"/>
      <w:bookmarkStart w:id="10" w:name="_Toc7325"/>
      <w:bookmarkStart w:id="11" w:name="_Toc2046869319_WPSOffice_Level2"/>
      <w:bookmarkStart w:id="12" w:name="_Toc3767"/>
      <w:bookmarkStart w:id="13" w:name="_Toc21928"/>
      <w:bookmarkStart w:id="14" w:name="_Toc10811"/>
      <w:bookmarkStart w:id="15" w:name="_Toc11717"/>
      <w:bookmarkStart w:id="16" w:name="_Toc10773"/>
      <w:bookmarkStart w:id="17" w:name="_Toc22417"/>
      <w:r>
        <w:rPr>
          <w:rFonts w:hint="default" w:ascii="Times New Roman" w:hAnsi="Times New Roman" w:eastAsia="楷体_GB2312" w:cs="Times New Roman"/>
          <w:b/>
          <w:bCs w:val="0"/>
          <w:color w:val="auto"/>
          <w:sz w:val="32"/>
          <w:szCs w:val="32"/>
        </w:rPr>
        <w:t>（一）事故发生</w:t>
      </w:r>
      <w:r>
        <w:rPr>
          <w:rFonts w:hint="default" w:ascii="Times New Roman" w:hAnsi="Times New Roman" w:eastAsia="楷体_GB2312" w:cs="Times New Roman"/>
          <w:b/>
          <w:bCs w:val="0"/>
          <w:color w:val="auto"/>
          <w:sz w:val="32"/>
          <w:szCs w:val="32"/>
          <w:lang w:eastAsia="zh-CN"/>
        </w:rPr>
        <w:t>单位概况</w:t>
      </w:r>
      <w:r>
        <w:rPr>
          <w:rFonts w:hint="default" w:ascii="Times New Roman" w:hAnsi="Times New Roman" w:eastAsia="楷体_GB2312" w:cs="Times New Roman"/>
          <w:b/>
          <w:bCs w:val="0"/>
          <w:color w:val="auto"/>
          <w:sz w:val="32"/>
          <w:szCs w:val="32"/>
        </w:rPr>
        <w:t>及</w:t>
      </w:r>
      <w:r>
        <w:rPr>
          <w:rFonts w:hint="default" w:ascii="Times New Roman" w:hAnsi="Times New Roman" w:eastAsia="楷体_GB2312" w:cs="Times New Roman"/>
          <w:b/>
          <w:bCs w:val="0"/>
          <w:color w:val="auto"/>
          <w:sz w:val="32"/>
          <w:szCs w:val="32"/>
          <w:lang w:val="en-US" w:eastAsia="zh-CN"/>
        </w:rPr>
        <w:t>新厂区项目建设交付情况</w:t>
      </w:r>
      <w:bookmarkEnd w:id="9"/>
      <w:bookmarkEnd w:id="10"/>
      <w:bookmarkEnd w:id="11"/>
      <w:bookmarkEnd w:id="12"/>
      <w:bookmarkEnd w:id="13"/>
      <w:bookmarkEnd w:id="14"/>
      <w:bookmarkEnd w:id="15"/>
      <w:bookmarkEnd w:id="16"/>
      <w:bookmarkEnd w:id="17"/>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2" w:firstLineChars="200"/>
        <w:jc w:val="both"/>
        <w:textAlignment w:val="auto"/>
        <w:outlineLvl w:val="2"/>
        <w:rPr>
          <w:rFonts w:hint="default" w:ascii="Times New Roman" w:hAnsi="Times New Roman" w:eastAsia="仿宋_GB2312" w:cs="Times New Roman"/>
          <w:b/>
          <w:bCs w:val="0"/>
          <w:color w:val="auto"/>
          <w:sz w:val="32"/>
          <w:szCs w:val="32"/>
          <w:highlight w:val="none"/>
          <w:lang w:val="en-US" w:eastAsia="zh-CN"/>
        </w:rPr>
      </w:pPr>
      <w:bookmarkStart w:id="18" w:name="_Toc5811"/>
      <w:r>
        <w:rPr>
          <w:rFonts w:hint="default" w:ascii="Times New Roman" w:hAnsi="Times New Roman" w:eastAsia="仿宋_GB2312" w:cs="Times New Roman"/>
          <w:b/>
          <w:bCs w:val="0"/>
          <w:color w:val="auto"/>
          <w:sz w:val="32"/>
          <w:szCs w:val="32"/>
          <w:highlight w:val="none"/>
          <w:lang w:val="en-US" w:eastAsia="zh-CN"/>
        </w:rPr>
        <w:t>1.事故发生单位概况</w:t>
      </w:r>
      <w:bookmarkEnd w:id="18"/>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outlineLvl w:val="2"/>
        <w:rPr>
          <w:rFonts w:hint="default" w:ascii="Times New Roman" w:hAnsi="Times New Roman" w:cs="Times New Roman"/>
          <w:b w:val="0"/>
          <w:bCs w:val="0"/>
          <w:color w:val="auto"/>
          <w:kern w:val="2"/>
          <w:sz w:val="32"/>
          <w:szCs w:val="32"/>
          <w:lang w:val="en-US" w:eastAsia="zh-CN" w:bidi="ar-SA"/>
        </w:rPr>
      </w:pPr>
      <w:bookmarkStart w:id="19" w:name="_Toc7311"/>
      <w:bookmarkStart w:id="20" w:name="_Toc15366"/>
      <w:bookmarkStart w:id="21" w:name="_Toc4047"/>
      <w:bookmarkStart w:id="22" w:name="_Toc6865"/>
      <w:r>
        <w:rPr>
          <w:rFonts w:hint="default" w:ascii="Times New Roman" w:hAnsi="Times New Roman" w:eastAsia="仿宋_GB2312" w:cs="Times New Roman"/>
          <w:color w:val="auto"/>
          <w:sz w:val="32"/>
          <w:szCs w:val="32"/>
          <w:lang w:val="en-US" w:eastAsia="zh-CN"/>
        </w:rPr>
        <w:t>克拉玛依益佳得再生资源回收利用有限公司（以下简称益佳得公司）为民营企业，法定代表人</w:t>
      </w:r>
      <w:r>
        <w:rPr>
          <w:rFonts w:hint="eastAsia" w:ascii="Times New Roman" w:hAnsi="Times New Roman" w:eastAsia="仿宋_GB2312" w:cs="Times New Roman"/>
          <w:color w:val="auto"/>
          <w:sz w:val="32"/>
          <w:szCs w:val="32"/>
          <w:lang w:val="en-US" w:eastAsia="zh-CN"/>
        </w:rPr>
        <w:t>张X峰</w:t>
      </w:r>
      <w:r>
        <w:rPr>
          <w:rFonts w:hint="default" w:ascii="Times New Roman" w:hAnsi="Times New Roman" w:eastAsia="仿宋_GB2312" w:cs="Times New Roman"/>
          <w:color w:val="auto"/>
          <w:sz w:val="32"/>
          <w:szCs w:val="32"/>
          <w:lang w:val="en-US" w:eastAsia="zh-CN"/>
        </w:rPr>
        <w:t>，实际控制人为</w:t>
      </w:r>
      <w:r>
        <w:rPr>
          <w:rFonts w:hint="eastAsia" w:ascii="Times New Roman" w:hAnsi="Times New Roman" w:eastAsia="仿宋_GB2312" w:cs="Times New Roman"/>
          <w:color w:val="auto"/>
          <w:sz w:val="32"/>
          <w:szCs w:val="32"/>
          <w:lang w:val="en-US" w:eastAsia="zh-CN"/>
        </w:rPr>
        <w:t>张X新</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张X新</w:t>
      </w:r>
      <w:r>
        <w:rPr>
          <w:rFonts w:hint="default" w:ascii="Times New Roman" w:hAnsi="Times New Roman" w:eastAsia="仿宋_GB2312" w:cs="Times New Roman"/>
          <w:color w:val="auto"/>
          <w:sz w:val="32"/>
          <w:szCs w:val="32"/>
          <w:lang w:val="en-US" w:eastAsia="zh-CN"/>
        </w:rPr>
        <w:t>以其子</w:t>
      </w:r>
      <w:r>
        <w:rPr>
          <w:rFonts w:hint="eastAsia" w:ascii="Times New Roman" w:hAnsi="Times New Roman" w:eastAsia="仿宋_GB2312" w:cs="Times New Roman"/>
          <w:color w:val="auto"/>
          <w:sz w:val="32"/>
          <w:szCs w:val="32"/>
          <w:lang w:val="en-US" w:eastAsia="zh-CN"/>
        </w:rPr>
        <w:t>张X峰</w:t>
      </w:r>
      <w:r>
        <w:rPr>
          <w:rFonts w:hint="default" w:ascii="Times New Roman" w:hAnsi="Times New Roman" w:eastAsia="仿宋_GB2312" w:cs="Times New Roman"/>
          <w:color w:val="auto"/>
          <w:sz w:val="32"/>
          <w:szCs w:val="32"/>
          <w:lang w:val="en-US" w:eastAsia="zh-CN"/>
        </w:rPr>
        <w:t>名义注册公司，</w:t>
      </w:r>
      <w:r>
        <w:rPr>
          <w:rFonts w:hint="eastAsia" w:ascii="Times New Roman" w:hAnsi="Times New Roman" w:eastAsia="仿宋_GB2312" w:cs="Times New Roman"/>
          <w:color w:val="auto"/>
          <w:sz w:val="32"/>
          <w:szCs w:val="32"/>
          <w:lang w:val="en-US" w:eastAsia="zh-CN"/>
        </w:rPr>
        <w:t>张X峰</w:t>
      </w:r>
      <w:r>
        <w:rPr>
          <w:rFonts w:hint="default" w:ascii="Times New Roman" w:hAnsi="Times New Roman" w:eastAsia="仿宋_GB2312" w:cs="Times New Roman"/>
          <w:color w:val="auto"/>
          <w:sz w:val="32"/>
          <w:szCs w:val="32"/>
          <w:lang w:val="en-US" w:eastAsia="zh-CN"/>
        </w:rPr>
        <w:t>为该企业的董事长。公司成立于2003年3月21日，从业人员20人，统一社会信用代码为</w:t>
      </w:r>
      <w:r>
        <w:rPr>
          <w:rFonts w:hint="eastAsia" w:ascii="Times New Roman" w:hAnsi="Times New Roman" w:eastAsia="仿宋_GB2312" w:cs="Times New Roman"/>
          <w:color w:val="auto"/>
          <w:sz w:val="32"/>
          <w:szCs w:val="32"/>
          <w:lang w:val="en-US" w:eastAsia="zh-CN"/>
        </w:rPr>
        <w:t>XXXXXX</w:t>
      </w:r>
      <w:r>
        <w:rPr>
          <w:rFonts w:hint="default" w:ascii="Times New Roman" w:hAnsi="Times New Roman" w:eastAsia="仿宋_GB2312" w:cs="Times New Roman"/>
          <w:color w:val="auto"/>
          <w:sz w:val="32"/>
          <w:szCs w:val="32"/>
          <w:lang w:val="en-US" w:eastAsia="zh-CN"/>
        </w:rPr>
        <w:t>；经营范围包括报废机动车的回收、拆零及拆零配件销售等业务。</w:t>
      </w:r>
      <w:bookmarkEnd w:id="19"/>
      <w:bookmarkEnd w:id="20"/>
      <w:bookmarkEnd w:id="21"/>
      <w:bookmarkEnd w:id="22"/>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2" w:firstLineChars="200"/>
        <w:jc w:val="both"/>
        <w:textAlignment w:val="auto"/>
        <w:outlineLvl w:val="2"/>
        <w:rPr>
          <w:rFonts w:hint="default" w:ascii="Times New Roman" w:hAnsi="Times New Roman" w:eastAsia="仿宋_GB2312" w:cs="Times New Roman"/>
          <w:b/>
          <w:bCs w:val="0"/>
          <w:color w:val="auto"/>
          <w:sz w:val="32"/>
          <w:szCs w:val="32"/>
          <w:highlight w:val="none"/>
          <w:lang w:val="en-US" w:eastAsia="zh-CN"/>
        </w:rPr>
      </w:pPr>
      <w:bookmarkStart w:id="23" w:name="_Toc4452"/>
      <w:r>
        <w:rPr>
          <w:rFonts w:hint="default" w:ascii="Times New Roman" w:hAnsi="Times New Roman" w:eastAsia="仿宋_GB2312" w:cs="Times New Roman"/>
          <w:b/>
          <w:bCs w:val="0"/>
          <w:color w:val="auto"/>
          <w:sz w:val="32"/>
          <w:szCs w:val="32"/>
          <w:highlight w:val="none"/>
          <w:lang w:val="en-US" w:eastAsia="zh-CN"/>
        </w:rPr>
        <w:t>2.新厂区建设及交付情况</w:t>
      </w:r>
      <w:bookmarkEnd w:id="23"/>
    </w:p>
    <w:p>
      <w:pPr>
        <w:pStyle w:val="19"/>
        <w:keepNext w:val="0"/>
        <w:keepLines w:val="0"/>
        <w:pageBreakBefore w:val="0"/>
        <w:tabs>
          <w:tab w:val="right" w:leader="dot" w:pos="8303"/>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益佳得公司于2020年1月购置位于克拉玛依市石化园区平南七路以南，平南八路以北，克拉玛依再生资源循环经济产业园区东侧一宗工业用地，总用地面积为71662.95㎡，新建厂房为益佳得报废汽车及设备精细拆解仓储再利用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新建项目于2020年5月至2020年9月通过市场询价方式确定四方责任主体，项目计划投资2025.96万元，实际投资4000万元，项目申请用地107亩，总建（构）筑面积14685.5㎡，包括新建门卫房</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办公楼</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破碎厂房</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预处理厂房</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拆解厂房</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库房</w:t>
      </w:r>
      <w:r>
        <w:rPr>
          <w:rFonts w:hint="eastAsia" w:ascii="Times New Roman" w:hAnsi="Times New Roman" w:eastAsia="仿宋_GB2312" w:cs="Times New Roman"/>
          <w:b w:val="0"/>
          <w:bCs w:val="0"/>
          <w:color w:val="auto"/>
          <w:kern w:val="2"/>
          <w:sz w:val="32"/>
          <w:szCs w:val="32"/>
          <w:lang w:val="en-US" w:eastAsia="zh-CN" w:bidi="ar-SA"/>
        </w:rPr>
        <w:t>等</w:t>
      </w:r>
      <w:r>
        <w:rPr>
          <w:rFonts w:hint="default" w:ascii="Times New Roman" w:hAnsi="Times New Roman" w:eastAsia="仿宋_GB2312" w:cs="Times New Roman"/>
          <w:b w:val="0"/>
          <w:bCs w:val="0"/>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该工程项目勘察单位为新疆土木建材勘察设计院；设计单位为北京中奥建工程设计有限公司；监理单位为克拉玛依金科工程监理有限责任公司；施工总承包单位为新疆国鼎盛建筑安装工程有限公司。工程项目于2020年9月开工建设</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2021年10月15日工程项目基本完工，白碱滩区（克拉玛依高新区）建设工程质量安全监督站出具《终止施工安全监督告知书》</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2022年7月15日工程项目完成竣工验收。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按照《报废机动车回收管理办法》（国务院令第715号）相关要求，该公司需办理《报废机动车回收拆解企业资质认定证书》后，方可从事报废机动车拆解业务</w:t>
      </w:r>
      <w:r>
        <w:rPr>
          <w:rFonts w:hint="eastAsia" w:ascii="Times New Roman" w:hAnsi="Times New Roman" w:eastAsia="仿宋_GB2312" w:cs="Times New Roman"/>
          <w:b w:val="0"/>
          <w:bCs w:val="0"/>
          <w:color w:val="auto"/>
          <w:kern w:val="2"/>
          <w:sz w:val="32"/>
          <w:szCs w:val="32"/>
          <w:lang w:val="en-US" w:eastAsia="zh-CN" w:bidi="ar-SA"/>
        </w:rPr>
        <w:t>。该</w:t>
      </w:r>
      <w:r>
        <w:rPr>
          <w:rFonts w:hint="default" w:ascii="Times New Roman" w:hAnsi="Times New Roman" w:eastAsia="仿宋_GB2312" w:cs="Times New Roman"/>
          <w:b w:val="0"/>
          <w:bCs w:val="0"/>
          <w:color w:val="auto"/>
          <w:kern w:val="2"/>
          <w:sz w:val="32"/>
          <w:szCs w:val="32"/>
          <w:lang w:val="en-US" w:eastAsia="zh-CN" w:bidi="ar-SA"/>
        </w:rPr>
        <w:t>企业于2023年3月14日取得新疆维吾尔自治区商务厅《报废机动车回收拆解企业资质认定证书》资质，资质取得前，未从事报废机动车拆解的生产经营活动。</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2" w:firstLineChars="200"/>
        <w:jc w:val="both"/>
        <w:textAlignment w:val="auto"/>
        <w:outlineLvl w:val="2"/>
        <w:rPr>
          <w:rFonts w:hint="default" w:ascii="Times New Roman" w:hAnsi="Times New Roman" w:eastAsia="仿宋_GB2312" w:cs="Times New Roman"/>
          <w:b/>
          <w:bCs w:val="0"/>
          <w:color w:val="auto"/>
          <w:sz w:val="32"/>
          <w:szCs w:val="32"/>
          <w:highlight w:val="none"/>
          <w:lang w:val="en-US" w:eastAsia="zh-CN"/>
        </w:rPr>
      </w:pPr>
      <w:bookmarkStart w:id="24" w:name="_Toc20534"/>
      <w:r>
        <w:rPr>
          <w:rFonts w:hint="default" w:ascii="Times New Roman" w:hAnsi="Times New Roman" w:eastAsia="仿宋_GB2312" w:cs="Times New Roman"/>
          <w:b/>
          <w:bCs w:val="0"/>
          <w:color w:val="auto"/>
          <w:sz w:val="32"/>
          <w:szCs w:val="32"/>
          <w:highlight w:val="none"/>
          <w:lang w:val="en-US" w:eastAsia="zh-CN"/>
        </w:rPr>
        <w:t>3.事故发生前预处理车间现场施工情况</w:t>
      </w:r>
      <w:bookmarkEnd w:id="24"/>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trike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此起事故发生在益佳得公司预处理车间。据调查益佳得公司实际控制人</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证实，2021年11月该工程项目已基本建成。预处理车间电气安装施工已完成并送电。依据环保要求，需在预处理车间砼地面开槽设置导流槽收集废液。由于该车间不满足收集废油液的需要，事故发生前</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strike w:val="0"/>
          <w:dstrike w:val="0"/>
          <w:color w:val="auto"/>
          <w:kern w:val="2"/>
          <w:sz w:val="32"/>
          <w:szCs w:val="32"/>
          <w:lang w:val="en-US" w:eastAsia="zh-CN" w:bidi="ar-SA"/>
        </w:rPr>
        <w:t>联系</w:t>
      </w:r>
      <w:r>
        <w:rPr>
          <w:rFonts w:hint="eastAsia" w:ascii="Times New Roman" w:hAnsi="Times New Roman" w:eastAsia="仿宋_GB2312" w:cs="Times New Roman"/>
          <w:b w:val="0"/>
          <w:bCs w:val="0"/>
          <w:color w:val="auto"/>
          <w:kern w:val="2"/>
          <w:sz w:val="32"/>
          <w:szCs w:val="32"/>
          <w:lang w:val="en-US" w:eastAsia="zh-CN" w:bidi="ar-SA"/>
        </w:rPr>
        <w:t>赵X友（外来务工人员）</w:t>
      </w:r>
      <w:r>
        <w:rPr>
          <w:rFonts w:hint="default" w:ascii="Times New Roman" w:hAnsi="Times New Roman" w:eastAsia="仿宋_GB2312" w:cs="Times New Roman"/>
          <w:b w:val="0"/>
          <w:bCs w:val="0"/>
          <w:strike w:val="0"/>
          <w:dstrike w:val="0"/>
          <w:color w:val="auto"/>
          <w:kern w:val="2"/>
          <w:sz w:val="32"/>
          <w:szCs w:val="32"/>
          <w:lang w:val="en-US" w:eastAsia="zh-CN" w:bidi="ar-SA"/>
        </w:rPr>
        <w:t>承揽此项施工工作</w:t>
      </w:r>
      <w:r>
        <w:rPr>
          <w:rFonts w:hint="eastAsia" w:ascii="Times New Roman" w:hAnsi="Times New Roman" w:eastAsia="仿宋_GB2312" w:cs="Times New Roman"/>
          <w:b w:val="0"/>
          <w:bCs w:val="0"/>
          <w:strike w:val="0"/>
          <w:dstrike w:val="0"/>
          <w:color w:val="auto"/>
          <w:kern w:val="2"/>
          <w:sz w:val="32"/>
          <w:szCs w:val="32"/>
          <w:lang w:val="en-US" w:eastAsia="zh-CN" w:bidi="ar-SA"/>
        </w:rPr>
        <w:t>，赵X友又找来徐X团和李X义一起开展此项工作</w:t>
      </w:r>
      <w:r>
        <w:rPr>
          <w:rFonts w:hint="default" w:ascii="Times New Roman" w:hAnsi="Times New Roman" w:eastAsia="仿宋_GB2312" w:cs="Times New Roman"/>
          <w:b w:val="0"/>
          <w:bCs w:val="0"/>
          <w:strike w:val="0"/>
          <w:color w:val="auto"/>
          <w:kern w:val="2"/>
          <w:sz w:val="32"/>
          <w:szCs w:val="32"/>
          <w:lang w:val="en-US" w:eastAsia="zh-CN" w:bidi="ar-SA"/>
        </w:rPr>
        <w:t>。</w:t>
      </w:r>
      <w:bookmarkStart w:id="25" w:name="_Toc27184"/>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2" w:firstLineChars="200"/>
        <w:jc w:val="both"/>
        <w:textAlignment w:val="auto"/>
        <w:rPr>
          <w:rFonts w:hint="default" w:ascii="Times New Roman" w:hAnsi="Times New Roman" w:eastAsia="仿宋_GB2312" w:cs="Times New Roman"/>
          <w:b/>
          <w:bCs w:val="0"/>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lang w:val="en-US" w:eastAsia="zh-CN"/>
        </w:rPr>
        <w:t>4.事故发生</w:t>
      </w:r>
      <w:r>
        <w:rPr>
          <w:rFonts w:hint="eastAsia" w:ascii="Times New Roman" w:hAnsi="Times New Roman" w:eastAsia="仿宋_GB2312" w:cs="Times New Roman"/>
          <w:b/>
          <w:bCs w:val="0"/>
          <w:strike w:val="0"/>
          <w:dstrike w:val="0"/>
          <w:color w:val="auto"/>
          <w:sz w:val="32"/>
          <w:szCs w:val="32"/>
          <w:highlight w:val="none"/>
          <w:lang w:val="en-US" w:eastAsia="zh-CN"/>
        </w:rPr>
        <w:t>时在场</w:t>
      </w:r>
      <w:r>
        <w:rPr>
          <w:rFonts w:hint="default" w:ascii="Times New Roman" w:hAnsi="Times New Roman" w:eastAsia="仿宋_GB2312" w:cs="Times New Roman"/>
          <w:b/>
          <w:bCs w:val="0"/>
          <w:color w:val="auto"/>
          <w:sz w:val="32"/>
          <w:szCs w:val="32"/>
          <w:highlight w:val="none"/>
          <w:lang w:val="en-US" w:eastAsia="zh-CN"/>
        </w:rPr>
        <w:t>人员及工作情况</w:t>
      </w:r>
      <w:bookmarkEnd w:id="25"/>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经</w:t>
      </w:r>
      <w:r>
        <w:rPr>
          <w:rFonts w:hint="eastAsia" w:ascii="Times New Roman" w:hAnsi="Times New Roman" w:eastAsia="仿宋_GB2312" w:cs="Times New Roman"/>
          <w:b w:val="0"/>
          <w:bCs w:val="0"/>
          <w:color w:val="auto"/>
          <w:kern w:val="2"/>
          <w:sz w:val="32"/>
          <w:szCs w:val="32"/>
          <w:lang w:val="en-US" w:eastAsia="zh-CN" w:bidi="ar-SA"/>
        </w:rPr>
        <w:t>调查和</w:t>
      </w:r>
      <w:r>
        <w:rPr>
          <w:rFonts w:hint="default" w:ascii="Times New Roman" w:hAnsi="Times New Roman" w:eastAsia="仿宋_GB2312" w:cs="Times New Roman"/>
          <w:b w:val="0"/>
          <w:bCs w:val="0"/>
          <w:color w:val="auto"/>
          <w:kern w:val="2"/>
          <w:sz w:val="32"/>
          <w:szCs w:val="32"/>
          <w:lang w:val="en-US" w:eastAsia="zh-CN" w:bidi="ar-SA"/>
        </w:rPr>
        <w:t>调阅克拉玛依市公安局金龙镇派出所提供的调查材料证实，2022年6月27日15时许，该预处理车间</w:t>
      </w:r>
      <w:r>
        <w:rPr>
          <w:rFonts w:hint="eastAsia" w:ascii="Times New Roman" w:hAnsi="Times New Roman" w:eastAsia="仿宋_GB2312" w:cs="Times New Roman"/>
          <w:b w:val="0"/>
          <w:bCs w:val="0"/>
          <w:color w:val="auto"/>
          <w:kern w:val="2"/>
          <w:sz w:val="32"/>
          <w:szCs w:val="32"/>
          <w:lang w:val="en-US" w:eastAsia="zh-CN" w:bidi="ar-SA"/>
        </w:rPr>
        <w:t>内由赵X友、徐X团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李X义三人</w:t>
      </w:r>
      <w:r>
        <w:rPr>
          <w:rFonts w:hint="default" w:ascii="Times New Roman" w:hAnsi="Times New Roman" w:eastAsia="仿宋_GB2312" w:cs="Times New Roman"/>
          <w:b w:val="0"/>
          <w:bCs w:val="0"/>
          <w:color w:val="auto"/>
          <w:kern w:val="2"/>
          <w:sz w:val="32"/>
          <w:szCs w:val="32"/>
          <w:lang w:val="en-US" w:eastAsia="zh-CN" w:bidi="ar-SA"/>
        </w:rPr>
        <w:t>进行导流槽施工工作，</w:t>
      </w:r>
      <w:r>
        <w:rPr>
          <w:rFonts w:hint="eastAsia" w:ascii="Times New Roman" w:hAnsi="Times New Roman" w:eastAsia="仿宋_GB2312" w:cs="Times New Roman"/>
          <w:b w:val="0"/>
          <w:bCs w:val="0"/>
          <w:color w:val="auto"/>
          <w:kern w:val="2"/>
          <w:sz w:val="32"/>
          <w:szCs w:val="32"/>
          <w:lang w:val="en-US" w:eastAsia="zh-CN" w:bidi="ar-SA"/>
        </w:rPr>
        <w:t>主要通过切割机对地面进行切割，然后</w:t>
      </w:r>
      <w:r>
        <w:rPr>
          <w:rFonts w:hint="default" w:ascii="Times New Roman" w:hAnsi="Times New Roman" w:eastAsia="仿宋_GB2312" w:cs="Times New Roman"/>
          <w:b w:val="0"/>
          <w:bCs w:val="0"/>
          <w:color w:val="auto"/>
          <w:kern w:val="2"/>
          <w:sz w:val="32"/>
          <w:szCs w:val="32"/>
          <w:lang w:val="en-US" w:eastAsia="zh-CN" w:bidi="ar-SA"/>
        </w:rPr>
        <w:t>使用水钻对切割导流槽的砼块进行破碎</w:t>
      </w:r>
      <w:r>
        <w:rPr>
          <w:rFonts w:hint="eastAsia" w:ascii="Times New Roman" w:hAnsi="Times New Roman" w:eastAsia="仿宋_GB2312" w:cs="Times New Roman"/>
          <w:b w:val="0"/>
          <w:bCs w:val="0"/>
          <w:color w:val="auto"/>
          <w:kern w:val="2"/>
          <w:sz w:val="32"/>
          <w:szCs w:val="32"/>
          <w:lang w:val="en-US" w:eastAsia="zh-CN" w:bidi="ar-SA"/>
        </w:rPr>
        <w:t>并取出，</w:t>
      </w:r>
      <w:r>
        <w:rPr>
          <w:rFonts w:hint="default" w:ascii="Times New Roman" w:hAnsi="Times New Roman" w:eastAsia="仿宋_GB2312" w:cs="Times New Roman"/>
          <w:b w:val="0"/>
          <w:bCs w:val="0"/>
          <w:color w:val="auto"/>
          <w:kern w:val="2"/>
          <w:sz w:val="32"/>
          <w:szCs w:val="32"/>
          <w:lang w:val="en-US" w:eastAsia="zh-CN" w:bidi="ar-SA"/>
        </w:rPr>
        <w:t>益佳得公司叉车</w:t>
      </w:r>
      <w:r>
        <w:rPr>
          <w:rFonts w:hint="eastAsia" w:ascii="Times New Roman" w:hAnsi="Times New Roman" w:eastAsia="仿宋_GB2312" w:cs="Times New Roman"/>
          <w:b w:val="0"/>
          <w:bCs w:val="0"/>
          <w:color w:val="auto"/>
          <w:kern w:val="2"/>
          <w:sz w:val="32"/>
          <w:szCs w:val="32"/>
          <w:lang w:val="en-US" w:eastAsia="zh-CN" w:bidi="ar-SA"/>
        </w:rPr>
        <w:t>司机张X国驾驶</w:t>
      </w:r>
      <w:r>
        <w:rPr>
          <w:rFonts w:hint="default" w:ascii="Times New Roman" w:hAnsi="Times New Roman" w:eastAsia="仿宋_GB2312" w:cs="Times New Roman"/>
          <w:b w:val="0"/>
          <w:bCs w:val="0"/>
          <w:color w:val="auto"/>
          <w:kern w:val="2"/>
          <w:sz w:val="32"/>
          <w:szCs w:val="32"/>
          <w:lang w:val="en-US" w:eastAsia="zh-CN" w:bidi="ar-SA"/>
        </w:rPr>
        <w:t>叉车协助</w:t>
      </w:r>
      <w:r>
        <w:rPr>
          <w:rFonts w:hint="eastAsia" w:ascii="Times New Roman" w:hAnsi="Times New Roman" w:eastAsia="仿宋_GB2312" w:cs="Times New Roman"/>
          <w:b w:val="0"/>
          <w:bCs w:val="0"/>
          <w:color w:val="auto"/>
          <w:kern w:val="2"/>
          <w:sz w:val="32"/>
          <w:szCs w:val="32"/>
          <w:lang w:val="en-US" w:eastAsia="zh-CN" w:bidi="ar-SA"/>
        </w:rPr>
        <w:t>向车间外运出</w:t>
      </w:r>
      <w:r>
        <w:rPr>
          <w:rFonts w:hint="default" w:ascii="Times New Roman" w:hAnsi="Times New Roman" w:eastAsia="仿宋_GB2312" w:cs="Times New Roman"/>
          <w:b w:val="0"/>
          <w:bCs w:val="0"/>
          <w:color w:val="auto"/>
          <w:kern w:val="2"/>
          <w:sz w:val="32"/>
          <w:szCs w:val="32"/>
          <w:lang w:val="en-US" w:eastAsia="zh-CN" w:bidi="ar-SA"/>
        </w:rPr>
        <w:t>砼</w:t>
      </w:r>
      <w:r>
        <w:rPr>
          <w:rFonts w:hint="eastAsia" w:ascii="Times New Roman" w:hAnsi="Times New Roman" w:eastAsia="仿宋_GB2312" w:cs="Times New Roman"/>
          <w:b w:val="0"/>
          <w:bCs w:val="0"/>
          <w:color w:val="auto"/>
          <w:kern w:val="2"/>
          <w:sz w:val="32"/>
          <w:szCs w:val="32"/>
          <w:lang w:val="en-US" w:eastAsia="zh-CN" w:bidi="ar-SA"/>
        </w:rPr>
        <w:t>碎</w:t>
      </w:r>
      <w:r>
        <w:rPr>
          <w:rFonts w:hint="default" w:ascii="Times New Roman" w:hAnsi="Times New Roman" w:eastAsia="仿宋_GB2312" w:cs="Times New Roman"/>
          <w:b w:val="0"/>
          <w:bCs w:val="0"/>
          <w:color w:val="auto"/>
          <w:kern w:val="2"/>
          <w:sz w:val="32"/>
          <w:szCs w:val="32"/>
          <w:lang w:val="en-US" w:eastAsia="zh-CN" w:bidi="ar-SA"/>
        </w:rPr>
        <w:t>块</w:t>
      </w:r>
      <w:r>
        <w:rPr>
          <w:rFonts w:hint="eastAsia" w:ascii="Times New Roman" w:hAnsi="Times New Roman" w:eastAsia="仿宋_GB2312" w:cs="Times New Roman"/>
          <w:b w:val="0"/>
          <w:bCs w:val="0"/>
          <w:color w:val="auto"/>
          <w:kern w:val="2"/>
          <w:sz w:val="32"/>
          <w:szCs w:val="32"/>
          <w:lang w:val="en-US" w:eastAsia="zh-CN" w:bidi="ar-SA"/>
        </w:rPr>
        <w:t>。</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6" w:name="_Toc2811"/>
      <w:bookmarkStart w:id="27" w:name="_Toc27203"/>
      <w:bookmarkStart w:id="28" w:name="_Toc7431"/>
      <w:bookmarkStart w:id="29" w:name="_Toc12057"/>
      <w:bookmarkStart w:id="30" w:name="_Toc8038"/>
      <w:bookmarkStart w:id="31" w:name="_Toc818626182_WPSOffice_Level2"/>
      <w:bookmarkStart w:id="32" w:name="_Toc2908"/>
      <w:bookmarkStart w:id="33" w:name="_Toc10250"/>
      <w:bookmarkStart w:id="34" w:name="_Toc20340"/>
      <w:r>
        <w:rPr>
          <w:rFonts w:hint="default" w:ascii="Times New Roman" w:hAnsi="Times New Roman" w:eastAsia="楷体_GB2312" w:cs="Times New Roman"/>
          <w:b/>
          <w:bCs w:val="0"/>
          <w:color w:val="auto"/>
          <w:sz w:val="32"/>
          <w:szCs w:val="32"/>
          <w:lang w:val="en-US" w:eastAsia="zh-CN"/>
        </w:rPr>
        <w:t>（二）新建工程安全管理情况</w:t>
      </w:r>
      <w:bookmarkEnd w:id="26"/>
      <w:bookmarkEnd w:id="27"/>
      <w:bookmarkEnd w:id="28"/>
      <w:bookmarkEnd w:id="29"/>
      <w:bookmarkEnd w:id="30"/>
      <w:bookmarkEnd w:id="31"/>
      <w:bookmarkEnd w:id="32"/>
      <w:bookmarkEnd w:id="33"/>
      <w:bookmarkEnd w:id="34"/>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据调查，该新建厂区施工阶段的现场安全管理工作由施工单位新疆国鼎盛建筑安装工程有限公司负责，2021年10月15日工程项目基本完工，白碱滩区（克拉玛依高新区）建设工程质量安全监督站出具《终止施工安全监督告知书》，施工、监理单位人员撤出施工现场。预处理车间导流槽施工为零星工程，不在新建厂区施工范畴，由益佳得公司负责人</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临时雇佣务工人员作业，其安全管理由益佳得公司负责。</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auto"/>
        <w:outlineLvl w:val="0"/>
        <w:rPr>
          <w:rFonts w:hint="default" w:ascii="Times New Roman" w:hAnsi="Times New Roman" w:eastAsia="黑体" w:cs="Times New Roman"/>
          <w:color w:val="auto"/>
          <w:sz w:val="32"/>
          <w:szCs w:val="32"/>
          <w:lang w:val="en-US" w:eastAsia="zh-CN"/>
        </w:rPr>
      </w:pPr>
      <w:bookmarkStart w:id="35" w:name="_Toc32246"/>
      <w:bookmarkStart w:id="36" w:name="_Toc5030"/>
      <w:bookmarkStart w:id="37" w:name="_Toc2046869319_WPSOffice_Level1"/>
      <w:bookmarkStart w:id="38" w:name="_Toc254"/>
      <w:bookmarkStart w:id="39" w:name="_Toc22331"/>
      <w:bookmarkStart w:id="40" w:name="_Toc10465"/>
      <w:bookmarkStart w:id="41" w:name="_Toc30257"/>
      <w:bookmarkStart w:id="42" w:name="_Toc523"/>
      <w:bookmarkStart w:id="43" w:name="_Toc8969"/>
      <w:r>
        <w:rPr>
          <w:rFonts w:hint="default" w:ascii="Times New Roman" w:hAnsi="Times New Roman" w:eastAsia="黑体" w:cs="Times New Roman"/>
          <w:color w:val="auto"/>
          <w:sz w:val="32"/>
          <w:szCs w:val="32"/>
          <w:lang w:val="en-US" w:eastAsia="zh-CN"/>
        </w:rPr>
        <w:t>二、事故发生经过、事故报告、应急救援等情况</w:t>
      </w:r>
      <w:bookmarkEnd w:id="35"/>
      <w:bookmarkEnd w:id="36"/>
      <w:bookmarkEnd w:id="37"/>
      <w:bookmarkEnd w:id="38"/>
      <w:bookmarkEnd w:id="39"/>
      <w:bookmarkEnd w:id="40"/>
      <w:bookmarkEnd w:id="41"/>
      <w:bookmarkEnd w:id="42"/>
      <w:bookmarkEnd w:id="43"/>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44" w:name="_Toc26687"/>
      <w:bookmarkStart w:id="45" w:name="_Toc567176538_WPSOffice_Level2"/>
      <w:bookmarkStart w:id="46" w:name="_Toc24116"/>
      <w:bookmarkStart w:id="47" w:name="_Toc32415"/>
      <w:bookmarkStart w:id="48" w:name="_Toc31495"/>
      <w:bookmarkStart w:id="49" w:name="_Toc29061"/>
      <w:bookmarkStart w:id="50" w:name="_Toc22075"/>
      <w:bookmarkStart w:id="51" w:name="_Toc19329"/>
      <w:bookmarkStart w:id="52" w:name="_Toc9807"/>
      <w:r>
        <w:rPr>
          <w:rFonts w:hint="default" w:ascii="Times New Roman" w:hAnsi="Times New Roman" w:eastAsia="楷体_GB2312" w:cs="Times New Roman"/>
          <w:b/>
          <w:bCs w:val="0"/>
          <w:color w:val="auto"/>
          <w:sz w:val="32"/>
          <w:szCs w:val="32"/>
          <w:lang w:val="en-US" w:eastAsia="zh-CN"/>
        </w:rPr>
        <w:t>（一）事故发生经过</w:t>
      </w:r>
      <w:bookmarkEnd w:id="44"/>
      <w:bookmarkEnd w:id="45"/>
      <w:bookmarkEnd w:id="46"/>
      <w:bookmarkEnd w:id="47"/>
      <w:bookmarkEnd w:id="48"/>
      <w:bookmarkEnd w:id="49"/>
      <w:bookmarkEnd w:id="50"/>
      <w:bookmarkEnd w:id="51"/>
      <w:bookmarkEnd w:id="52"/>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2022年6月27日15时许，</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三人在益佳得公司预处理车间进行导流槽施工工作，接电使用水钻进行砼的破拆</w:t>
      </w:r>
      <w:r>
        <w:rPr>
          <w:rFonts w:hint="eastAsia" w:ascii="Times New Roman" w:hAnsi="Times New Roman" w:eastAsia="仿宋_GB2312" w:cs="Times New Roman"/>
          <w:b w:val="0"/>
          <w:bCs w:val="0"/>
          <w:color w:val="auto"/>
          <w:kern w:val="2"/>
          <w:sz w:val="32"/>
          <w:szCs w:val="32"/>
          <w:lang w:val="en-US" w:eastAsia="zh-CN" w:bidi="ar-SA"/>
        </w:rPr>
        <w:t>作业</w:t>
      </w:r>
      <w:r>
        <w:rPr>
          <w:rFonts w:hint="default" w:ascii="Times New Roman" w:hAnsi="Times New Roman" w:eastAsia="仿宋_GB2312" w:cs="Times New Roman"/>
          <w:b w:val="0"/>
          <w:bCs w:val="0"/>
          <w:color w:val="auto"/>
          <w:kern w:val="2"/>
          <w:sz w:val="32"/>
          <w:szCs w:val="32"/>
          <w:lang w:val="en-US" w:eastAsia="zh-CN" w:bidi="ar-SA"/>
        </w:rPr>
        <w:t>。18时28分许，</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操作的水钻工具因空气开关电气线路脱落停止运行，</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发现电缆线断了并帮助接线时，由于地面有水，其在接线过程中发生触电。此时，</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发现</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触电，身体处于失控状态后倒地</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叫来</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切断电源，立即拨打电话告知益佳得公司实际控制人</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，并拨打120急救电话。120救护车到场医护人员对</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进行初步抢救，</w:t>
      </w:r>
      <w:r>
        <w:rPr>
          <w:rFonts w:hint="eastAsia" w:ascii="Times New Roman" w:hAnsi="Times New Roman" w:eastAsia="仿宋_GB2312" w:cs="Times New Roman"/>
          <w:b w:val="0"/>
          <w:bCs w:val="0"/>
          <w:color w:val="auto"/>
          <w:kern w:val="2"/>
          <w:sz w:val="32"/>
          <w:szCs w:val="32"/>
          <w:lang w:val="en-US" w:eastAsia="zh-CN" w:bidi="ar-SA"/>
        </w:rPr>
        <w:t>随后</w:t>
      </w:r>
      <w:r>
        <w:rPr>
          <w:rFonts w:hint="default" w:ascii="Times New Roman" w:hAnsi="Times New Roman" w:eastAsia="仿宋_GB2312" w:cs="Times New Roman"/>
          <w:b w:val="0"/>
          <w:bCs w:val="0"/>
          <w:color w:val="auto"/>
          <w:kern w:val="2"/>
          <w:sz w:val="32"/>
          <w:szCs w:val="32"/>
          <w:lang w:val="en-US" w:eastAsia="zh-CN" w:bidi="ar-SA"/>
        </w:rPr>
        <w:t>将</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送往克拉玛依市中心医院急救。据克拉玛依市中心医院《居民死亡医学证明（推断）书》（病案号：R853626007、流水号0025834）显示，宣布</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死亡日期为2022年6月27日21时40分。</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53" w:name="_Toc10157"/>
      <w:bookmarkStart w:id="54" w:name="_Toc4352"/>
      <w:bookmarkStart w:id="55" w:name="_Toc1315603221_WPSOffice_Level2"/>
      <w:bookmarkStart w:id="56" w:name="_Toc2825"/>
      <w:bookmarkStart w:id="57" w:name="_Toc5695"/>
      <w:bookmarkStart w:id="58" w:name="_Toc6527"/>
      <w:bookmarkStart w:id="59" w:name="_Toc27588"/>
      <w:bookmarkStart w:id="60" w:name="_Toc14042"/>
      <w:r>
        <w:rPr>
          <w:rFonts w:hint="default" w:ascii="Times New Roman" w:hAnsi="Times New Roman" w:eastAsia="楷体_GB2312" w:cs="Times New Roman"/>
          <w:b/>
          <w:bCs w:val="0"/>
          <w:color w:val="auto"/>
          <w:sz w:val="32"/>
          <w:szCs w:val="32"/>
          <w:lang w:val="en-US" w:eastAsia="zh-CN"/>
        </w:rPr>
        <w:t>（二）事故现场情况</w:t>
      </w:r>
      <w:bookmarkEnd w:id="53"/>
      <w:bookmarkEnd w:id="54"/>
      <w:bookmarkEnd w:id="55"/>
      <w:bookmarkEnd w:id="56"/>
      <w:bookmarkEnd w:id="57"/>
      <w:bookmarkEnd w:id="58"/>
      <w:bookmarkEnd w:id="59"/>
      <w:bookmarkEnd w:id="60"/>
    </w:p>
    <w:p>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outlineLvl w:val="9"/>
        <w:rPr>
          <w:rFonts w:hint="default" w:ascii="Times New Roman" w:hAnsi="Times New Roman" w:eastAsia="楷体_GB2312" w:cs="Times New Roman"/>
          <w:b/>
          <w:bCs w:val="0"/>
          <w:color w:val="auto"/>
          <w:sz w:val="32"/>
          <w:szCs w:val="32"/>
          <w:lang w:val="en-US" w:eastAsia="zh-CN"/>
        </w:rPr>
      </w:pPr>
      <w:bookmarkStart w:id="61" w:name="_Toc14027"/>
      <w:bookmarkStart w:id="62" w:name="_Toc898"/>
      <w:bookmarkStart w:id="63" w:name="_Toc8656"/>
      <w:bookmarkStart w:id="64" w:name="_Toc948"/>
      <w:bookmarkStart w:id="65" w:name="_Toc2679"/>
      <w:bookmarkStart w:id="66" w:name="_Toc6383"/>
      <w:bookmarkStart w:id="67" w:name="_Toc2643"/>
      <w:bookmarkStart w:id="68" w:name="_Toc18530"/>
      <w:bookmarkStart w:id="69" w:name="_Toc24729"/>
      <w:bookmarkStart w:id="70" w:name="_Toc31192"/>
      <w:bookmarkStart w:id="71" w:name="_Toc4711"/>
      <w:bookmarkStart w:id="72" w:name="_Toc14248"/>
      <w:bookmarkStart w:id="73" w:name="_Toc19074"/>
      <w:r>
        <w:rPr>
          <w:rFonts w:hint="default" w:ascii="Times New Roman" w:hAnsi="Times New Roman" w:eastAsia="仿宋_GB2312" w:cs="Times New Roman"/>
          <w:b w:val="0"/>
          <w:bCs w:val="0"/>
          <w:color w:val="auto"/>
          <w:kern w:val="2"/>
          <w:sz w:val="32"/>
          <w:szCs w:val="32"/>
          <w:lang w:val="en-US" w:eastAsia="zh-CN" w:bidi="ar-SA"/>
        </w:rPr>
        <w:t>事故发生在益佳得公司预处理厂房</w:t>
      </w:r>
      <w:r>
        <w:rPr>
          <w:rFonts w:hint="eastAsia" w:ascii="Times New Roman" w:hAnsi="Times New Roman" w:eastAsia="仿宋_GB2312" w:cs="Times New Roman"/>
          <w:b w:val="0"/>
          <w:bCs w:val="0"/>
          <w:color w:val="auto"/>
          <w:kern w:val="2"/>
          <w:sz w:val="32"/>
          <w:szCs w:val="32"/>
          <w:lang w:val="en-US" w:eastAsia="zh-CN" w:bidi="ar-SA"/>
        </w:rPr>
        <w:t>内</w:t>
      </w:r>
      <w:r>
        <w:rPr>
          <w:rFonts w:hint="default" w:ascii="Times New Roman" w:hAnsi="Times New Roman" w:eastAsia="仿宋_GB2312" w:cs="Times New Roman"/>
          <w:b w:val="0"/>
          <w:bCs w:val="0"/>
          <w:color w:val="auto"/>
          <w:kern w:val="2"/>
          <w:sz w:val="32"/>
          <w:szCs w:val="32"/>
          <w:lang w:val="en-US" w:eastAsia="zh-CN" w:bidi="ar-SA"/>
        </w:rPr>
        <w:t>，该厂房建筑面积915.01㎡，属于新建厂房。该</w:t>
      </w:r>
      <w:r>
        <w:rPr>
          <w:rFonts w:hint="eastAsia" w:ascii="Times New Roman" w:hAnsi="Times New Roman" w:eastAsia="仿宋_GB2312" w:cs="Times New Roman"/>
          <w:b w:val="0"/>
          <w:bCs w:val="0"/>
          <w:color w:val="auto"/>
          <w:kern w:val="2"/>
          <w:sz w:val="32"/>
          <w:szCs w:val="32"/>
          <w:lang w:val="en-US" w:eastAsia="zh-CN" w:bidi="ar-SA"/>
        </w:rPr>
        <w:t>零星工程</w:t>
      </w:r>
      <w:r>
        <w:rPr>
          <w:rFonts w:hint="default" w:ascii="Times New Roman" w:hAnsi="Times New Roman" w:eastAsia="仿宋_GB2312" w:cs="Times New Roman"/>
          <w:b w:val="0"/>
          <w:bCs w:val="0"/>
          <w:color w:val="auto"/>
          <w:kern w:val="2"/>
          <w:sz w:val="32"/>
          <w:szCs w:val="32"/>
          <w:lang w:val="en-US" w:eastAsia="zh-CN" w:bidi="ar-SA"/>
        </w:rPr>
        <w:t>需要在厂房北侧靠窗户下方的砼地面开槽设置一处长约48米，宽0.3米，高0.16米的导流槽，用于收集废液</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项目需要使用切割机实施砼地面切割和水钻实施砼破碎作业。</w:t>
      </w:r>
      <w:bookmarkEnd w:id="61"/>
      <w:bookmarkEnd w:id="62"/>
      <w:bookmarkEnd w:id="63"/>
      <w:bookmarkEnd w:id="64"/>
      <w:bookmarkEnd w:id="65"/>
      <w:bookmarkEnd w:id="66"/>
      <w:bookmarkEnd w:id="67"/>
      <w:bookmarkEnd w:id="68"/>
      <w:bookmarkEnd w:id="69"/>
      <w:bookmarkEnd w:id="70"/>
      <w:bookmarkEnd w:id="71"/>
      <w:bookmarkEnd w:id="72"/>
      <w:bookmarkEnd w:id="73"/>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74" w:name="_Toc746"/>
      <w:bookmarkStart w:id="75" w:name="_Toc30657"/>
      <w:bookmarkStart w:id="76" w:name="_Toc20395"/>
      <w:bookmarkStart w:id="77" w:name="_Toc4598"/>
      <w:bookmarkStart w:id="78" w:name="_Toc32087"/>
      <w:bookmarkStart w:id="79" w:name="_Toc1306891968_WPSOffice_Level2"/>
      <w:bookmarkStart w:id="80" w:name="_Toc2923"/>
      <w:bookmarkStart w:id="81" w:name="_Toc15658"/>
      <w:r>
        <w:rPr>
          <w:rFonts w:hint="default" w:ascii="Times New Roman" w:hAnsi="Times New Roman" w:eastAsia="楷体_GB2312" w:cs="Times New Roman"/>
          <w:b/>
          <w:bCs w:val="0"/>
          <w:color w:val="auto"/>
          <w:sz w:val="32"/>
          <w:szCs w:val="32"/>
          <w:lang w:val="en-US" w:eastAsia="zh-CN"/>
        </w:rPr>
        <w:t>（三）人员伤亡和直接经济损失情况</w:t>
      </w:r>
      <w:bookmarkEnd w:id="74"/>
      <w:bookmarkEnd w:id="75"/>
      <w:bookmarkEnd w:id="76"/>
      <w:bookmarkEnd w:id="77"/>
      <w:bookmarkEnd w:id="78"/>
      <w:bookmarkEnd w:id="79"/>
      <w:bookmarkEnd w:id="80"/>
      <w:bookmarkEnd w:id="81"/>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该起事故造成1人死亡，直接经济损失约140万元。</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82" w:name="_Toc24856"/>
      <w:bookmarkStart w:id="83" w:name="_Toc1556598237_WPSOffice_Level2"/>
      <w:bookmarkStart w:id="84" w:name="_Toc14961"/>
      <w:bookmarkStart w:id="85" w:name="_Toc11345"/>
      <w:bookmarkStart w:id="86" w:name="_Toc3109"/>
      <w:bookmarkStart w:id="87" w:name="_Toc11428"/>
      <w:bookmarkStart w:id="88" w:name="_Toc25949"/>
      <w:bookmarkStart w:id="89" w:name="_Toc16676"/>
      <w:bookmarkStart w:id="90" w:name="_Toc15395"/>
      <w:r>
        <w:rPr>
          <w:rFonts w:hint="default" w:ascii="Times New Roman" w:hAnsi="Times New Roman" w:eastAsia="楷体_GB2312" w:cs="Times New Roman"/>
          <w:b/>
          <w:bCs w:val="0"/>
          <w:color w:val="auto"/>
          <w:sz w:val="32"/>
          <w:szCs w:val="32"/>
          <w:lang w:val="en-US" w:eastAsia="zh-CN"/>
        </w:rPr>
        <w:t>（四）事故信息报告情况</w:t>
      </w:r>
      <w:bookmarkEnd w:id="82"/>
      <w:bookmarkEnd w:id="83"/>
      <w:bookmarkEnd w:id="84"/>
      <w:bookmarkEnd w:id="85"/>
      <w:bookmarkEnd w:id="86"/>
      <w:bookmarkEnd w:id="87"/>
      <w:bookmarkEnd w:id="88"/>
      <w:bookmarkEnd w:id="89"/>
      <w:bookmarkEnd w:id="90"/>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trike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2022年6月27日18时28分许，在现场协助施工工作的益佳得公司叉车司机</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发现人员触电后，即拨打电话告知在独山子出差的</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。据</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的询问笔录，其本人接到发生事故情况汇报后，迅速从独山子区返回白碱滩的新建厂区。</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到达</w:t>
      </w:r>
      <w:r>
        <w:rPr>
          <w:rFonts w:hint="eastAsia" w:ascii="Times New Roman" w:hAnsi="Times New Roman" w:eastAsia="仿宋_GB2312" w:cs="Times New Roman"/>
          <w:b w:val="0"/>
          <w:bCs w:val="0"/>
          <w:color w:val="auto"/>
          <w:kern w:val="2"/>
          <w:sz w:val="32"/>
          <w:szCs w:val="32"/>
          <w:lang w:val="en-US" w:eastAsia="zh-CN" w:bidi="ar-SA"/>
        </w:rPr>
        <w:t>新建厂区</w:t>
      </w:r>
      <w:r>
        <w:rPr>
          <w:rFonts w:hint="default" w:ascii="Times New Roman" w:hAnsi="Times New Roman" w:eastAsia="仿宋_GB2312" w:cs="Times New Roman"/>
          <w:b w:val="0"/>
          <w:bCs w:val="0"/>
          <w:color w:val="auto"/>
          <w:kern w:val="2"/>
          <w:sz w:val="32"/>
          <w:szCs w:val="32"/>
          <w:lang w:val="en-US" w:eastAsia="zh-CN" w:bidi="ar-SA"/>
        </w:rPr>
        <w:t>后，见到白碱滩区应急管理局</w:t>
      </w:r>
      <w:r>
        <w:rPr>
          <w:rFonts w:hint="eastAsia" w:ascii="Times New Roman" w:hAnsi="Times New Roman" w:eastAsia="仿宋_GB2312" w:cs="Times New Roman"/>
          <w:b w:val="0"/>
          <w:bCs w:val="0"/>
          <w:color w:val="auto"/>
          <w:kern w:val="2"/>
          <w:sz w:val="32"/>
          <w:szCs w:val="32"/>
          <w:lang w:val="en-US" w:eastAsia="zh-CN" w:bidi="ar-SA"/>
        </w:rPr>
        <w:t>党委副书记、</w:t>
      </w:r>
      <w:r>
        <w:rPr>
          <w:rFonts w:hint="default" w:ascii="Times New Roman" w:hAnsi="Times New Roman" w:eastAsia="仿宋_GB2312" w:cs="Times New Roman"/>
          <w:b w:val="0"/>
          <w:bCs w:val="0"/>
          <w:color w:val="auto"/>
          <w:kern w:val="2"/>
          <w:sz w:val="32"/>
          <w:szCs w:val="32"/>
          <w:lang w:val="en-US" w:eastAsia="zh-CN" w:bidi="ar-SA"/>
        </w:rPr>
        <w:t>局长</w:t>
      </w:r>
      <w:r>
        <w:rPr>
          <w:rFonts w:hint="eastAsia" w:ascii="Times New Roman" w:hAnsi="Times New Roman" w:eastAsia="仿宋_GB2312" w:cs="Times New Roman"/>
          <w:b w:val="0"/>
          <w:bCs w:val="0"/>
          <w:color w:val="auto"/>
          <w:kern w:val="2"/>
          <w:sz w:val="32"/>
          <w:szCs w:val="32"/>
          <w:lang w:val="en-US" w:eastAsia="zh-CN" w:bidi="ar-SA"/>
        </w:rPr>
        <w:t>贾XX</w:t>
      </w:r>
      <w:r>
        <w:rPr>
          <w:rFonts w:hint="default" w:ascii="Times New Roman" w:hAnsi="Times New Roman" w:eastAsia="仿宋_GB2312" w:cs="Times New Roman"/>
          <w:b w:val="0"/>
          <w:bCs w:val="0"/>
          <w:color w:val="auto"/>
          <w:kern w:val="2"/>
          <w:sz w:val="32"/>
          <w:szCs w:val="32"/>
          <w:lang w:val="en-US" w:eastAsia="zh-CN" w:bidi="ar-SA"/>
        </w:rPr>
        <w:t>和白碱滩区商务局</w:t>
      </w:r>
      <w:r>
        <w:rPr>
          <w:rFonts w:hint="eastAsia" w:ascii="Times New Roman" w:hAnsi="Times New Roman" w:eastAsia="仿宋_GB2312" w:cs="Times New Roman"/>
          <w:b w:val="0"/>
          <w:bCs w:val="0"/>
          <w:color w:val="auto"/>
          <w:kern w:val="2"/>
          <w:sz w:val="32"/>
          <w:szCs w:val="32"/>
          <w:lang w:val="en-US" w:eastAsia="zh-CN" w:bidi="ar-SA"/>
        </w:rPr>
        <w:t>党组</w:t>
      </w:r>
      <w:r>
        <w:rPr>
          <w:rFonts w:hint="default" w:ascii="Times New Roman" w:hAnsi="Times New Roman" w:eastAsia="仿宋_GB2312" w:cs="Times New Roman"/>
          <w:b w:val="0"/>
          <w:bCs w:val="0"/>
          <w:color w:val="auto"/>
          <w:kern w:val="2"/>
          <w:sz w:val="32"/>
          <w:szCs w:val="32"/>
          <w:lang w:val="en-US" w:eastAsia="zh-CN" w:bidi="ar-SA"/>
        </w:rPr>
        <w:t>书记</w:t>
      </w:r>
      <w:r>
        <w:rPr>
          <w:rFonts w:hint="eastAsia" w:ascii="Times New Roman" w:hAnsi="Times New Roman" w:eastAsia="仿宋_GB2312" w:cs="Times New Roman"/>
          <w:b w:val="0"/>
          <w:bCs w:val="0"/>
          <w:color w:val="auto"/>
          <w:kern w:val="2"/>
          <w:sz w:val="32"/>
          <w:szCs w:val="32"/>
          <w:lang w:val="en-US" w:eastAsia="zh-CN" w:bidi="ar-SA"/>
        </w:rPr>
        <w:t>杨X</w:t>
      </w:r>
      <w:r>
        <w:rPr>
          <w:rFonts w:hint="default" w:ascii="Times New Roman" w:hAnsi="Times New Roman" w:eastAsia="仿宋_GB2312" w:cs="Times New Roman"/>
          <w:b w:val="0"/>
          <w:bCs w:val="0"/>
          <w:color w:val="auto"/>
          <w:kern w:val="2"/>
          <w:sz w:val="32"/>
          <w:szCs w:val="32"/>
          <w:lang w:val="en-US" w:eastAsia="zh-CN" w:bidi="ar-SA"/>
        </w:rPr>
        <w:t>已在场，此时</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已被120救护车送往克拉玛依市中心医院急救。</w:t>
      </w:r>
      <w:r>
        <w:rPr>
          <w:rFonts w:hint="default" w:ascii="Times New Roman" w:hAnsi="Times New Roman" w:eastAsia="仿宋_GB2312" w:cs="Times New Roman"/>
          <w:b w:val="0"/>
          <w:bCs w:val="0"/>
          <w:color w:val="auto"/>
          <w:kern w:val="2"/>
          <w:sz w:val="32"/>
          <w:szCs w:val="32"/>
          <w:highlight w:val="none"/>
          <w:lang w:val="en-US" w:eastAsia="zh-CN" w:bidi="ar-SA"/>
        </w:rPr>
        <w:t>事故现场，</w:t>
      </w:r>
      <w:r>
        <w:rPr>
          <w:rFonts w:hint="eastAsia" w:ascii="Times New Roman" w:hAnsi="Times New Roman" w:eastAsia="仿宋_GB2312" w:cs="Times New Roman"/>
          <w:b w:val="0"/>
          <w:bCs w:val="0"/>
          <w:color w:val="auto"/>
          <w:kern w:val="2"/>
          <w:sz w:val="32"/>
          <w:szCs w:val="32"/>
          <w:highlight w:val="none"/>
          <w:lang w:val="en-US" w:eastAsia="zh-CN" w:bidi="ar-SA"/>
        </w:rPr>
        <w:t>贾XX</w:t>
      </w:r>
      <w:r>
        <w:rPr>
          <w:rFonts w:hint="default" w:ascii="Times New Roman" w:hAnsi="Times New Roman" w:eastAsia="仿宋_GB2312" w:cs="Times New Roman"/>
          <w:b w:val="0"/>
          <w:bCs w:val="0"/>
          <w:color w:val="auto"/>
          <w:kern w:val="2"/>
          <w:sz w:val="32"/>
          <w:szCs w:val="32"/>
          <w:highlight w:val="none"/>
          <w:lang w:val="en-US" w:eastAsia="zh-CN" w:bidi="ar-SA"/>
        </w:rPr>
        <w:t>向</w:t>
      </w:r>
      <w:r>
        <w:rPr>
          <w:rFonts w:hint="eastAsia" w:ascii="Times New Roman" w:hAnsi="Times New Roman" w:eastAsia="仿宋_GB2312" w:cs="Times New Roman"/>
          <w:b w:val="0"/>
          <w:bCs w:val="0"/>
          <w:color w:val="auto"/>
          <w:kern w:val="2"/>
          <w:sz w:val="32"/>
          <w:szCs w:val="32"/>
          <w:highlight w:val="none"/>
          <w:lang w:val="en-US" w:eastAsia="zh-CN" w:bidi="ar-SA"/>
        </w:rPr>
        <w:t>张X新</w:t>
      </w:r>
      <w:r>
        <w:rPr>
          <w:rFonts w:hint="default" w:ascii="Times New Roman" w:hAnsi="Times New Roman" w:eastAsia="仿宋_GB2312" w:cs="Times New Roman"/>
          <w:b w:val="0"/>
          <w:bCs w:val="0"/>
          <w:color w:val="auto"/>
          <w:kern w:val="2"/>
          <w:sz w:val="32"/>
          <w:szCs w:val="32"/>
          <w:highlight w:val="none"/>
          <w:lang w:val="en-US" w:eastAsia="zh-CN" w:bidi="ar-SA"/>
        </w:rPr>
        <w:t>了解事故情况，</w:t>
      </w:r>
      <w:r>
        <w:rPr>
          <w:rFonts w:hint="eastAsia" w:ascii="Times New Roman" w:hAnsi="Times New Roman" w:eastAsia="仿宋_GB2312" w:cs="Times New Roman"/>
          <w:b w:val="0"/>
          <w:bCs w:val="0"/>
          <w:color w:val="auto"/>
          <w:kern w:val="2"/>
          <w:sz w:val="32"/>
          <w:szCs w:val="32"/>
          <w:highlight w:val="none"/>
          <w:lang w:val="en-US" w:eastAsia="zh-CN" w:bidi="ar-SA"/>
        </w:rPr>
        <w:t>张X新</w:t>
      </w:r>
      <w:r>
        <w:rPr>
          <w:rFonts w:hint="default" w:ascii="Times New Roman" w:hAnsi="Times New Roman" w:eastAsia="仿宋_GB2312" w:cs="Times New Roman"/>
          <w:b w:val="0"/>
          <w:bCs w:val="0"/>
          <w:color w:val="auto"/>
          <w:kern w:val="2"/>
          <w:sz w:val="32"/>
          <w:szCs w:val="32"/>
          <w:highlight w:val="none"/>
          <w:lang w:val="en-US" w:eastAsia="zh-CN" w:bidi="ar-SA"/>
        </w:rPr>
        <w:t>表示不认识</w:t>
      </w:r>
      <w:r>
        <w:rPr>
          <w:rFonts w:hint="eastAsia" w:ascii="Times New Roman" w:hAnsi="Times New Roman" w:eastAsia="仿宋_GB2312" w:cs="Times New Roman"/>
          <w:b w:val="0"/>
          <w:bCs w:val="0"/>
          <w:color w:val="auto"/>
          <w:kern w:val="2"/>
          <w:sz w:val="32"/>
          <w:szCs w:val="32"/>
          <w:highlight w:val="none"/>
          <w:lang w:val="en-US" w:eastAsia="zh-CN" w:bidi="ar-SA"/>
        </w:rPr>
        <w:t>李X义</w:t>
      </w:r>
      <w:r>
        <w:rPr>
          <w:rFonts w:hint="default" w:ascii="Times New Roman" w:hAnsi="Times New Roman" w:eastAsia="仿宋_GB2312" w:cs="Times New Roman"/>
          <w:b w:val="0"/>
          <w:bCs w:val="0"/>
          <w:color w:val="auto"/>
          <w:kern w:val="2"/>
          <w:sz w:val="32"/>
          <w:szCs w:val="32"/>
          <w:highlight w:val="none"/>
          <w:lang w:val="en-US" w:eastAsia="zh-CN" w:bidi="ar-SA"/>
        </w:rPr>
        <w:t>，也未雇佣他从事生产经营有关活动，随查看现场，并没有任何设备及生产经营活动迹象。随后，</w:t>
      </w:r>
      <w:r>
        <w:rPr>
          <w:rFonts w:hint="eastAsia" w:ascii="Times New Roman" w:hAnsi="Times New Roman" w:eastAsia="仿宋_GB2312" w:cs="Times New Roman"/>
          <w:b w:val="0"/>
          <w:bCs w:val="0"/>
          <w:color w:val="auto"/>
          <w:kern w:val="2"/>
          <w:sz w:val="32"/>
          <w:szCs w:val="32"/>
          <w:highlight w:val="none"/>
          <w:lang w:val="en-US" w:eastAsia="zh-CN" w:bidi="ar-SA"/>
        </w:rPr>
        <w:t>贾XX</w:t>
      </w:r>
      <w:r>
        <w:rPr>
          <w:rFonts w:hint="default" w:ascii="Times New Roman" w:hAnsi="Times New Roman" w:eastAsia="仿宋_GB2312" w:cs="Times New Roman"/>
          <w:b w:val="0"/>
          <w:bCs w:val="0"/>
          <w:color w:val="auto"/>
          <w:kern w:val="2"/>
          <w:sz w:val="32"/>
          <w:szCs w:val="32"/>
          <w:highlight w:val="none"/>
          <w:lang w:val="en-US" w:eastAsia="zh-CN" w:bidi="ar-SA"/>
        </w:rPr>
        <w:t>认为该事故不是生产安全事故，</w:t>
      </w:r>
      <w:r>
        <w:rPr>
          <w:rFonts w:hint="eastAsia" w:ascii="Times New Roman" w:hAnsi="Times New Roman" w:eastAsia="仿宋_GB2312" w:cs="Times New Roman"/>
          <w:b w:val="0"/>
          <w:bCs w:val="0"/>
          <w:color w:val="auto"/>
          <w:kern w:val="2"/>
          <w:sz w:val="32"/>
          <w:szCs w:val="32"/>
          <w:highlight w:val="none"/>
          <w:lang w:val="en-US" w:eastAsia="zh-CN" w:bidi="ar-SA"/>
        </w:rPr>
        <w:t>其后</w:t>
      </w:r>
      <w:r>
        <w:rPr>
          <w:rFonts w:hint="default" w:ascii="Times New Roman" w:hAnsi="Times New Roman" w:eastAsia="仿宋_GB2312" w:cs="Times New Roman"/>
          <w:b w:val="0"/>
          <w:bCs w:val="0"/>
          <w:color w:val="auto"/>
          <w:kern w:val="2"/>
          <w:sz w:val="32"/>
          <w:szCs w:val="32"/>
          <w:highlight w:val="none"/>
          <w:lang w:val="en-US" w:eastAsia="zh-CN" w:bidi="ar-SA"/>
        </w:rPr>
        <w:t>未在生产安全事故统计信息直报系统录入事故信息</w:t>
      </w:r>
      <w:r>
        <w:rPr>
          <w:rFonts w:hint="default" w:ascii="Times New Roman" w:hAnsi="Times New Roman" w:eastAsia="仿宋_GB2312" w:cs="Times New Roman"/>
          <w:b w:val="0"/>
          <w:bCs w:val="0"/>
          <w:strike w:val="0"/>
          <w:color w:val="auto"/>
          <w:kern w:val="2"/>
          <w:sz w:val="32"/>
          <w:szCs w:val="32"/>
          <w:highlight w:val="none"/>
          <w:lang w:val="en-US" w:eastAsia="zh-CN" w:bidi="ar-SA"/>
        </w:rPr>
        <w:t>。</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91" w:name="_Toc11181"/>
      <w:bookmarkStart w:id="92" w:name="_Toc31459"/>
      <w:bookmarkStart w:id="93" w:name="_Toc9190"/>
      <w:bookmarkStart w:id="94" w:name="_Toc15321"/>
      <w:bookmarkStart w:id="95" w:name="_Toc15137"/>
      <w:bookmarkStart w:id="96" w:name="_Toc26575"/>
      <w:bookmarkStart w:id="97" w:name="_Toc2815"/>
      <w:bookmarkStart w:id="98" w:name="_Toc16173"/>
      <w:bookmarkStart w:id="99" w:name="_Toc1841347524_WPSOffice_Level2"/>
      <w:r>
        <w:rPr>
          <w:rFonts w:hint="default" w:ascii="Times New Roman" w:hAnsi="Times New Roman" w:eastAsia="楷体_GB2312" w:cs="Times New Roman"/>
          <w:b/>
          <w:bCs w:val="0"/>
          <w:color w:val="auto"/>
          <w:sz w:val="32"/>
          <w:szCs w:val="32"/>
          <w:lang w:val="en-US" w:eastAsia="zh-CN"/>
        </w:rPr>
        <w:t>（五）应急救援情况</w:t>
      </w:r>
      <w:bookmarkEnd w:id="91"/>
      <w:bookmarkEnd w:id="92"/>
      <w:bookmarkEnd w:id="93"/>
      <w:bookmarkEnd w:id="94"/>
      <w:bookmarkEnd w:id="95"/>
      <w:bookmarkEnd w:id="96"/>
      <w:bookmarkEnd w:id="97"/>
      <w:bookmarkEnd w:id="98"/>
      <w:bookmarkEnd w:id="99"/>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2022年6月27日18时许，在场协助三人工作的</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发现</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触电，</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让</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切断电源，立即拨打电话告知益佳得公司实际控制人</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，并拨打120急救电话。大约40多分钟</w:t>
      </w:r>
      <w:r>
        <w:rPr>
          <w:rFonts w:hint="eastAsia" w:ascii="Times New Roman" w:hAnsi="Times New Roman" w:eastAsia="仿宋_GB2312" w:cs="Times New Roman"/>
          <w:b w:val="0"/>
          <w:bCs w:val="0"/>
          <w:color w:val="auto"/>
          <w:kern w:val="2"/>
          <w:sz w:val="32"/>
          <w:szCs w:val="32"/>
          <w:lang w:val="en-US" w:eastAsia="zh-CN" w:bidi="ar-SA"/>
        </w:rPr>
        <w:t>后</w:t>
      </w:r>
      <w:r>
        <w:rPr>
          <w:rFonts w:hint="default" w:ascii="Times New Roman" w:hAnsi="Times New Roman" w:eastAsia="仿宋_GB2312" w:cs="Times New Roman"/>
          <w:b w:val="0"/>
          <w:bCs w:val="0"/>
          <w:color w:val="auto"/>
          <w:kern w:val="2"/>
          <w:sz w:val="32"/>
          <w:szCs w:val="32"/>
          <w:lang w:val="en-US" w:eastAsia="zh-CN" w:bidi="ar-SA"/>
        </w:rPr>
        <w:t>120救护车到场</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医护人员对</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进行初步抢救，并将</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送往克拉玛依市中心医院急救。</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00" w:name="_Toc12223"/>
      <w:bookmarkStart w:id="101" w:name="_Toc25772"/>
      <w:bookmarkStart w:id="102" w:name="_Toc8975"/>
      <w:bookmarkStart w:id="103" w:name="_Toc6021"/>
      <w:bookmarkStart w:id="104" w:name="_Toc7597"/>
      <w:bookmarkStart w:id="105" w:name="_Toc127"/>
      <w:bookmarkStart w:id="106" w:name="_Toc3298"/>
      <w:bookmarkStart w:id="107" w:name="_Toc22126"/>
      <w:bookmarkStart w:id="108" w:name="_Toc342367726_WPSOffice_Level2"/>
      <w:r>
        <w:rPr>
          <w:rFonts w:hint="default" w:ascii="Times New Roman" w:hAnsi="Times New Roman" w:eastAsia="楷体_GB2312" w:cs="Times New Roman"/>
          <w:b/>
          <w:bCs w:val="0"/>
          <w:color w:val="auto"/>
          <w:sz w:val="32"/>
          <w:szCs w:val="32"/>
          <w:lang w:val="en-US" w:eastAsia="zh-CN"/>
        </w:rPr>
        <w:t>（六）应急处置评估情况</w:t>
      </w:r>
      <w:bookmarkEnd w:id="100"/>
      <w:bookmarkEnd w:id="101"/>
      <w:bookmarkEnd w:id="102"/>
      <w:bookmarkEnd w:id="103"/>
      <w:bookmarkEnd w:id="104"/>
      <w:bookmarkEnd w:id="105"/>
      <w:bookmarkEnd w:id="106"/>
      <w:bookmarkEnd w:id="107"/>
      <w:bookmarkEnd w:id="108"/>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经查阅克拉玛依市公安局金龙镇派出所对</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的询问笔录，事故发生时，</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立即把施工现场空气开关电源切断，迅速为</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做人工呼吸；</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看到人员触电后，立即拨打电话告知</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，并拨打120急救电话，医护人员到场对</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进行初步抢救后，将</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送往克拉玛依市中心医院急救。</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本次事故应急救援工作虽未经白碱滩区人民政府统一指挥，但企业自行救治</w:t>
      </w:r>
      <w:r>
        <w:rPr>
          <w:rFonts w:hint="eastAsia" w:ascii="Times New Roman" w:hAnsi="Times New Roman" w:eastAsia="仿宋_GB2312" w:cs="Times New Roman"/>
          <w:b w:val="0"/>
          <w:bCs w:val="0"/>
          <w:color w:val="auto"/>
          <w:kern w:val="2"/>
          <w:sz w:val="32"/>
          <w:szCs w:val="32"/>
          <w:lang w:val="en-US" w:eastAsia="zh-CN" w:bidi="ar-SA"/>
        </w:rPr>
        <w:t>并</w:t>
      </w:r>
      <w:r>
        <w:rPr>
          <w:rFonts w:hint="default" w:ascii="Times New Roman" w:hAnsi="Times New Roman" w:eastAsia="仿宋_GB2312" w:cs="Times New Roman"/>
          <w:b w:val="0"/>
          <w:bCs w:val="0"/>
          <w:color w:val="auto"/>
          <w:kern w:val="2"/>
          <w:sz w:val="32"/>
          <w:szCs w:val="32"/>
          <w:lang w:val="en-US" w:eastAsia="zh-CN" w:bidi="ar-SA"/>
        </w:rPr>
        <w:t>向120报警处置得当，在救援过程中未发生次生事故，未造成事态的扩大。</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09" w:name="_Toc3855"/>
      <w:bookmarkStart w:id="110" w:name="_Toc17080"/>
      <w:bookmarkStart w:id="111" w:name="_Toc7192"/>
      <w:bookmarkStart w:id="112" w:name="_Toc10869"/>
      <w:bookmarkStart w:id="113" w:name="_Toc13795"/>
      <w:bookmarkStart w:id="114" w:name="_Toc296289700_WPSOffice_Level2"/>
      <w:bookmarkStart w:id="115" w:name="_Toc11163"/>
      <w:bookmarkStart w:id="116" w:name="_Toc31269"/>
      <w:bookmarkStart w:id="117" w:name="_Toc1312"/>
      <w:r>
        <w:rPr>
          <w:rFonts w:hint="default" w:ascii="Times New Roman" w:hAnsi="Times New Roman" w:eastAsia="楷体_GB2312" w:cs="Times New Roman"/>
          <w:b/>
          <w:bCs w:val="0"/>
          <w:color w:val="auto"/>
          <w:sz w:val="32"/>
          <w:szCs w:val="32"/>
          <w:lang w:val="en-US" w:eastAsia="zh-CN"/>
        </w:rPr>
        <w:t>（七）死者基本信息</w:t>
      </w:r>
      <w:bookmarkEnd w:id="109"/>
      <w:bookmarkEnd w:id="110"/>
      <w:bookmarkEnd w:id="111"/>
      <w:bookmarkEnd w:id="112"/>
      <w:bookmarkEnd w:id="113"/>
      <w:bookmarkEnd w:id="114"/>
      <w:bookmarkEnd w:id="115"/>
      <w:bookmarkEnd w:id="116"/>
      <w:bookmarkEnd w:id="117"/>
    </w:p>
    <w:p>
      <w:pPr>
        <w:keepNext w:val="0"/>
        <w:keepLines w:val="0"/>
        <w:pageBreakBefore w:val="0"/>
        <w:widowControl w:val="0"/>
        <w:numPr>
          <w:ilvl w:val="0"/>
          <w:numId w:val="0"/>
        </w:numPr>
        <w:kinsoku/>
        <w:wordWrap w:val="0"/>
        <w:overflowPunct w:val="0"/>
        <w:topLinePunct w:val="0"/>
        <w:autoSpaceDE w:val="0"/>
        <w:autoSpaceDN w:val="0"/>
        <w:bidi w:val="0"/>
        <w:adjustRightInd/>
        <w:snapToGrid/>
        <w:spacing w:line="560" w:lineRule="exact"/>
        <w:ind w:firstLine="641"/>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，男，汉族，身份证号码</w:t>
      </w:r>
      <w:r>
        <w:rPr>
          <w:rFonts w:hint="eastAsia" w:ascii="Times New Roman" w:hAnsi="Times New Roman" w:eastAsia="仿宋_GB2312" w:cs="Times New Roman"/>
          <w:b w:val="0"/>
          <w:bCs w:val="0"/>
          <w:color w:val="auto"/>
          <w:kern w:val="2"/>
          <w:sz w:val="32"/>
          <w:szCs w:val="32"/>
          <w:lang w:val="en-US" w:eastAsia="zh-CN" w:bidi="ar-SA"/>
        </w:rPr>
        <w:t>XXXXXX</w:t>
      </w:r>
      <w:r>
        <w:rPr>
          <w:rFonts w:hint="default" w:ascii="Times New Roman" w:hAnsi="Times New Roman" w:eastAsia="仿宋_GB2312" w:cs="Times New Roman"/>
          <w:b w:val="0"/>
          <w:bCs w:val="0"/>
          <w:color w:val="auto"/>
          <w:kern w:val="2"/>
          <w:sz w:val="32"/>
          <w:szCs w:val="32"/>
          <w:lang w:val="en-US" w:eastAsia="zh-CN" w:bidi="ar-SA"/>
        </w:rPr>
        <w:t>，户籍地甘肃省陇西县，为临时务工人员。</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18" w:name="_Toc30996"/>
      <w:bookmarkStart w:id="119" w:name="_Toc5976"/>
      <w:bookmarkStart w:id="120" w:name="_Toc9191"/>
      <w:bookmarkStart w:id="121" w:name="_Toc3465"/>
      <w:bookmarkStart w:id="122" w:name="_Toc1452751590_WPSOffice_Level2"/>
      <w:bookmarkStart w:id="123" w:name="_Toc25145"/>
      <w:bookmarkStart w:id="124" w:name="_Toc19717"/>
      <w:bookmarkStart w:id="125" w:name="_Toc15772"/>
      <w:bookmarkStart w:id="126" w:name="_Toc4606"/>
      <w:r>
        <w:rPr>
          <w:rFonts w:hint="default" w:ascii="Times New Roman" w:hAnsi="Times New Roman" w:eastAsia="楷体_GB2312" w:cs="Times New Roman"/>
          <w:b/>
          <w:bCs w:val="0"/>
          <w:color w:val="auto"/>
          <w:sz w:val="32"/>
          <w:szCs w:val="32"/>
          <w:lang w:val="en-US" w:eastAsia="zh-CN"/>
        </w:rPr>
        <w:t>（八）善后工作</w:t>
      </w:r>
      <w:bookmarkEnd w:id="118"/>
      <w:bookmarkEnd w:id="119"/>
      <w:bookmarkEnd w:id="120"/>
      <w:bookmarkEnd w:id="121"/>
      <w:bookmarkEnd w:id="122"/>
      <w:bookmarkEnd w:id="123"/>
      <w:bookmarkEnd w:id="124"/>
      <w:bookmarkEnd w:id="125"/>
      <w:bookmarkEnd w:id="126"/>
    </w:p>
    <w:p>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lang w:val="en-US" w:eastAsia="zh-CN" w:bidi="ar-SA"/>
        </w:rPr>
      </w:pPr>
      <w:bookmarkStart w:id="127" w:name="_Toc5106"/>
      <w:bookmarkStart w:id="128" w:name="_Toc12612"/>
      <w:bookmarkStart w:id="129" w:name="_Toc12411"/>
      <w:bookmarkStart w:id="130" w:name="_Toc21943"/>
      <w:bookmarkStart w:id="131" w:name="_Toc20692"/>
      <w:bookmarkStart w:id="132" w:name="_Toc5388"/>
      <w:bookmarkStart w:id="133" w:name="_Toc13283"/>
      <w:bookmarkStart w:id="134" w:name="_Toc18526"/>
      <w:bookmarkStart w:id="135" w:name="_Toc17477"/>
      <w:bookmarkStart w:id="136" w:name="_Toc4388"/>
      <w:bookmarkStart w:id="137" w:name="_Toc2792"/>
      <w:bookmarkStart w:id="138" w:name="_Toc3185"/>
      <w:bookmarkStart w:id="139" w:name="_Toc14975"/>
      <w:r>
        <w:rPr>
          <w:rFonts w:hint="default" w:ascii="Times New Roman" w:hAnsi="Times New Roman" w:eastAsia="仿宋_GB2312" w:cs="Times New Roman"/>
          <w:b w:val="0"/>
          <w:bCs w:val="0"/>
          <w:color w:val="auto"/>
          <w:kern w:val="2"/>
          <w:sz w:val="32"/>
          <w:szCs w:val="32"/>
          <w:lang w:val="en-US" w:eastAsia="zh-CN" w:bidi="ar-SA"/>
        </w:rPr>
        <w:t>死者善后工作已在事故发生后的一周内完成，家属情绪稳定，至今未发生纠纷和影响社会稳定的情形。</w:t>
      </w:r>
      <w:bookmarkEnd w:id="127"/>
      <w:bookmarkEnd w:id="128"/>
      <w:bookmarkEnd w:id="129"/>
      <w:bookmarkEnd w:id="130"/>
      <w:bookmarkEnd w:id="131"/>
      <w:bookmarkEnd w:id="132"/>
      <w:bookmarkEnd w:id="133"/>
      <w:bookmarkEnd w:id="134"/>
      <w:bookmarkEnd w:id="135"/>
      <w:bookmarkEnd w:id="136"/>
      <w:bookmarkEnd w:id="137"/>
      <w:bookmarkEnd w:id="138"/>
      <w:bookmarkEnd w:id="139"/>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auto"/>
        <w:outlineLvl w:val="0"/>
        <w:rPr>
          <w:rFonts w:hint="default" w:ascii="Times New Roman" w:hAnsi="Times New Roman" w:eastAsia="黑体" w:cs="Times New Roman"/>
          <w:color w:val="auto"/>
          <w:sz w:val="32"/>
          <w:szCs w:val="32"/>
          <w:lang w:val="en-US" w:eastAsia="zh-CN"/>
        </w:rPr>
      </w:pPr>
      <w:bookmarkStart w:id="140" w:name="_Toc5367"/>
      <w:bookmarkStart w:id="141" w:name="_Toc9548"/>
      <w:bookmarkStart w:id="142" w:name="_Toc19192"/>
      <w:bookmarkStart w:id="143" w:name="_Toc7488"/>
      <w:bookmarkStart w:id="144" w:name="_Toc3818"/>
      <w:bookmarkStart w:id="145" w:name="_Toc15517"/>
      <w:bookmarkStart w:id="146" w:name="_Toc29730"/>
      <w:bookmarkStart w:id="147" w:name="_Toc27606"/>
      <w:bookmarkStart w:id="148" w:name="_Toc818626182_WPSOffice_Level1"/>
      <w:r>
        <w:rPr>
          <w:rFonts w:hint="default" w:ascii="Times New Roman" w:hAnsi="Times New Roman" w:eastAsia="黑体" w:cs="Times New Roman"/>
          <w:color w:val="auto"/>
          <w:sz w:val="32"/>
          <w:szCs w:val="32"/>
          <w:lang w:val="en-US" w:eastAsia="zh-CN"/>
        </w:rPr>
        <w:t>三、公安派出所对现场调查情况</w:t>
      </w:r>
      <w:bookmarkEnd w:id="140"/>
      <w:bookmarkEnd w:id="141"/>
      <w:bookmarkEnd w:id="142"/>
      <w:bookmarkEnd w:id="143"/>
      <w:bookmarkEnd w:id="144"/>
      <w:bookmarkEnd w:id="145"/>
      <w:bookmarkEnd w:id="146"/>
      <w:bookmarkEnd w:id="147"/>
      <w:bookmarkEnd w:id="148"/>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2022年6月27日20时37分许，克拉玛依市公安局金龙镇派出所接到指挥中心派警称，在金龙镇废旧物资养殖基地南面，有一名男性50多岁</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电击死亡。公安民警于当日20时43分到场后，发现</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已被120救护车送往克拉玛依市中心医院急救，即开展相关调查等工作，对事故发生时在场的</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进行调查询问并制作询问笔录，收集克拉玛依市中心医院《诊断书》《居民死亡医学证明（推断）书》等相关材料，制作了《</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触电身亡事件资料》案卷。</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auto"/>
        <w:outlineLvl w:val="0"/>
        <w:rPr>
          <w:rFonts w:hint="default" w:ascii="Times New Roman" w:hAnsi="Times New Roman" w:eastAsia="黑体" w:cs="Times New Roman"/>
          <w:color w:val="auto"/>
          <w:sz w:val="32"/>
          <w:szCs w:val="32"/>
          <w:lang w:val="en-US" w:eastAsia="zh-CN"/>
        </w:rPr>
      </w:pPr>
      <w:bookmarkStart w:id="149" w:name="_Toc567176538_WPSOffice_Level1"/>
      <w:bookmarkStart w:id="150" w:name="_Toc4163"/>
      <w:bookmarkStart w:id="151" w:name="_Toc31632"/>
      <w:bookmarkStart w:id="152" w:name="_Toc12518"/>
      <w:bookmarkStart w:id="153" w:name="_Toc6722"/>
      <w:bookmarkStart w:id="154" w:name="_Toc3896"/>
      <w:bookmarkStart w:id="155" w:name="_Toc21529"/>
      <w:bookmarkStart w:id="156" w:name="_Toc20318"/>
      <w:bookmarkStart w:id="157" w:name="_Toc25492"/>
      <w:r>
        <w:rPr>
          <w:rFonts w:hint="default" w:ascii="Times New Roman" w:hAnsi="Times New Roman" w:eastAsia="黑体" w:cs="Times New Roman"/>
          <w:color w:val="auto"/>
          <w:sz w:val="32"/>
          <w:szCs w:val="32"/>
          <w:lang w:val="en-US" w:eastAsia="zh-CN"/>
        </w:rPr>
        <w:t>四、事故原因分析</w:t>
      </w:r>
      <w:bookmarkEnd w:id="149"/>
      <w:bookmarkEnd w:id="150"/>
      <w:bookmarkEnd w:id="151"/>
      <w:bookmarkEnd w:id="152"/>
      <w:bookmarkEnd w:id="153"/>
      <w:bookmarkEnd w:id="154"/>
      <w:bookmarkEnd w:id="155"/>
      <w:bookmarkEnd w:id="156"/>
      <w:bookmarkEnd w:id="157"/>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58" w:name="_Toc15067"/>
      <w:bookmarkStart w:id="159" w:name="_Toc600503833_WPSOffice_Level2"/>
      <w:bookmarkStart w:id="160" w:name="_Toc31451"/>
      <w:bookmarkStart w:id="161" w:name="_Toc751"/>
      <w:bookmarkStart w:id="162" w:name="_Toc1806"/>
      <w:bookmarkStart w:id="163" w:name="_Toc29693"/>
      <w:bookmarkStart w:id="164" w:name="_Toc28669"/>
      <w:bookmarkStart w:id="165" w:name="_Toc20466"/>
      <w:bookmarkStart w:id="166" w:name="_Toc2941"/>
      <w:r>
        <w:rPr>
          <w:rFonts w:hint="default" w:ascii="Times New Roman" w:hAnsi="Times New Roman" w:eastAsia="楷体_GB2312" w:cs="Times New Roman"/>
          <w:b/>
          <w:bCs w:val="0"/>
          <w:color w:val="auto"/>
          <w:sz w:val="32"/>
          <w:szCs w:val="32"/>
          <w:lang w:val="en-US" w:eastAsia="zh-CN"/>
        </w:rPr>
        <w:t>（一）直接原因分析</w:t>
      </w:r>
      <w:bookmarkEnd w:id="158"/>
      <w:bookmarkEnd w:id="159"/>
      <w:bookmarkEnd w:id="160"/>
      <w:bookmarkEnd w:id="161"/>
      <w:bookmarkEnd w:id="162"/>
      <w:bookmarkEnd w:id="163"/>
      <w:bookmarkEnd w:id="164"/>
      <w:bookmarkEnd w:id="165"/>
      <w:bookmarkEnd w:id="166"/>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事故直接原因是：</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在连接水钻空气开关脱落的电线时触电死亡。主要依据：</w:t>
      </w:r>
      <w:r>
        <w:rPr>
          <w:rFonts w:hint="eastAsia" w:ascii="Times New Roman" w:hAnsi="Times New Roman" w:eastAsia="仿宋_GB2312" w:cs="Times New Roman"/>
          <w:b w:val="0"/>
          <w:bCs w:val="0"/>
          <w:color w:val="auto"/>
          <w:kern w:val="2"/>
          <w:sz w:val="32"/>
          <w:szCs w:val="32"/>
          <w:lang w:val="en-US" w:eastAsia="zh-CN" w:bidi="ar-SA"/>
        </w:rPr>
        <w:t>一是</w:t>
      </w:r>
      <w:r>
        <w:rPr>
          <w:rFonts w:hint="default" w:ascii="Times New Roman" w:hAnsi="Times New Roman" w:eastAsia="仿宋_GB2312" w:cs="Times New Roman"/>
          <w:b w:val="0"/>
          <w:bCs w:val="0"/>
          <w:color w:val="auto"/>
          <w:kern w:val="2"/>
          <w:sz w:val="32"/>
          <w:szCs w:val="32"/>
          <w:lang w:val="en-US" w:eastAsia="zh-CN" w:bidi="ar-SA"/>
        </w:rPr>
        <w:t>《新疆克拉玛依市中心医院诊断书》（2022年6月27日），</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诊断结论为（1）呼吸心跳骤停</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（2）电击伤</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克拉玛依市中心医院《居民死亡医学证明（推断）书》（病案号：R853626007、流水号0025834）死亡原因“暴露于电流下”。</w:t>
      </w:r>
      <w:r>
        <w:rPr>
          <w:rFonts w:hint="eastAsia" w:ascii="Times New Roman" w:hAnsi="Times New Roman" w:eastAsia="仿宋_GB2312" w:cs="Times New Roman"/>
          <w:b w:val="0"/>
          <w:bCs w:val="0"/>
          <w:color w:val="auto"/>
          <w:kern w:val="2"/>
          <w:sz w:val="32"/>
          <w:szCs w:val="32"/>
          <w:lang w:val="en-US" w:eastAsia="zh-CN" w:bidi="ar-SA"/>
        </w:rPr>
        <w:t>二是</w:t>
      </w:r>
      <w:r>
        <w:rPr>
          <w:rFonts w:hint="default" w:ascii="Times New Roman" w:hAnsi="Times New Roman" w:eastAsia="仿宋_GB2312" w:cs="Times New Roman"/>
          <w:b w:val="0"/>
          <w:bCs w:val="0"/>
          <w:color w:val="auto"/>
          <w:kern w:val="2"/>
          <w:sz w:val="32"/>
          <w:szCs w:val="32"/>
          <w:lang w:val="en-US" w:eastAsia="zh-CN" w:bidi="ar-SA"/>
        </w:rPr>
        <w:t>经查阅克拉玛依市公安局金龙镇派出所对</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张X国</w:t>
      </w:r>
      <w:r>
        <w:rPr>
          <w:rFonts w:hint="default" w:ascii="Times New Roman" w:hAnsi="Times New Roman" w:eastAsia="仿宋_GB2312" w:cs="Times New Roman"/>
          <w:b w:val="0"/>
          <w:bCs w:val="0"/>
          <w:color w:val="auto"/>
          <w:kern w:val="2"/>
          <w:sz w:val="32"/>
          <w:szCs w:val="32"/>
          <w:lang w:val="en-US" w:eastAsia="zh-CN" w:bidi="ar-SA"/>
        </w:rPr>
        <w:t>的询问笔录。</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67" w:name="_Toc1843799837_WPSOffice_Level2"/>
      <w:bookmarkStart w:id="168" w:name="_Toc5990"/>
      <w:bookmarkStart w:id="169" w:name="_Toc18370"/>
      <w:bookmarkStart w:id="170" w:name="_Toc9887"/>
      <w:bookmarkStart w:id="171" w:name="_Toc8731"/>
      <w:bookmarkStart w:id="172" w:name="_Toc16903"/>
      <w:bookmarkStart w:id="173" w:name="_Toc30777"/>
      <w:bookmarkStart w:id="174" w:name="_Toc20102"/>
      <w:bookmarkStart w:id="175" w:name="_Toc19162"/>
      <w:r>
        <w:rPr>
          <w:rFonts w:hint="default" w:ascii="Times New Roman" w:hAnsi="Times New Roman" w:eastAsia="楷体_GB2312" w:cs="Times New Roman"/>
          <w:b/>
          <w:bCs w:val="0"/>
          <w:color w:val="auto"/>
          <w:sz w:val="32"/>
          <w:szCs w:val="32"/>
          <w:lang w:val="en-US" w:eastAsia="zh-CN"/>
        </w:rPr>
        <w:t>（二）间接原因分析</w:t>
      </w:r>
      <w:bookmarkEnd w:id="167"/>
      <w:bookmarkEnd w:id="168"/>
      <w:bookmarkEnd w:id="169"/>
      <w:bookmarkEnd w:id="170"/>
      <w:bookmarkEnd w:id="171"/>
      <w:bookmarkEnd w:id="172"/>
      <w:bookmarkEnd w:id="173"/>
      <w:bookmarkEnd w:id="174"/>
      <w:bookmarkEnd w:id="175"/>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1.2021年10月15日该工程建设项目已基本完工，白碱滩区（克拉玛依高新区）建设工程质量安全监督站出具《终止施工安全监督告知书》，施工</w:t>
      </w:r>
      <w:r>
        <w:rPr>
          <w:rFonts w:hint="eastAsia" w:ascii="Times New Roman" w:hAnsi="Times New Roman" w:eastAsia="仿宋_GB2312" w:cs="Times New Roman"/>
          <w:b w:val="0"/>
          <w:bCs w:val="0"/>
          <w:color w:val="auto"/>
          <w:kern w:val="2"/>
          <w:sz w:val="32"/>
          <w:szCs w:val="32"/>
          <w:lang w:val="en-US" w:eastAsia="zh-CN" w:bidi="ar-SA"/>
        </w:rPr>
        <w:t>单位</w:t>
      </w:r>
      <w:r>
        <w:rPr>
          <w:rFonts w:hint="default" w:ascii="Times New Roman" w:hAnsi="Times New Roman" w:eastAsia="仿宋_GB2312" w:cs="Times New Roman"/>
          <w:b w:val="0"/>
          <w:bCs w:val="0"/>
          <w:color w:val="auto"/>
          <w:kern w:val="2"/>
          <w:sz w:val="32"/>
          <w:szCs w:val="32"/>
          <w:lang w:val="en-US" w:eastAsia="zh-CN" w:bidi="ar-SA"/>
        </w:rPr>
        <w:t>和监理单位撤场。在安全管理责任转移至该公司的情况下，未进行有效安全管理，未落实安全生产主体责任。</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2.事故发生前，</w:t>
      </w:r>
      <w:r>
        <w:rPr>
          <w:rFonts w:hint="eastAsia" w:ascii="Times New Roman" w:hAnsi="Times New Roman" w:eastAsia="仿宋_GB2312" w:cs="Times New Roman"/>
          <w:b w:val="0"/>
          <w:bCs w:val="0"/>
          <w:color w:val="auto"/>
          <w:kern w:val="2"/>
          <w:sz w:val="32"/>
          <w:szCs w:val="32"/>
          <w:lang w:val="en-US" w:eastAsia="zh-CN" w:bidi="ar-SA"/>
        </w:rPr>
        <w:t>张X新</w:t>
      </w:r>
      <w:r>
        <w:rPr>
          <w:rFonts w:hint="default" w:ascii="Times New Roman" w:hAnsi="Times New Roman" w:eastAsia="仿宋_GB2312" w:cs="Times New Roman"/>
          <w:b w:val="0"/>
          <w:bCs w:val="0"/>
          <w:color w:val="auto"/>
          <w:kern w:val="2"/>
          <w:sz w:val="32"/>
          <w:szCs w:val="32"/>
          <w:lang w:val="en-US" w:eastAsia="zh-CN" w:bidi="ar-SA"/>
        </w:rPr>
        <w:t>安排</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在预处理车间开设导流槽施工作业，</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找来</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一起作业，未签订安全管理合同或安全协议，未进行风险辨识和安全教育培训。</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3.益佳得公司未对作业现场进行安全管理，未识别现场安全风险因素，未落实安全管控措施，未对作业现场进行检查和监护，未及时发现并消除事故隐患。</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4.益佳得公司对入场施工作业人员的安全素质和能力水平缺少必要审查，未对进入现场作业的电气设备设施安全状况进行检查。</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5.现场施工人员</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徐X团</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安全意识淡薄、文化程度低。经询问</w:t>
      </w:r>
      <w:r>
        <w:rPr>
          <w:rFonts w:hint="eastAsia" w:ascii="Times New Roman" w:hAnsi="Times New Roman" w:eastAsia="仿宋_GB2312" w:cs="Times New Roman"/>
          <w:b w:val="0"/>
          <w:bCs w:val="0"/>
          <w:color w:val="auto"/>
          <w:kern w:val="2"/>
          <w:sz w:val="32"/>
          <w:szCs w:val="32"/>
          <w:lang w:val="en-US" w:eastAsia="zh-CN" w:bidi="ar-SA"/>
        </w:rPr>
        <w:t>赵X友</w:t>
      </w:r>
      <w:r>
        <w:rPr>
          <w:rFonts w:hint="default" w:ascii="Times New Roman" w:hAnsi="Times New Roman" w:eastAsia="仿宋_GB2312" w:cs="Times New Roman"/>
          <w:b w:val="0"/>
          <w:bCs w:val="0"/>
          <w:color w:val="auto"/>
          <w:kern w:val="2"/>
          <w:sz w:val="32"/>
          <w:szCs w:val="32"/>
          <w:lang w:val="en-US" w:eastAsia="zh-CN" w:bidi="ar-SA"/>
        </w:rPr>
        <w:t>证实，其文化程度仅为小学二年级水平。</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176" w:name="_Toc4877"/>
      <w:bookmarkStart w:id="177" w:name="_Toc19365"/>
      <w:bookmarkStart w:id="178" w:name="_Toc27129"/>
      <w:bookmarkStart w:id="179" w:name="_Toc22650"/>
      <w:bookmarkStart w:id="180" w:name="_Toc32254"/>
      <w:bookmarkStart w:id="181" w:name="_Toc25898"/>
      <w:bookmarkStart w:id="182" w:name="_Toc9697"/>
      <w:bookmarkStart w:id="183" w:name="_Toc17195"/>
      <w:bookmarkStart w:id="184" w:name="_Toc426455068_WPSOffice_Level2"/>
      <w:r>
        <w:rPr>
          <w:rFonts w:hint="default" w:ascii="Times New Roman" w:hAnsi="Times New Roman" w:eastAsia="楷体_GB2312" w:cs="Times New Roman"/>
          <w:b/>
          <w:bCs w:val="0"/>
          <w:color w:val="auto"/>
          <w:sz w:val="32"/>
          <w:szCs w:val="32"/>
          <w:lang w:val="en-US" w:eastAsia="zh-CN"/>
        </w:rPr>
        <w:t>（三）事故类型、等级、性质</w:t>
      </w:r>
      <w:bookmarkEnd w:id="176"/>
      <w:bookmarkEnd w:id="177"/>
      <w:bookmarkEnd w:id="178"/>
      <w:bookmarkEnd w:id="179"/>
      <w:bookmarkEnd w:id="180"/>
      <w:bookmarkEnd w:id="181"/>
      <w:bookmarkEnd w:id="182"/>
      <w:bookmarkEnd w:id="183"/>
      <w:bookmarkEnd w:id="184"/>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此次调查距事故发生时间较长，事故现场使用的水钻等作业工具和电气开关、</w:t>
      </w:r>
      <w:r>
        <w:rPr>
          <w:rFonts w:hint="eastAsia" w:ascii="Times New Roman" w:hAnsi="Times New Roman" w:eastAsia="仿宋_GB2312" w:cs="Times New Roman"/>
          <w:b w:val="0"/>
          <w:bCs w:val="0"/>
          <w:color w:val="auto"/>
          <w:kern w:val="2"/>
          <w:sz w:val="32"/>
          <w:szCs w:val="32"/>
          <w:lang w:val="en-US" w:eastAsia="zh-CN" w:bidi="ar-SA"/>
        </w:rPr>
        <w:t>空气</w:t>
      </w:r>
      <w:r>
        <w:rPr>
          <w:rFonts w:hint="default" w:ascii="Times New Roman" w:hAnsi="Times New Roman" w:eastAsia="仿宋_GB2312" w:cs="Times New Roman"/>
          <w:b w:val="0"/>
          <w:bCs w:val="0"/>
          <w:color w:val="auto"/>
          <w:kern w:val="2"/>
          <w:sz w:val="32"/>
          <w:szCs w:val="32"/>
          <w:lang w:val="en-US" w:eastAsia="zh-CN" w:bidi="ar-SA"/>
        </w:rPr>
        <w:t>线路及设施设备等已不存在，且无法找回和现场复原。</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仿宋_GB2312" w:cs="Times New Roman"/>
          <w:b w:val="0"/>
          <w:bCs w:val="0"/>
          <w:color w:val="auto"/>
          <w:kern w:val="2"/>
          <w:sz w:val="32"/>
          <w:szCs w:val="32"/>
          <w:lang w:val="en-US" w:eastAsia="zh-CN" w:bidi="ar-SA"/>
        </w:rPr>
        <w:t>通过调阅克拉玛依市公安局金龙镇派出所《</w:t>
      </w:r>
      <w:r>
        <w:rPr>
          <w:rFonts w:hint="eastAsia" w:ascii="Times New Roman" w:hAnsi="Times New Roman" w:eastAsia="仿宋_GB2312" w:cs="Times New Roman"/>
          <w:b w:val="0"/>
          <w:bCs w:val="0"/>
          <w:color w:val="auto"/>
          <w:kern w:val="2"/>
          <w:sz w:val="32"/>
          <w:szCs w:val="32"/>
          <w:lang w:val="en-US" w:eastAsia="zh-CN" w:bidi="ar-SA"/>
        </w:rPr>
        <w:t>李X义</w:t>
      </w:r>
      <w:r>
        <w:rPr>
          <w:rFonts w:hint="default" w:ascii="Times New Roman" w:hAnsi="Times New Roman" w:eastAsia="仿宋_GB2312" w:cs="Times New Roman"/>
          <w:b w:val="0"/>
          <w:bCs w:val="0"/>
          <w:color w:val="auto"/>
          <w:kern w:val="2"/>
          <w:sz w:val="32"/>
          <w:szCs w:val="32"/>
          <w:lang w:val="en-US" w:eastAsia="zh-CN" w:bidi="ar-SA"/>
        </w:rPr>
        <w:t>触电身亡事件资料》（备查卷），对相关人员进行调查询问、查看现场，经事故调查组认定，</w:t>
      </w:r>
      <w:bookmarkStart w:id="185" w:name="_Toc18275"/>
      <w:bookmarkStart w:id="186" w:name="_Toc26274"/>
      <w:bookmarkStart w:id="187" w:name="_Toc28660"/>
      <w:bookmarkStart w:id="188" w:name="_Toc17221"/>
      <w:bookmarkStart w:id="189" w:name="_Toc15020"/>
      <w:bookmarkStart w:id="190" w:name="_Toc6515"/>
      <w:bookmarkStart w:id="191" w:name="_Toc11349"/>
      <w:bookmarkStart w:id="192" w:name="_Toc2553"/>
      <w:r>
        <w:rPr>
          <w:rFonts w:hint="eastAsia" w:ascii="Times New Roman" w:hAnsi="Times New Roman" w:eastAsia="仿宋_GB2312" w:cs="Times New Roman"/>
          <w:b w:val="0"/>
          <w:bCs w:val="0"/>
          <w:color w:val="auto"/>
          <w:kern w:val="2"/>
          <w:sz w:val="32"/>
          <w:szCs w:val="32"/>
          <w:lang w:val="en-US" w:eastAsia="zh-CN" w:bidi="ar-SA"/>
        </w:rPr>
        <w:t>该起事故是</w:t>
      </w:r>
      <w:r>
        <w:rPr>
          <w:rFonts w:hint="default" w:ascii="Times New Roman" w:hAnsi="Times New Roman" w:eastAsia="仿宋_GB2312" w:cs="Times New Roman"/>
          <w:b w:val="0"/>
          <w:bCs w:val="0"/>
          <w:color w:val="auto"/>
          <w:kern w:val="2"/>
          <w:sz w:val="32"/>
          <w:szCs w:val="32"/>
          <w:lang w:val="en-US" w:eastAsia="zh-CN" w:bidi="ar-SA"/>
        </w:rPr>
        <w:t>排除人为故意破坏、突发灾害等原因，</w:t>
      </w:r>
      <w:r>
        <w:rPr>
          <w:rFonts w:hint="eastAsia" w:ascii="Times New Roman" w:hAnsi="Times New Roman" w:eastAsia="仿宋_GB2312" w:cs="Times New Roman"/>
          <w:b w:val="0"/>
          <w:bCs w:val="0"/>
          <w:color w:val="auto"/>
          <w:kern w:val="2"/>
          <w:sz w:val="32"/>
          <w:szCs w:val="32"/>
          <w:lang w:val="en-US" w:eastAsia="zh-CN" w:bidi="ar-SA"/>
        </w:rPr>
        <w:t>因李X义（亡者）</w:t>
      </w:r>
      <w:r>
        <w:rPr>
          <w:rFonts w:hint="default" w:ascii="Times New Roman" w:hAnsi="Times New Roman" w:eastAsia="仿宋_GB2312" w:cs="Times New Roman"/>
          <w:b w:val="0"/>
          <w:bCs w:val="0"/>
          <w:color w:val="auto"/>
          <w:kern w:val="2"/>
          <w:sz w:val="32"/>
          <w:szCs w:val="32"/>
          <w:lang w:val="en-US" w:eastAsia="zh-CN" w:bidi="ar-SA"/>
        </w:rPr>
        <w:t>在连接水钻空气开关脱落的电线时触电死亡</w:t>
      </w:r>
      <w:r>
        <w:rPr>
          <w:rFonts w:hint="eastAsia" w:ascii="Times New Roman" w:hAnsi="Times New Roman" w:eastAsia="仿宋_GB2312" w:cs="Times New Roman"/>
          <w:b w:val="0"/>
          <w:bCs w:val="0"/>
          <w:color w:val="auto"/>
          <w:kern w:val="2"/>
          <w:sz w:val="32"/>
          <w:szCs w:val="32"/>
          <w:lang w:val="en-US" w:eastAsia="zh-CN" w:bidi="ar-SA"/>
        </w:rPr>
        <w:t>的</w:t>
      </w:r>
      <w:r>
        <w:rPr>
          <w:rFonts w:hint="default" w:ascii="Times New Roman" w:hAnsi="Times New Roman" w:eastAsia="仿宋_GB2312" w:cs="Times New Roman"/>
          <w:b w:val="0"/>
          <w:bCs w:val="0"/>
          <w:color w:val="auto"/>
          <w:kern w:val="2"/>
          <w:sz w:val="32"/>
          <w:szCs w:val="32"/>
          <w:lang w:val="en-US" w:eastAsia="zh-CN" w:bidi="ar-SA"/>
        </w:rPr>
        <w:t>一般生产安全责任事故</w:t>
      </w:r>
      <w:r>
        <w:rPr>
          <w:rFonts w:hint="eastAsia" w:ascii="Times New Roman" w:hAnsi="Times New Roman" w:eastAsia="仿宋_GB2312" w:cs="Times New Roman"/>
          <w:b w:val="0"/>
          <w:bCs w:val="0"/>
          <w:color w:val="auto"/>
          <w:kern w:val="2"/>
          <w:sz w:val="32"/>
          <w:szCs w:val="32"/>
          <w:lang w:val="en-US" w:eastAsia="zh-CN" w:bidi="ar-SA"/>
        </w:rPr>
        <w:t>。事故发生后，白碱滩区应急管理局</w:t>
      </w:r>
      <w:r>
        <w:rPr>
          <w:rFonts w:hint="default" w:ascii="Times New Roman" w:hAnsi="Times New Roman" w:eastAsia="仿宋_GB2312" w:cs="Times New Roman"/>
          <w:b w:val="0"/>
          <w:bCs w:val="0"/>
          <w:color w:val="auto"/>
          <w:kern w:val="2"/>
          <w:sz w:val="32"/>
          <w:szCs w:val="32"/>
          <w:lang w:val="en-US" w:eastAsia="zh-CN" w:bidi="ar-SA"/>
        </w:rPr>
        <w:t>未按规定程序和时限上报，属于瞒报。</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黑体" w:cs="Times New Roman"/>
          <w:b w:val="0"/>
          <w:bCs w:val="0"/>
          <w:color w:val="auto"/>
          <w:sz w:val="32"/>
          <w:szCs w:val="32"/>
          <w:lang w:val="en-US" w:eastAsia="zh-CN"/>
        </w:rPr>
      </w:pPr>
      <w:bookmarkStart w:id="193" w:name="_Toc1315603221_WPSOffice_Level1"/>
      <w:r>
        <w:rPr>
          <w:rFonts w:hint="default" w:ascii="Times New Roman" w:hAnsi="Times New Roman" w:eastAsia="黑体" w:cs="Times New Roman"/>
          <w:b w:val="0"/>
          <w:bCs w:val="0"/>
          <w:color w:val="auto"/>
          <w:sz w:val="32"/>
          <w:szCs w:val="32"/>
          <w:lang w:val="en-US" w:eastAsia="zh-CN"/>
        </w:rPr>
        <w:t>五、</w:t>
      </w:r>
      <w:bookmarkEnd w:id="185"/>
      <w:bookmarkEnd w:id="186"/>
      <w:bookmarkEnd w:id="187"/>
      <w:bookmarkEnd w:id="188"/>
      <w:bookmarkEnd w:id="189"/>
      <w:bookmarkEnd w:id="190"/>
      <w:bookmarkEnd w:id="191"/>
      <w:r>
        <w:rPr>
          <w:rFonts w:hint="eastAsia" w:ascii="Times New Roman" w:hAnsi="Times New Roman" w:eastAsia="黑体" w:cs="Times New Roman"/>
          <w:b w:val="0"/>
          <w:bCs w:val="0"/>
          <w:color w:val="auto"/>
          <w:sz w:val="32"/>
          <w:szCs w:val="32"/>
          <w:lang w:val="en-US" w:eastAsia="zh-CN"/>
        </w:rPr>
        <w:t>对有关责任人员和责任单位的处理建议</w:t>
      </w:r>
      <w:bookmarkEnd w:id="192"/>
      <w:bookmarkEnd w:id="193"/>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eastAsia" w:ascii="Times New Roman" w:hAnsi="Times New Roman" w:eastAsia="仿宋_GB2312" w:cs="Times New Roman"/>
          <w:b w:val="0"/>
          <w:bCs w:val="0"/>
          <w:color w:val="auto"/>
          <w:kern w:val="2"/>
          <w:sz w:val="32"/>
          <w:szCs w:val="32"/>
          <w:lang w:val="en-US" w:eastAsia="zh-CN" w:bidi="ar-SA"/>
        </w:rPr>
      </w:pPr>
      <w:bookmarkStart w:id="194" w:name="_Toc8679"/>
      <w:bookmarkStart w:id="195" w:name="_Toc3504"/>
      <w:bookmarkStart w:id="196" w:name="_Toc31976"/>
      <w:bookmarkStart w:id="197" w:name="_Toc27056"/>
      <w:bookmarkStart w:id="198" w:name="_Toc24156"/>
      <w:bookmarkStart w:id="199" w:name="_Toc18991"/>
      <w:bookmarkStart w:id="200" w:name="_Toc26267"/>
      <w:r>
        <w:rPr>
          <w:rFonts w:hint="eastAsia" w:ascii="Times New Roman" w:hAnsi="Times New Roman" w:eastAsia="仿宋_GB2312" w:cs="Times New Roman"/>
          <w:b w:val="0"/>
          <w:bCs w:val="0"/>
          <w:color w:val="auto"/>
          <w:kern w:val="2"/>
          <w:sz w:val="32"/>
          <w:szCs w:val="32"/>
          <w:lang w:val="en-US" w:eastAsia="zh-CN" w:bidi="ar-SA"/>
        </w:rPr>
        <w:t>根据国家有关法律法规，事故调查组依据事故调查情况情况和原因分析，认定下列人员和单位应承担相应的责任，并提出如下建议。</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01" w:name="_Toc13538"/>
      <w:bookmarkStart w:id="202" w:name="_Toc2066027074_WPSOffice_Level2"/>
      <w:r>
        <w:rPr>
          <w:rFonts w:hint="default" w:ascii="Times New Roman" w:hAnsi="Times New Roman" w:eastAsia="楷体_GB2312" w:cs="Times New Roman"/>
          <w:b/>
          <w:bCs w:val="0"/>
          <w:color w:val="auto"/>
          <w:sz w:val="32"/>
          <w:szCs w:val="32"/>
          <w:lang w:val="en-US" w:eastAsia="zh-CN"/>
        </w:rPr>
        <w:t>（一）</w:t>
      </w:r>
      <w:bookmarkEnd w:id="194"/>
      <w:bookmarkEnd w:id="195"/>
      <w:bookmarkEnd w:id="196"/>
      <w:bookmarkEnd w:id="197"/>
      <w:bookmarkEnd w:id="198"/>
      <w:bookmarkEnd w:id="199"/>
      <w:bookmarkEnd w:id="200"/>
      <w:r>
        <w:rPr>
          <w:rFonts w:hint="eastAsia" w:ascii="Times New Roman" w:hAnsi="Times New Roman" w:eastAsia="楷体_GB2312" w:cs="Times New Roman"/>
          <w:b/>
          <w:bCs w:val="0"/>
          <w:color w:val="auto"/>
          <w:sz w:val="32"/>
          <w:szCs w:val="32"/>
          <w:lang w:val="en-US" w:eastAsia="zh-CN"/>
        </w:rPr>
        <w:t>建议免予追究责任的人员</w:t>
      </w:r>
      <w:bookmarkEnd w:id="201"/>
      <w:bookmarkEnd w:id="202"/>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kern w:val="2"/>
          <w:sz w:val="32"/>
          <w:szCs w:val="32"/>
          <w:lang w:val="en-US" w:eastAsia="zh-CN" w:bidi="ar-SA"/>
        </w:rPr>
        <w:t>李X义，男，查询国家应急管理部特种作业操作证查询系统，其本人未取得电工特种作业操作证，开展接电工作，违反《中华人民共和国安全生产法》第三十条</w:t>
      </w:r>
      <w:r>
        <w:rPr>
          <w:rStyle w:val="16"/>
          <w:rFonts w:hint="eastAsia" w:ascii="Times New Roman" w:hAnsi="Times New Roman" w:eastAsia="仿宋_GB2312" w:cs="Times New Roman"/>
          <w:b w:val="0"/>
          <w:bCs w:val="0"/>
          <w:color w:val="auto"/>
          <w:kern w:val="2"/>
          <w:sz w:val="32"/>
          <w:szCs w:val="32"/>
          <w:lang w:val="en-US" w:eastAsia="zh-CN" w:bidi="ar-SA"/>
        </w:rPr>
        <w:t>[</w:t>
      </w:r>
      <w:r>
        <w:rPr>
          <w:rStyle w:val="16"/>
          <w:rFonts w:hint="eastAsia" w:ascii="Times New Roman" w:hAnsi="Times New Roman" w:eastAsia="仿宋_GB2312" w:cs="Times New Roman"/>
          <w:b w:val="0"/>
          <w:bCs w:val="0"/>
          <w:color w:val="auto"/>
          <w:kern w:val="2"/>
          <w:sz w:val="32"/>
          <w:szCs w:val="32"/>
          <w:lang w:val="en-US" w:eastAsia="zh-CN" w:bidi="ar-SA"/>
        </w:rPr>
        <w:footnoteReference w:id="0"/>
      </w:r>
      <w:r>
        <w:rPr>
          <w:rStyle w:val="16"/>
          <w:rFonts w:hint="eastAsia"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的规定，</w:t>
      </w:r>
      <w:r>
        <w:rPr>
          <w:rFonts w:hint="default" w:ascii="Times New Roman" w:hAnsi="Times New Roman" w:eastAsia="仿宋_GB2312" w:cs="Times New Roman"/>
          <w:b w:val="0"/>
          <w:bCs w:val="0"/>
          <w:color w:val="auto"/>
          <w:sz w:val="32"/>
          <w:szCs w:val="32"/>
          <w:highlight w:val="none"/>
          <w:lang w:val="en-US" w:eastAsia="zh-CN"/>
        </w:rPr>
        <w:t>对本起事故负</w:t>
      </w:r>
      <w:r>
        <w:rPr>
          <w:rFonts w:hint="eastAsia" w:ascii="Times New Roman" w:hAnsi="Times New Roman" w:eastAsia="仿宋_GB2312" w:cs="Times New Roman"/>
          <w:b w:val="0"/>
          <w:bCs w:val="0"/>
          <w:color w:val="auto"/>
          <w:sz w:val="32"/>
          <w:szCs w:val="32"/>
          <w:highlight w:val="none"/>
          <w:lang w:val="en-US" w:eastAsia="zh-CN"/>
        </w:rPr>
        <w:t>直接</w:t>
      </w:r>
      <w:r>
        <w:rPr>
          <w:rFonts w:hint="default" w:ascii="Times New Roman" w:hAnsi="Times New Roman" w:eastAsia="仿宋_GB2312" w:cs="Times New Roman"/>
          <w:b w:val="0"/>
          <w:bCs w:val="0"/>
          <w:color w:val="auto"/>
          <w:sz w:val="32"/>
          <w:szCs w:val="32"/>
          <w:highlight w:val="none"/>
          <w:lang w:val="en-US" w:eastAsia="zh-CN"/>
        </w:rPr>
        <w:t>责任，因其在事故中死亡，</w:t>
      </w:r>
      <w:r>
        <w:rPr>
          <w:rFonts w:hint="eastAsia" w:ascii="Times New Roman" w:hAnsi="Times New Roman" w:eastAsia="仿宋_GB2312" w:cs="Times New Roman"/>
          <w:b w:val="0"/>
          <w:bCs w:val="0"/>
          <w:color w:val="auto"/>
          <w:sz w:val="32"/>
          <w:szCs w:val="32"/>
          <w:highlight w:val="none"/>
          <w:lang w:val="en-US" w:eastAsia="zh-CN"/>
        </w:rPr>
        <w:t>建议</w:t>
      </w:r>
      <w:r>
        <w:rPr>
          <w:rFonts w:hint="default" w:ascii="Times New Roman" w:hAnsi="Times New Roman" w:eastAsia="仿宋_GB2312" w:cs="Times New Roman"/>
          <w:b w:val="0"/>
          <w:bCs w:val="0"/>
          <w:color w:val="auto"/>
          <w:sz w:val="32"/>
          <w:szCs w:val="32"/>
          <w:highlight w:val="none"/>
          <w:lang w:val="en-US" w:eastAsia="zh-CN"/>
        </w:rPr>
        <w:t>不予追究相关责任。</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03" w:name="_Toc26753"/>
      <w:bookmarkStart w:id="204" w:name="_Toc10632"/>
      <w:bookmarkStart w:id="205" w:name="_Toc3782"/>
      <w:bookmarkStart w:id="206" w:name="_Toc28676"/>
      <w:bookmarkStart w:id="207" w:name="_Toc22477"/>
      <w:bookmarkStart w:id="208" w:name="_Toc25170"/>
      <w:bookmarkStart w:id="209" w:name="_Toc14430"/>
      <w:bookmarkStart w:id="210" w:name="_Toc1011539304_WPSOffice_Level2"/>
      <w:bookmarkStart w:id="211" w:name="_Toc32327"/>
      <w:r>
        <w:rPr>
          <w:rFonts w:hint="default" w:ascii="Times New Roman" w:hAnsi="Times New Roman" w:eastAsia="楷体_GB2312" w:cs="Times New Roman"/>
          <w:b/>
          <w:bCs w:val="0"/>
          <w:color w:val="auto"/>
          <w:sz w:val="32"/>
          <w:szCs w:val="32"/>
          <w:lang w:val="en-US" w:eastAsia="zh-CN"/>
        </w:rPr>
        <w:t>（</w:t>
      </w:r>
      <w:r>
        <w:rPr>
          <w:rFonts w:hint="eastAsia" w:ascii="Times New Roman" w:hAnsi="Times New Roman" w:eastAsia="楷体_GB2312" w:cs="Times New Roman"/>
          <w:b/>
          <w:bCs w:val="0"/>
          <w:color w:val="auto"/>
          <w:sz w:val="32"/>
          <w:szCs w:val="32"/>
          <w:lang w:val="en-US" w:eastAsia="zh-CN"/>
        </w:rPr>
        <w:t>二</w:t>
      </w:r>
      <w:r>
        <w:rPr>
          <w:rFonts w:hint="default" w:ascii="Times New Roman" w:hAnsi="Times New Roman" w:eastAsia="楷体_GB2312" w:cs="Times New Roman"/>
          <w:b/>
          <w:bCs w:val="0"/>
          <w:color w:val="auto"/>
          <w:sz w:val="32"/>
          <w:szCs w:val="32"/>
          <w:lang w:val="en-US" w:eastAsia="zh-CN"/>
        </w:rPr>
        <w:t>）</w:t>
      </w:r>
      <w:r>
        <w:rPr>
          <w:rFonts w:hint="eastAsia" w:ascii="Times New Roman" w:hAnsi="Times New Roman" w:eastAsia="楷体_GB2312" w:cs="Times New Roman"/>
          <w:b/>
          <w:bCs w:val="0"/>
          <w:color w:val="auto"/>
          <w:sz w:val="32"/>
          <w:szCs w:val="32"/>
          <w:lang w:val="en-US" w:eastAsia="zh-CN"/>
        </w:rPr>
        <w:t>对有关公职人员的</w:t>
      </w:r>
      <w:r>
        <w:rPr>
          <w:rFonts w:hint="default" w:ascii="Times New Roman" w:hAnsi="Times New Roman" w:eastAsia="楷体_GB2312" w:cs="Times New Roman"/>
          <w:b/>
          <w:bCs w:val="0"/>
          <w:color w:val="auto"/>
          <w:sz w:val="32"/>
          <w:szCs w:val="32"/>
          <w:lang w:val="en-US" w:eastAsia="zh-CN"/>
        </w:rPr>
        <w:t>处理</w:t>
      </w:r>
      <w:bookmarkEnd w:id="203"/>
      <w:bookmarkEnd w:id="204"/>
      <w:bookmarkEnd w:id="205"/>
      <w:bookmarkEnd w:id="206"/>
      <w:bookmarkEnd w:id="207"/>
      <w:bookmarkEnd w:id="208"/>
      <w:bookmarkEnd w:id="209"/>
      <w:r>
        <w:rPr>
          <w:rFonts w:hint="eastAsia" w:ascii="Times New Roman" w:hAnsi="Times New Roman" w:eastAsia="楷体_GB2312" w:cs="Times New Roman"/>
          <w:b/>
          <w:bCs w:val="0"/>
          <w:color w:val="auto"/>
          <w:sz w:val="32"/>
          <w:szCs w:val="32"/>
          <w:lang w:val="en-US" w:eastAsia="zh-CN"/>
        </w:rPr>
        <w:t>建议</w:t>
      </w:r>
      <w:bookmarkEnd w:id="210"/>
      <w:bookmarkEnd w:id="211"/>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kern w:val="2"/>
          <w:sz w:val="32"/>
          <w:szCs w:val="32"/>
          <w:highlight w:val="none"/>
          <w:lang w:val="en-US" w:eastAsia="zh-CN" w:bidi="ar-SA"/>
        </w:rPr>
        <w:t>贾XX</w:t>
      </w:r>
      <w:r>
        <w:rPr>
          <w:rFonts w:hint="default" w:ascii="Times New Roman" w:hAnsi="Times New Roman" w:eastAsia="仿宋_GB2312" w:cs="Times New Roman"/>
          <w:b w:val="0"/>
          <w:bCs w:val="0"/>
          <w:color w:val="auto"/>
          <w:kern w:val="2"/>
          <w:sz w:val="32"/>
          <w:szCs w:val="32"/>
          <w:highlight w:val="none"/>
          <w:lang w:val="en-US" w:eastAsia="zh-CN" w:bidi="ar-SA"/>
        </w:rPr>
        <w:t>，男，</w:t>
      </w:r>
      <w:r>
        <w:rPr>
          <w:rFonts w:hint="eastAsia" w:ascii="Times New Roman" w:hAnsi="Times New Roman" w:eastAsia="仿宋_GB2312" w:cs="Times New Roman"/>
          <w:b w:val="0"/>
          <w:bCs w:val="0"/>
          <w:color w:val="auto"/>
          <w:kern w:val="2"/>
          <w:sz w:val="32"/>
          <w:szCs w:val="32"/>
          <w:highlight w:val="none"/>
          <w:lang w:val="en-US" w:eastAsia="zh-CN" w:bidi="ar-SA"/>
        </w:rPr>
        <w:t>中共党员，</w:t>
      </w:r>
      <w:r>
        <w:rPr>
          <w:rFonts w:hint="default" w:ascii="Times New Roman" w:hAnsi="Times New Roman" w:eastAsia="仿宋_GB2312" w:cs="Times New Roman"/>
          <w:b w:val="0"/>
          <w:bCs w:val="0"/>
          <w:color w:val="auto"/>
          <w:kern w:val="2"/>
          <w:sz w:val="32"/>
          <w:szCs w:val="32"/>
          <w:highlight w:val="none"/>
          <w:lang w:val="en-US" w:eastAsia="zh-CN" w:bidi="ar-SA"/>
        </w:rPr>
        <w:t>现任团市委副书记，时任白碱滩区应急管理局</w:t>
      </w:r>
      <w:r>
        <w:rPr>
          <w:rFonts w:hint="eastAsia" w:ascii="Times New Roman" w:hAnsi="Times New Roman" w:eastAsia="仿宋_GB2312" w:cs="Times New Roman"/>
          <w:b w:val="0"/>
          <w:bCs w:val="0"/>
          <w:color w:val="auto"/>
          <w:kern w:val="2"/>
          <w:sz w:val="32"/>
          <w:szCs w:val="32"/>
          <w:highlight w:val="none"/>
          <w:lang w:val="en-US" w:eastAsia="zh-CN" w:bidi="ar-SA"/>
        </w:rPr>
        <w:t>党委副书记、</w:t>
      </w:r>
      <w:r>
        <w:rPr>
          <w:rFonts w:hint="default" w:ascii="Times New Roman" w:hAnsi="Times New Roman" w:eastAsia="仿宋_GB2312" w:cs="Times New Roman"/>
          <w:b w:val="0"/>
          <w:bCs w:val="0"/>
          <w:color w:val="auto"/>
          <w:kern w:val="2"/>
          <w:sz w:val="32"/>
          <w:szCs w:val="32"/>
          <w:highlight w:val="none"/>
          <w:lang w:val="en-US" w:eastAsia="zh-CN" w:bidi="ar-SA"/>
        </w:rPr>
        <w:t>局长，主持局全面行政工作。其本人认为该事故中</w:t>
      </w:r>
      <w:r>
        <w:rPr>
          <w:rFonts w:hint="eastAsia" w:ascii="Times New Roman" w:hAnsi="Times New Roman" w:eastAsia="仿宋_GB2312" w:cs="Times New Roman"/>
          <w:b w:val="0"/>
          <w:bCs w:val="0"/>
          <w:color w:val="auto"/>
          <w:kern w:val="2"/>
          <w:sz w:val="32"/>
          <w:szCs w:val="32"/>
          <w:highlight w:val="none"/>
          <w:lang w:val="en-US" w:eastAsia="zh-CN" w:bidi="ar-SA"/>
        </w:rPr>
        <w:t>李X义</w:t>
      </w:r>
      <w:r>
        <w:rPr>
          <w:rFonts w:hint="default" w:ascii="Times New Roman" w:hAnsi="Times New Roman" w:eastAsia="仿宋_GB2312" w:cs="Times New Roman"/>
          <w:b w:val="0"/>
          <w:bCs w:val="0"/>
          <w:color w:val="auto"/>
          <w:kern w:val="2"/>
          <w:sz w:val="32"/>
          <w:szCs w:val="32"/>
          <w:highlight w:val="none"/>
          <w:lang w:val="en-US" w:eastAsia="zh-CN" w:bidi="ar-SA"/>
        </w:rPr>
        <w:t>与益佳得公司没有劳务关系，企业在事发时不存在生产经营行为，错误认为该起事故不是生产安全事故，未按规定程序和时限</w:t>
      </w:r>
      <w:r>
        <w:rPr>
          <w:rFonts w:hint="eastAsia" w:ascii="Times New Roman" w:hAnsi="Times New Roman" w:eastAsia="仿宋_GB2312" w:cs="Times New Roman"/>
          <w:b w:val="0"/>
          <w:bCs w:val="0"/>
          <w:color w:val="auto"/>
          <w:kern w:val="2"/>
          <w:sz w:val="32"/>
          <w:szCs w:val="32"/>
          <w:highlight w:val="none"/>
          <w:lang w:val="en-US" w:eastAsia="zh-CN" w:bidi="ar-SA"/>
        </w:rPr>
        <w:t>录入国家直报系统</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其行为违反了《生产安全事故报告和调查处理条例》第十一条</w:t>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Style w:val="16"/>
          <w:rFonts w:hint="eastAsia" w:ascii="Times New Roman" w:hAnsi="Times New Roman" w:eastAsia="仿宋_GB2312" w:cs="Times New Roman"/>
          <w:b w:val="0"/>
          <w:bCs w:val="0"/>
          <w:color w:val="auto"/>
          <w:kern w:val="2"/>
          <w:sz w:val="32"/>
          <w:szCs w:val="32"/>
          <w:highlight w:val="none"/>
          <w:lang w:val="en-US" w:eastAsia="zh-CN" w:bidi="ar-SA"/>
        </w:rPr>
        <w:footnoteReference w:id="1"/>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的规定</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建议移交克拉玛依市纪委监委处理。</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12" w:name="_Toc5289"/>
      <w:bookmarkStart w:id="213" w:name="_Toc779610723_WPSOffice_Level2"/>
      <w:r>
        <w:rPr>
          <w:rFonts w:hint="eastAsia" w:ascii="Times New Roman" w:hAnsi="Times New Roman" w:eastAsia="楷体_GB2312" w:cs="Times New Roman"/>
          <w:b/>
          <w:bCs w:val="0"/>
          <w:color w:val="auto"/>
          <w:sz w:val="32"/>
          <w:szCs w:val="32"/>
          <w:lang w:val="en-US" w:eastAsia="zh-CN"/>
        </w:rPr>
        <w:t>（三）对事故有关责任人员的行政处罚建议</w:t>
      </w:r>
      <w:bookmarkEnd w:id="212"/>
      <w:bookmarkEnd w:id="213"/>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sz w:val="32"/>
          <w:szCs w:val="32"/>
          <w:highlight w:val="none"/>
          <w:lang w:val="en-US" w:eastAsia="zh-CN"/>
        </w:rPr>
        <w:t>张X新，男，</w:t>
      </w:r>
      <w:r>
        <w:rPr>
          <w:rFonts w:hint="default" w:ascii="Times New Roman" w:hAnsi="Times New Roman" w:eastAsia="仿宋_GB2312" w:cs="Times New Roman"/>
          <w:b w:val="0"/>
          <w:bCs w:val="0"/>
          <w:color w:val="auto"/>
          <w:sz w:val="32"/>
          <w:szCs w:val="32"/>
          <w:highlight w:val="none"/>
          <w:lang w:val="en-US" w:eastAsia="zh-CN"/>
        </w:rPr>
        <w:t>作</w:t>
      </w:r>
      <w:r>
        <w:rPr>
          <w:rFonts w:hint="eastAsia" w:ascii="Times New Roman" w:hAnsi="Times New Roman" w:eastAsia="仿宋_GB2312" w:cs="Times New Roman"/>
          <w:b w:val="0"/>
          <w:bCs w:val="0"/>
          <w:color w:val="auto"/>
          <w:sz w:val="32"/>
          <w:szCs w:val="32"/>
          <w:highlight w:val="none"/>
          <w:lang w:val="en-US" w:eastAsia="zh-CN"/>
        </w:rPr>
        <w:t>为益佳得公司</w:t>
      </w:r>
      <w:r>
        <w:rPr>
          <w:rFonts w:hint="default" w:ascii="Times New Roman" w:hAnsi="Times New Roman" w:eastAsia="仿宋_GB2312" w:cs="Times New Roman"/>
          <w:b w:val="0"/>
          <w:bCs w:val="0"/>
          <w:color w:val="auto"/>
          <w:sz w:val="32"/>
          <w:szCs w:val="32"/>
          <w:highlight w:val="none"/>
          <w:lang w:val="en-US" w:eastAsia="zh-CN"/>
        </w:rPr>
        <w:t>的实际控制人，</w:t>
      </w:r>
      <w:r>
        <w:rPr>
          <w:rFonts w:hint="eastAsia" w:ascii="Times New Roman" w:hAnsi="Times New Roman" w:eastAsia="仿宋_GB2312" w:cs="Times New Roman"/>
          <w:b w:val="0"/>
          <w:bCs w:val="0"/>
          <w:color w:val="auto"/>
          <w:sz w:val="32"/>
          <w:szCs w:val="32"/>
          <w:highlight w:val="none"/>
          <w:lang w:val="en-US" w:eastAsia="zh-CN"/>
        </w:rPr>
        <w:t>未</w:t>
      </w:r>
      <w:r>
        <w:rPr>
          <w:rFonts w:hint="default" w:ascii="Times New Roman" w:hAnsi="Times New Roman" w:eastAsia="仿宋_GB2312" w:cs="Times New Roman"/>
          <w:b w:val="0"/>
          <w:bCs w:val="0"/>
          <w:color w:val="auto"/>
          <w:sz w:val="32"/>
          <w:szCs w:val="32"/>
          <w:highlight w:val="none"/>
          <w:lang w:val="en-US" w:eastAsia="zh-CN"/>
        </w:rPr>
        <w:t>落实安全生产第一责任人的责任，对作业现场缺乏有效安全管理；</w:t>
      </w:r>
      <w:r>
        <w:rPr>
          <w:rFonts w:hint="default" w:ascii="Times New Roman" w:hAnsi="Times New Roman" w:eastAsia="仿宋_GB2312" w:cs="Times New Roman"/>
          <w:b w:val="0"/>
          <w:bCs w:val="0"/>
          <w:color w:val="auto"/>
          <w:kern w:val="2"/>
          <w:sz w:val="32"/>
          <w:szCs w:val="32"/>
          <w:lang w:val="en-US" w:eastAsia="zh-CN" w:bidi="ar-SA"/>
        </w:rPr>
        <w:t>未识别现场安全风险因素，未落实安全管控措施，未落实作业现场安全检查和监护工作，未及时发现并消除事故隐患；对外来作业人员安全素质把关不严，选用安全意识淡薄、文化程度低的人员进场施工作业。对在其厂房从事临时作业的行为不认为是生产活动，未进行安全管理。</w:t>
      </w:r>
      <w:r>
        <w:rPr>
          <w:rFonts w:hint="eastAsia" w:ascii="Times New Roman" w:hAnsi="Times New Roman" w:eastAsia="仿宋_GB2312" w:cs="Times New Roman"/>
          <w:b w:val="0"/>
          <w:bCs w:val="0"/>
          <w:color w:val="auto"/>
          <w:sz w:val="32"/>
          <w:szCs w:val="32"/>
          <w:highlight w:val="none"/>
          <w:lang w:val="en-US" w:eastAsia="zh-CN"/>
        </w:rPr>
        <w:t>违反了</w:t>
      </w:r>
      <w:r>
        <w:rPr>
          <w:rFonts w:hint="default" w:ascii="Times New Roman" w:hAnsi="Times New Roman" w:eastAsia="仿宋_GB2312" w:cs="Times New Roman"/>
          <w:b w:val="0"/>
          <w:bCs w:val="0"/>
          <w:color w:val="auto"/>
          <w:sz w:val="32"/>
          <w:szCs w:val="32"/>
          <w:highlight w:val="none"/>
          <w:lang w:val="en-US" w:eastAsia="zh-CN"/>
        </w:rPr>
        <w:t>《中华人民共和国安全生产法》第二十一条</w:t>
      </w:r>
      <w:r>
        <w:rPr>
          <w:rFonts w:hint="eastAsia" w:ascii="Times New Roman" w:hAnsi="Times New Roman" w:eastAsia="仿宋_GB2312" w:cs="Times New Roman"/>
          <w:b w:val="0"/>
          <w:bCs w:val="0"/>
          <w:color w:val="auto"/>
          <w:sz w:val="32"/>
          <w:szCs w:val="32"/>
          <w:highlight w:val="none"/>
          <w:lang w:val="en-US" w:eastAsia="zh-CN"/>
        </w:rPr>
        <w:t>第（五）项</w:t>
      </w:r>
      <w:r>
        <w:rPr>
          <w:rStyle w:val="16"/>
          <w:rFonts w:hint="eastAsia" w:ascii="Times New Roman" w:hAnsi="Times New Roman" w:eastAsia="仿宋_GB2312" w:cs="Times New Roman"/>
          <w:b w:val="0"/>
          <w:bCs w:val="0"/>
          <w:color w:val="auto"/>
          <w:sz w:val="32"/>
          <w:szCs w:val="32"/>
          <w:highlight w:val="none"/>
          <w:lang w:val="en-US" w:eastAsia="zh-CN"/>
        </w:rPr>
        <w:t>[</w:t>
      </w:r>
      <w:r>
        <w:rPr>
          <w:rStyle w:val="16"/>
          <w:rFonts w:hint="eastAsia" w:ascii="Times New Roman" w:hAnsi="Times New Roman" w:eastAsia="仿宋_GB2312" w:cs="Times New Roman"/>
          <w:b w:val="0"/>
          <w:bCs w:val="0"/>
          <w:color w:val="auto"/>
          <w:sz w:val="32"/>
          <w:szCs w:val="32"/>
          <w:highlight w:val="none"/>
          <w:lang w:val="en-US" w:eastAsia="zh-CN"/>
        </w:rPr>
        <w:footnoteReference w:id="2"/>
      </w:r>
      <w:r>
        <w:rPr>
          <w:rStyle w:val="16"/>
          <w:rFonts w:hint="eastAsia"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lang w:val="en-US" w:eastAsia="zh-CN"/>
        </w:rPr>
        <w:t>规定，</w:t>
      </w:r>
      <w:r>
        <w:rPr>
          <w:rFonts w:hint="eastAsia" w:ascii="Times New Roman" w:hAnsi="Times New Roman" w:eastAsia="仿宋_GB2312" w:cs="Times New Roman"/>
          <w:b w:val="0"/>
          <w:bCs w:val="0"/>
          <w:color w:val="auto"/>
          <w:sz w:val="32"/>
          <w:szCs w:val="32"/>
          <w:highlight w:val="none"/>
          <w:lang w:val="en-US" w:eastAsia="zh-CN"/>
        </w:rPr>
        <w:t>对事故发生负有主要领导责任。</w:t>
      </w:r>
      <w:r>
        <w:rPr>
          <w:rFonts w:hint="default" w:ascii="Times New Roman" w:hAnsi="Times New Roman" w:eastAsia="仿宋_GB2312" w:cs="Times New Roman"/>
          <w:b w:val="0"/>
          <w:bCs w:val="0"/>
          <w:color w:val="auto"/>
          <w:kern w:val="2"/>
          <w:sz w:val="32"/>
          <w:szCs w:val="32"/>
          <w:highlight w:val="none"/>
          <w:lang w:val="en-US" w:eastAsia="zh-CN" w:bidi="ar-SA"/>
        </w:rPr>
        <w:t>依据《中华人民共和国安全生产法》</w:t>
      </w:r>
      <w:r>
        <w:rPr>
          <w:rFonts w:hint="eastAsia" w:ascii="Times New Roman" w:hAnsi="Times New Roman" w:eastAsia="仿宋_GB2312" w:cs="Times New Roman"/>
          <w:b w:val="0"/>
          <w:bCs w:val="0"/>
          <w:color w:val="auto"/>
          <w:kern w:val="2"/>
          <w:sz w:val="32"/>
          <w:szCs w:val="32"/>
          <w:highlight w:val="none"/>
          <w:lang w:val="en-US" w:eastAsia="zh-CN" w:bidi="ar-SA"/>
        </w:rPr>
        <w:t>第九十五条第（一）项</w:t>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Style w:val="16"/>
          <w:rFonts w:hint="eastAsia" w:ascii="Times New Roman" w:hAnsi="Times New Roman" w:eastAsia="仿宋_GB2312" w:cs="Times New Roman"/>
          <w:b w:val="0"/>
          <w:bCs w:val="0"/>
          <w:color w:val="auto"/>
          <w:kern w:val="2"/>
          <w:sz w:val="32"/>
          <w:szCs w:val="32"/>
          <w:highlight w:val="none"/>
          <w:lang w:val="en-US" w:eastAsia="zh-CN" w:bidi="ar-SA"/>
        </w:rPr>
        <w:footnoteReference w:id="3"/>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的规定，</w:t>
      </w:r>
      <w:r>
        <w:rPr>
          <w:rFonts w:hint="default" w:ascii="Times New Roman" w:hAnsi="Times New Roman" w:eastAsia="仿宋_GB2312" w:cs="Times New Roman"/>
          <w:b w:val="0"/>
          <w:bCs w:val="0"/>
          <w:color w:val="auto"/>
          <w:kern w:val="2"/>
          <w:sz w:val="32"/>
          <w:szCs w:val="32"/>
          <w:highlight w:val="none"/>
          <w:lang w:val="en-US" w:eastAsia="zh-CN" w:bidi="ar-SA"/>
        </w:rPr>
        <w:t>建议由克拉玛依市应急管理局对</w:t>
      </w:r>
      <w:r>
        <w:rPr>
          <w:rFonts w:hint="eastAsia" w:ascii="Times New Roman" w:hAnsi="Times New Roman" w:eastAsia="仿宋_GB2312" w:cs="Times New Roman"/>
          <w:b w:val="0"/>
          <w:bCs w:val="0"/>
          <w:color w:val="auto"/>
          <w:sz w:val="32"/>
          <w:szCs w:val="32"/>
          <w:highlight w:val="none"/>
          <w:lang w:val="en-US" w:eastAsia="zh-CN"/>
        </w:rPr>
        <w:t>其</w:t>
      </w:r>
      <w:r>
        <w:rPr>
          <w:rFonts w:hint="default" w:ascii="Times New Roman" w:hAnsi="Times New Roman" w:eastAsia="仿宋_GB2312" w:cs="Times New Roman"/>
          <w:b w:val="0"/>
          <w:bCs w:val="0"/>
          <w:color w:val="auto"/>
          <w:kern w:val="2"/>
          <w:sz w:val="32"/>
          <w:szCs w:val="32"/>
          <w:highlight w:val="none"/>
          <w:lang w:val="en-US" w:eastAsia="zh-CN" w:bidi="ar-SA"/>
        </w:rPr>
        <w:t>违法行为</w:t>
      </w:r>
      <w:r>
        <w:rPr>
          <w:rFonts w:hint="eastAsia" w:ascii="Times New Roman" w:hAnsi="Times New Roman" w:eastAsia="仿宋_GB2312" w:cs="Times New Roman"/>
          <w:b w:val="0"/>
          <w:bCs w:val="0"/>
          <w:color w:val="auto"/>
          <w:kern w:val="2"/>
          <w:sz w:val="32"/>
          <w:szCs w:val="32"/>
          <w:highlight w:val="none"/>
          <w:lang w:val="en-US" w:eastAsia="zh-CN" w:bidi="ar-SA"/>
        </w:rPr>
        <w:t>依法依规</w:t>
      </w:r>
      <w:r>
        <w:rPr>
          <w:rFonts w:hint="default" w:ascii="Times New Roman" w:hAnsi="Times New Roman" w:eastAsia="仿宋_GB2312" w:cs="Times New Roman"/>
          <w:b w:val="0"/>
          <w:bCs w:val="0"/>
          <w:color w:val="auto"/>
          <w:kern w:val="2"/>
          <w:sz w:val="32"/>
          <w:szCs w:val="32"/>
          <w:highlight w:val="none"/>
          <w:lang w:val="en-US" w:eastAsia="zh-CN" w:bidi="ar-SA"/>
        </w:rPr>
        <w:t>进行处理。</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14" w:name="_Toc25427"/>
      <w:bookmarkStart w:id="215" w:name="_Toc1884"/>
      <w:bookmarkStart w:id="216" w:name="_Toc20641"/>
      <w:bookmarkStart w:id="217" w:name="_Toc23316"/>
      <w:bookmarkStart w:id="218" w:name="_Toc19073"/>
      <w:bookmarkStart w:id="219" w:name="_Toc24217"/>
      <w:bookmarkStart w:id="220" w:name="_Toc25936"/>
      <w:bookmarkStart w:id="221" w:name="_Toc2097644896_WPSOffice_Level2"/>
      <w:bookmarkStart w:id="222" w:name="_Toc18177"/>
      <w:r>
        <w:rPr>
          <w:rFonts w:hint="default" w:ascii="Times New Roman" w:hAnsi="Times New Roman" w:eastAsia="楷体_GB2312" w:cs="Times New Roman"/>
          <w:b/>
          <w:bCs w:val="0"/>
          <w:color w:val="auto"/>
          <w:sz w:val="32"/>
          <w:szCs w:val="32"/>
          <w:lang w:val="en-US" w:eastAsia="zh-CN"/>
        </w:rPr>
        <w:t>（</w:t>
      </w:r>
      <w:r>
        <w:rPr>
          <w:rFonts w:hint="eastAsia" w:ascii="Times New Roman" w:hAnsi="Times New Roman" w:eastAsia="楷体_GB2312" w:cs="Times New Roman"/>
          <w:b/>
          <w:bCs w:val="0"/>
          <w:color w:val="auto"/>
          <w:sz w:val="32"/>
          <w:szCs w:val="32"/>
          <w:lang w:val="en-US" w:eastAsia="zh-CN"/>
        </w:rPr>
        <w:t>四</w:t>
      </w:r>
      <w:r>
        <w:rPr>
          <w:rFonts w:hint="default" w:ascii="Times New Roman" w:hAnsi="Times New Roman" w:eastAsia="楷体_GB2312" w:cs="Times New Roman"/>
          <w:b/>
          <w:bCs w:val="0"/>
          <w:color w:val="auto"/>
          <w:sz w:val="32"/>
          <w:szCs w:val="32"/>
          <w:lang w:val="en-US" w:eastAsia="zh-CN"/>
        </w:rPr>
        <w:t>）</w:t>
      </w:r>
      <w:bookmarkEnd w:id="214"/>
      <w:bookmarkEnd w:id="215"/>
      <w:bookmarkEnd w:id="216"/>
      <w:bookmarkEnd w:id="217"/>
      <w:bookmarkEnd w:id="218"/>
      <w:bookmarkEnd w:id="219"/>
      <w:bookmarkEnd w:id="220"/>
      <w:r>
        <w:rPr>
          <w:rFonts w:hint="eastAsia" w:ascii="Times New Roman" w:hAnsi="Times New Roman" w:eastAsia="楷体_GB2312" w:cs="Times New Roman"/>
          <w:b/>
          <w:bCs w:val="0"/>
          <w:color w:val="auto"/>
          <w:sz w:val="32"/>
          <w:szCs w:val="32"/>
          <w:lang w:val="en-US" w:eastAsia="zh-CN"/>
        </w:rPr>
        <w:t>对事故有关责任单位的行政处罚建议</w:t>
      </w:r>
      <w:bookmarkEnd w:id="221"/>
      <w:bookmarkEnd w:id="222"/>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color w:val="auto"/>
          <w:sz w:val="32"/>
          <w:szCs w:val="32"/>
          <w:lang w:val="en-US" w:eastAsia="zh-CN"/>
        </w:rPr>
        <w:t>益佳得公司</w:t>
      </w:r>
      <w:r>
        <w:rPr>
          <w:rFonts w:hint="eastAsia" w:ascii="Times New Roman" w:hAnsi="Times New Roman" w:eastAsia="仿宋_GB2312" w:cs="Times New Roman"/>
          <w:b w:val="0"/>
          <w:bCs w:val="0"/>
          <w:color w:val="auto"/>
          <w:sz w:val="32"/>
          <w:szCs w:val="32"/>
          <w:lang w:val="en-US" w:eastAsia="zh-CN"/>
        </w:rPr>
        <w:t>未对入场人员进行有效管理，未对现场作业人员进行安全教育培训，未安排专门人员对临时用电进行现场管理，违反了</w:t>
      </w:r>
      <w:r>
        <w:rPr>
          <w:rFonts w:hint="default" w:ascii="Times New Roman" w:hAnsi="Times New Roman" w:eastAsia="仿宋_GB2312" w:cs="Times New Roman"/>
          <w:b w:val="0"/>
          <w:bCs w:val="0"/>
          <w:color w:val="auto"/>
          <w:sz w:val="32"/>
          <w:szCs w:val="32"/>
          <w:highlight w:val="none"/>
          <w:lang w:val="en-US" w:eastAsia="zh-CN"/>
        </w:rPr>
        <w:t>《中华人民共和国安全生产法》第二十条</w:t>
      </w:r>
      <w:r>
        <w:rPr>
          <w:rStyle w:val="16"/>
          <w:rFonts w:hint="default" w:ascii="Times New Roman" w:hAnsi="Times New Roman" w:eastAsia="仿宋_GB2312" w:cs="Times New Roman"/>
          <w:b w:val="0"/>
          <w:bCs w:val="0"/>
          <w:color w:val="auto"/>
          <w:sz w:val="32"/>
          <w:szCs w:val="32"/>
          <w:highlight w:val="none"/>
          <w:lang w:val="en-US" w:eastAsia="zh-CN"/>
        </w:rPr>
        <w:t>[</w:t>
      </w:r>
      <w:r>
        <w:rPr>
          <w:rStyle w:val="16"/>
          <w:rFonts w:hint="default" w:ascii="Times New Roman" w:hAnsi="Times New Roman" w:eastAsia="仿宋_GB2312" w:cs="Times New Roman"/>
          <w:b w:val="0"/>
          <w:bCs w:val="0"/>
          <w:color w:val="auto"/>
          <w:sz w:val="32"/>
          <w:szCs w:val="32"/>
          <w:highlight w:val="none"/>
          <w:lang w:val="en-US" w:eastAsia="zh-CN"/>
        </w:rPr>
        <w:footnoteReference w:id="4"/>
      </w:r>
      <w:r>
        <w:rPr>
          <w:rStyle w:val="16"/>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、第二十八条第一款</w:t>
      </w:r>
      <w:r>
        <w:rPr>
          <w:rStyle w:val="16"/>
          <w:rFonts w:hint="eastAsia" w:ascii="Times New Roman" w:hAnsi="Times New Roman" w:eastAsia="仿宋_GB2312" w:cs="Times New Roman"/>
          <w:b w:val="0"/>
          <w:bCs w:val="0"/>
          <w:color w:val="auto"/>
          <w:sz w:val="32"/>
          <w:szCs w:val="32"/>
          <w:highlight w:val="none"/>
          <w:lang w:val="en-US" w:eastAsia="zh-CN"/>
        </w:rPr>
        <w:t>[</w:t>
      </w:r>
      <w:r>
        <w:rPr>
          <w:rStyle w:val="16"/>
          <w:rFonts w:hint="eastAsia" w:ascii="Times New Roman" w:hAnsi="Times New Roman" w:eastAsia="仿宋_GB2312" w:cs="Times New Roman"/>
          <w:b w:val="0"/>
          <w:bCs w:val="0"/>
          <w:color w:val="auto"/>
          <w:sz w:val="32"/>
          <w:szCs w:val="32"/>
          <w:highlight w:val="none"/>
          <w:lang w:val="en-US" w:eastAsia="zh-CN"/>
        </w:rPr>
        <w:footnoteReference w:id="5"/>
      </w:r>
      <w:r>
        <w:rPr>
          <w:rStyle w:val="16"/>
          <w:rFonts w:hint="eastAsia"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、第四十三条</w:t>
      </w:r>
      <w:r>
        <w:rPr>
          <w:rStyle w:val="16"/>
          <w:rFonts w:hint="eastAsia" w:ascii="Times New Roman" w:hAnsi="Times New Roman" w:eastAsia="仿宋_GB2312" w:cs="Times New Roman"/>
          <w:b w:val="0"/>
          <w:bCs w:val="0"/>
          <w:color w:val="auto"/>
          <w:sz w:val="32"/>
          <w:szCs w:val="32"/>
          <w:highlight w:val="none"/>
          <w:lang w:val="en-US" w:eastAsia="zh-CN"/>
        </w:rPr>
        <w:t>[</w:t>
      </w:r>
      <w:r>
        <w:rPr>
          <w:rStyle w:val="16"/>
          <w:rFonts w:hint="eastAsia" w:ascii="Times New Roman" w:hAnsi="Times New Roman" w:eastAsia="仿宋_GB2312" w:cs="Times New Roman"/>
          <w:b w:val="0"/>
          <w:bCs w:val="0"/>
          <w:color w:val="auto"/>
          <w:sz w:val="32"/>
          <w:szCs w:val="32"/>
          <w:highlight w:val="none"/>
          <w:lang w:val="en-US" w:eastAsia="zh-CN"/>
        </w:rPr>
        <w:footnoteReference w:id="6"/>
      </w:r>
      <w:r>
        <w:rPr>
          <w:rStyle w:val="16"/>
          <w:rFonts w:hint="eastAsia"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lang w:val="en-US" w:eastAsia="zh-CN"/>
        </w:rPr>
        <w:t>规定，</w:t>
      </w:r>
      <w:r>
        <w:rPr>
          <w:rFonts w:hint="eastAsia" w:ascii="Times New Roman" w:hAnsi="Times New Roman" w:eastAsia="仿宋_GB2312" w:cs="Times New Roman"/>
          <w:b w:val="0"/>
          <w:bCs w:val="0"/>
          <w:color w:val="auto"/>
          <w:sz w:val="32"/>
          <w:szCs w:val="32"/>
          <w:lang w:val="en-US" w:eastAsia="zh-CN"/>
        </w:rPr>
        <w:t>对事故的发生负有主要责任</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kern w:val="2"/>
          <w:sz w:val="32"/>
          <w:szCs w:val="32"/>
          <w:highlight w:val="none"/>
          <w:lang w:val="en-US" w:eastAsia="zh-CN" w:bidi="ar-SA"/>
        </w:rPr>
        <w:t>依据《中华人民共和国安全生产法》</w:t>
      </w:r>
      <w:r>
        <w:rPr>
          <w:rFonts w:hint="eastAsia" w:ascii="Times New Roman" w:hAnsi="Times New Roman" w:eastAsia="仿宋_GB2312" w:cs="Times New Roman"/>
          <w:b w:val="0"/>
          <w:bCs w:val="0"/>
          <w:color w:val="auto"/>
          <w:kern w:val="2"/>
          <w:sz w:val="32"/>
          <w:szCs w:val="32"/>
          <w:highlight w:val="none"/>
          <w:lang w:val="en-US" w:eastAsia="zh-CN" w:bidi="ar-SA"/>
        </w:rPr>
        <w:t>第一百一十四条第一项</w:t>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Style w:val="16"/>
          <w:rFonts w:hint="eastAsia" w:ascii="Times New Roman" w:hAnsi="Times New Roman" w:eastAsia="仿宋_GB2312" w:cs="Times New Roman"/>
          <w:b w:val="0"/>
          <w:bCs w:val="0"/>
          <w:color w:val="auto"/>
          <w:kern w:val="2"/>
          <w:sz w:val="32"/>
          <w:szCs w:val="32"/>
          <w:highlight w:val="none"/>
          <w:lang w:val="en-US" w:eastAsia="zh-CN" w:bidi="ar-SA"/>
        </w:rPr>
        <w:footnoteReference w:id="7"/>
      </w:r>
      <w:r>
        <w:rPr>
          <w:rStyle w:val="16"/>
          <w:rFonts w:hint="eastAsia" w:ascii="Times New Roman" w:hAnsi="Times New Roman" w:eastAsia="仿宋_GB2312" w:cs="Times New Roman"/>
          <w:b w:val="0"/>
          <w:bCs w:val="0"/>
          <w:color w:val="auto"/>
          <w:kern w:val="2"/>
          <w:sz w:val="32"/>
          <w:szCs w:val="32"/>
          <w:highlight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的相关</w:t>
      </w:r>
      <w:r>
        <w:rPr>
          <w:rFonts w:hint="default" w:ascii="Times New Roman" w:hAnsi="Times New Roman" w:eastAsia="仿宋_GB2312" w:cs="Times New Roman"/>
          <w:b w:val="0"/>
          <w:bCs w:val="0"/>
          <w:color w:val="auto"/>
          <w:kern w:val="2"/>
          <w:sz w:val="32"/>
          <w:szCs w:val="32"/>
          <w:highlight w:val="none"/>
          <w:lang w:val="en-US" w:eastAsia="zh-CN" w:bidi="ar-SA"/>
        </w:rPr>
        <w:t>规定，</w:t>
      </w:r>
      <w:r>
        <w:rPr>
          <w:rFonts w:hint="eastAsia" w:ascii="Times New Roman" w:hAnsi="Times New Roman" w:eastAsia="仿宋_GB2312" w:cs="Times New Roman"/>
          <w:color w:val="auto"/>
          <w:sz w:val="32"/>
          <w:szCs w:val="32"/>
          <w:lang w:val="en-US" w:eastAsia="zh-CN"/>
        </w:rPr>
        <w:t>建议</w:t>
      </w:r>
      <w:r>
        <w:rPr>
          <w:rFonts w:hint="default" w:ascii="Times New Roman" w:hAnsi="Times New Roman" w:eastAsia="仿宋_GB2312" w:cs="Times New Roman"/>
          <w:color w:val="auto"/>
          <w:sz w:val="32"/>
          <w:szCs w:val="32"/>
        </w:rPr>
        <w:t>由市应急管理局</w:t>
      </w:r>
      <w:r>
        <w:rPr>
          <w:rFonts w:hint="eastAsia" w:ascii="Times New Roman" w:hAnsi="Times New Roman" w:eastAsia="仿宋_GB2312" w:cs="Times New Roman"/>
          <w:color w:val="auto"/>
          <w:sz w:val="32"/>
          <w:szCs w:val="32"/>
          <w:lang w:eastAsia="zh-CN"/>
        </w:rPr>
        <w:t>对该公司依法依规进行处理。</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sz w:val="32"/>
          <w:szCs w:val="32"/>
          <w:highlight w:val="none"/>
        </w:rPr>
      </w:pPr>
      <w:bookmarkStart w:id="223" w:name="_Toc4747"/>
      <w:bookmarkStart w:id="224" w:name="_Toc11548"/>
      <w:bookmarkStart w:id="225" w:name="_Toc17315"/>
      <w:bookmarkStart w:id="226" w:name="_Toc4327"/>
      <w:bookmarkStart w:id="227" w:name="_Toc10633"/>
      <w:bookmarkStart w:id="228" w:name="_Toc1306891968_WPSOffice_Level1"/>
      <w:bookmarkStart w:id="229" w:name="_Toc17286"/>
      <w:bookmarkStart w:id="230" w:name="_Toc10230"/>
      <w:bookmarkStart w:id="231" w:name="_Toc23431"/>
      <w:r>
        <w:rPr>
          <w:rFonts w:hint="default"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rPr>
        <w:t>、事故防范和整改措施建议</w:t>
      </w:r>
      <w:bookmarkEnd w:id="223"/>
      <w:bookmarkEnd w:id="224"/>
      <w:bookmarkEnd w:id="225"/>
      <w:bookmarkEnd w:id="226"/>
      <w:bookmarkEnd w:id="227"/>
      <w:bookmarkEnd w:id="228"/>
      <w:bookmarkEnd w:id="229"/>
      <w:bookmarkEnd w:id="230"/>
      <w:bookmarkEnd w:id="231"/>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为</w:t>
      </w:r>
      <w:r>
        <w:rPr>
          <w:rFonts w:hint="eastAsia" w:ascii="Times New Roman" w:hAnsi="Times New Roman" w:eastAsia="仿宋_GB2312" w:cs="Times New Roman"/>
          <w:b w:val="0"/>
          <w:bCs w:val="0"/>
          <w:color w:val="auto"/>
          <w:kern w:val="2"/>
          <w:sz w:val="32"/>
          <w:szCs w:val="32"/>
          <w:lang w:val="en-US" w:eastAsia="zh-CN" w:bidi="ar-SA"/>
        </w:rPr>
        <w:t>吸取</w:t>
      </w:r>
      <w:r>
        <w:rPr>
          <w:rFonts w:hint="default" w:ascii="Times New Roman" w:hAnsi="Times New Roman" w:eastAsia="仿宋_GB2312" w:cs="Times New Roman"/>
          <w:b w:val="0"/>
          <w:bCs w:val="0"/>
          <w:color w:val="auto"/>
          <w:kern w:val="2"/>
          <w:sz w:val="32"/>
          <w:szCs w:val="32"/>
          <w:lang w:val="en-US" w:eastAsia="zh-CN" w:bidi="ar-SA"/>
        </w:rPr>
        <w:t>教训，举一反三，认真落实属地政府、行业监管部门和有关企业的安全生产责任，坚决防范此类情况再次发生，提出以下防范措施建议：</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32" w:name="_Toc5469"/>
      <w:bookmarkStart w:id="233" w:name="_Toc13341"/>
      <w:bookmarkStart w:id="234" w:name="_Toc21452"/>
      <w:bookmarkStart w:id="235" w:name="_Toc1594273436_WPSOffice_Level2"/>
      <w:r>
        <w:rPr>
          <w:rFonts w:hint="eastAsia" w:ascii="Times New Roman" w:hAnsi="Times New Roman" w:eastAsia="楷体_GB2312" w:cs="Times New Roman"/>
          <w:b/>
          <w:bCs w:val="0"/>
          <w:color w:val="auto"/>
          <w:sz w:val="32"/>
          <w:szCs w:val="32"/>
          <w:lang w:val="en-US" w:eastAsia="zh-CN"/>
        </w:rPr>
        <w:t>（一）</w:t>
      </w:r>
      <w:r>
        <w:rPr>
          <w:rFonts w:hint="default" w:ascii="Times New Roman" w:hAnsi="Times New Roman" w:eastAsia="楷体_GB2312" w:cs="Times New Roman"/>
          <w:b/>
          <w:bCs w:val="0"/>
          <w:color w:val="auto"/>
          <w:sz w:val="32"/>
          <w:szCs w:val="32"/>
          <w:lang w:val="en-US" w:eastAsia="zh-CN"/>
        </w:rPr>
        <w:t>提高政治站位，</w:t>
      </w:r>
      <w:bookmarkEnd w:id="232"/>
      <w:bookmarkEnd w:id="233"/>
      <w:r>
        <w:rPr>
          <w:rFonts w:hint="default" w:ascii="Times New Roman" w:hAnsi="Times New Roman" w:eastAsia="楷体_GB2312" w:cs="Times New Roman"/>
          <w:b/>
          <w:bCs w:val="0"/>
          <w:color w:val="auto"/>
          <w:sz w:val="32"/>
          <w:szCs w:val="32"/>
          <w:lang w:val="en-US" w:eastAsia="zh-CN"/>
        </w:rPr>
        <w:t>紧盯</w:t>
      </w:r>
      <w:r>
        <w:rPr>
          <w:rFonts w:hint="eastAsia" w:ascii="Times New Roman" w:hAnsi="Times New Roman" w:eastAsia="楷体_GB2312" w:cs="Times New Roman"/>
          <w:b/>
          <w:bCs w:val="0"/>
          <w:color w:val="auto"/>
          <w:sz w:val="32"/>
          <w:szCs w:val="32"/>
          <w:lang w:val="en-US" w:eastAsia="zh-CN"/>
        </w:rPr>
        <w:t>安全生产</w:t>
      </w:r>
      <w:r>
        <w:rPr>
          <w:rFonts w:hint="default" w:ascii="Times New Roman" w:hAnsi="Times New Roman" w:eastAsia="楷体_GB2312" w:cs="Times New Roman"/>
          <w:b/>
          <w:bCs w:val="0"/>
          <w:color w:val="auto"/>
          <w:sz w:val="32"/>
          <w:szCs w:val="32"/>
          <w:lang w:val="en-US" w:eastAsia="zh-CN"/>
        </w:rPr>
        <w:t>薄弱环节</w:t>
      </w:r>
      <w:bookmarkEnd w:id="234"/>
      <w:bookmarkEnd w:id="235"/>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白碱滩区委</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区政府和各部门要深入学习贯彻落实习近平总书记关于安全生产重要论述精神，坚持人民至上、生命至上，深刻吸取事故教训，严格按照自治区和市委</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市政府安全生产责任制规定，坚决落实“党政同责、一岗双责、齐抓共管、失职追责”要求，</w:t>
      </w:r>
      <w:r>
        <w:rPr>
          <w:rFonts w:hint="eastAsia" w:ascii="Times New Roman" w:hAnsi="Times New Roman" w:eastAsia="仿宋_GB2312" w:cs="Times New Roman"/>
          <w:b w:val="0"/>
          <w:bCs w:val="0"/>
          <w:color w:val="auto"/>
          <w:kern w:val="2"/>
          <w:sz w:val="32"/>
          <w:szCs w:val="32"/>
          <w:lang w:val="en-US" w:eastAsia="zh-CN" w:bidi="ar-SA"/>
        </w:rPr>
        <w:t>压紧</w:t>
      </w:r>
      <w:r>
        <w:rPr>
          <w:rFonts w:hint="default" w:ascii="Times New Roman" w:hAnsi="Times New Roman" w:eastAsia="仿宋_GB2312" w:cs="Times New Roman"/>
          <w:b w:val="0"/>
          <w:bCs w:val="0"/>
          <w:color w:val="auto"/>
          <w:kern w:val="2"/>
          <w:sz w:val="32"/>
          <w:szCs w:val="32"/>
          <w:lang w:val="en-US" w:eastAsia="zh-CN" w:bidi="ar-SA"/>
        </w:rPr>
        <w:t>压实各级安全生产责任</w:t>
      </w:r>
      <w:r>
        <w:rPr>
          <w:rFonts w:hint="eastAsia" w:ascii="Times New Roman" w:hAnsi="Times New Roman" w:eastAsia="仿宋_GB2312" w:cs="Times New Roman"/>
          <w:b w:val="0"/>
          <w:bCs w:val="0"/>
          <w:color w:val="auto"/>
          <w:kern w:val="2"/>
          <w:sz w:val="32"/>
          <w:szCs w:val="32"/>
          <w:lang w:val="en-US" w:eastAsia="zh-CN" w:bidi="ar-SA"/>
        </w:rPr>
        <w:t>。要</w:t>
      </w:r>
      <w:r>
        <w:rPr>
          <w:rFonts w:hint="default" w:ascii="Times New Roman" w:hAnsi="Times New Roman" w:eastAsia="仿宋_GB2312" w:cs="Times New Roman"/>
          <w:b w:val="0"/>
          <w:bCs w:val="0"/>
          <w:color w:val="auto"/>
          <w:kern w:val="2"/>
          <w:sz w:val="32"/>
          <w:szCs w:val="32"/>
          <w:lang w:val="en-US" w:eastAsia="zh-CN" w:bidi="ar-SA"/>
        </w:rPr>
        <w:t>采取有力有效防控措施，严格落实安全生产考核、警示约谈、通报等制度，推动安全生产工作责任落实落地。</w:t>
      </w:r>
      <w:r>
        <w:rPr>
          <w:rFonts w:hint="eastAsia" w:ascii="Times New Roman" w:hAnsi="Times New Roman" w:eastAsia="仿宋_GB2312" w:cs="Times New Roman"/>
          <w:b w:val="0"/>
          <w:bCs w:val="0"/>
          <w:color w:val="auto"/>
          <w:kern w:val="2"/>
          <w:sz w:val="32"/>
          <w:szCs w:val="32"/>
          <w:lang w:val="en-US" w:eastAsia="zh-CN" w:bidi="ar-SA"/>
        </w:rPr>
        <w:t>要</w:t>
      </w:r>
      <w:r>
        <w:rPr>
          <w:rFonts w:hint="default" w:ascii="Times New Roman" w:hAnsi="Times New Roman" w:eastAsia="仿宋_GB2312" w:cs="Times New Roman"/>
          <w:b w:val="0"/>
          <w:bCs w:val="0"/>
          <w:color w:val="auto"/>
          <w:kern w:val="2"/>
          <w:sz w:val="32"/>
          <w:szCs w:val="32"/>
          <w:lang w:val="en-US" w:eastAsia="zh-CN" w:bidi="ar-SA"/>
        </w:rPr>
        <w:t>及时分析研判安全风险，紧盯薄弱环节，</w:t>
      </w:r>
      <w:r>
        <w:rPr>
          <w:rFonts w:hint="eastAsia" w:ascii="Times New Roman" w:hAnsi="Times New Roman" w:eastAsia="仿宋_GB2312" w:cs="Times New Roman"/>
          <w:b w:val="0"/>
          <w:bCs w:val="0"/>
          <w:color w:val="auto"/>
          <w:kern w:val="2"/>
          <w:sz w:val="32"/>
          <w:szCs w:val="32"/>
          <w:lang w:val="en-US" w:eastAsia="zh-CN" w:bidi="ar-SA"/>
        </w:rPr>
        <w:t>特别要</w:t>
      </w:r>
      <w:r>
        <w:rPr>
          <w:rFonts w:hint="default" w:ascii="Times New Roman" w:hAnsi="Times New Roman" w:eastAsia="仿宋_GB2312" w:cs="Times New Roman"/>
          <w:b w:val="0"/>
          <w:bCs w:val="0"/>
          <w:color w:val="auto"/>
          <w:kern w:val="2"/>
          <w:sz w:val="32"/>
          <w:szCs w:val="32"/>
          <w:lang w:val="en-US" w:eastAsia="zh-CN" w:bidi="ar-SA"/>
        </w:rPr>
        <w:t>督促企业</w:t>
      </w:r>
      <w:r>
        <w:rPr>
          <w:rFonts w:hint="eastAsia" w:ascii="Times New Roman" w:hAnsi="Times New Roman" w:eastAsia="仿宋_GB2312" w:cs="Times New Roman"/>
          <w:b w:val="0"/>
          <w:bCs w:val="0"/>
          <w:color w:val="auto"/>
          <w:kern w:val="2"/>
          <w:sz w:val="32"/>
          <w:szCs w:val="32"/>
          <w:lang w:val="en-US" w:eastAsia="zh-CN" w:bidi="ar-SA"/>
        </w:rPr>
        <w:t>加强</w:t>
      </w:r>
      <w:r>
        <w:rPr>
          <w:rFonts w:hint="default" w:ascii="Times New Roman" w:hAnsi="Times New Roman" w:eastAsia="仿宋_GB2312" w:cs="Times New Roman"/>
          <w:b w:val="0"/>
          <w:bCs w:val="0"/>
          <w:color w:val="auto"/>
          <w:kern w:val="2"/>
          <w:sz w:val="32"/>
          <w:szCs w:val="32"/>
          <w:lang w:val="en-US" w:eastAsia="zh-CN" w:bidi="ar-SA"/>
        </w:rPr>
        <w:t>对</w:t>
      </w:r>
      <w:r>
        <w:rPr>
          <w:rFonts w:hint="eastAsia" w:ascii="Times New Roman" w:hAnsi="Times New Roman" w:eastAsia="仿宋_GB2312" w:cs="Times New Roman"/>
          <w:b w:val="0"/>
          <w:bCs w:val="0"/>
          <w:color w:val="auto"/>
          <w:kern w:val="2"/>
          <w:sz w:val="32"/>
          <w:szCs w:val="32"/>
          <w:lang w:val="en-US" w:eastAsia="zh-CN" w:bidi="ar-SA"/>
        </w:rPr>
        <w:t>在建未交工投用施工项目</w:t>
      </w:r>
      <w:r>
        <w:rPr>
          <w:rFonts w:hint="default" w:ascii="Times New Roman" w:hAnsi="Times New Roman" w:eastAsia="仿宋_GB2312" w:cs="Times New Roman"/>
          <w:b w:val="0"/>
          <w:bCs w:val="0"/>
          <w:color w:val="auto"/>
          <w:kern w:val="2"/>
          <w:sz w:val="32"/>
          <w:szCs w:val="32"/>
          <w:lang w:val="en-US" w:eastAsia="zh-CN" w:bidi="ar-SA"/>
        </w:rPr>
        <w:t>零星工程务工人员的安全管理，</w:t>
      </w:r>
      <w:r>
        <w:rPr>
          <w:rFonts w:hint="eastAsia" w:ascii="Times New Roman" w:hAnsi="Times New Roman" w:eastAsia="仿宋_GB2312" w:cs="Times New Roman"/>
          <w:b w:val="0"/>
          <w:bCs w:val="0"/>
          <w:color w:val="auto"/>
          <w:kern w:val="2"/>
          <w:sz w:val="32"/>
          <w:szCs w:val="32"/>
          <w:lang w:val="en-US" w:eastAsia="zh-CN" w:bidi="ar-SA"/>
        </w:rPr>
        <w:t>制定行之有效的长效机制，有效防范各类安全生产事故发生。</w:t>
      </w:r>
    </w:p>
    <w:p>
      <w:pPr>
        <w:keepNext w:val="0"/>
        <w:keepLines w:val="0"/>
        <w:pageBreakBefore w:val="0"/>
        <w:widowControl w:val="0"/>
        <w:kinsoku/>
        <w:wordWrap/>
        <w:overflowPunct w:val="0"/>
        <w:topLinePunct w:val="0"/>
        <w:autoSpaceDE w:val="0"/>
        <w:autoSpaceDN w:val="0"/>
        <w:bidi w:val="0"/>
        <w:adjustRightInd/>
        <w:snapToGrid/>
        <w:spacing w:line="560" w:lineRule="exact"/>
        <w:ind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36" w:name="_Toc24220"/>
      <w:bookmarkStart w:id="237" w:name="_Toc138757953_WPSOffice_Level2"/>
      <w:bookmarkStart w:id="238" w:name="_Toc25207"/>
      <w:bookmarkStart w:id="239" w:name="_Toc23"/>
      <w:r>
        <w:rPr>
          <w:rFonts w:hint="eastAsia" w:ascii="Times New Roman" w:hAnsi="Times New Roman" w:eastAsia="楷体_GB2312" w:cs="Times New Roman"/>
          <w:b/>
          <w:bCs w:val="0"/>
          <w:color w:val="auto"/>
          <w:sz w:val="32"/>
          <w:szCs w:val="32"/>
          <w:lang w:val="en-US" w:eastAsia="zh-CN"/>
        </w:rPr>
        <w:t>（二）</w:t>
      </w:r>
      <w:r>
        <w:rPr>
          <w:rFonts w:hint="default" w:ascii="Times New Roman" w:hAnsi="Times New Roman" w:eastAsia="楷体_GB2312" w:cs="Times New Roman"/>
          <w:b/>
          <w:bCs w:val="0"/>
          <w:color w:val="auto"/>
          <w:sz w:val="32"/>
          <w:szCs w:val="32"/>
          <w:lang w:val="en-US" w:eastAsia="zh-CN"/>
        </w:rPr>
        <w:t>加大执法力度，推动企业主体责任落实</w:t>
      </w:r>
      <w:bookmarkEnd w:id="236"/>
      <w:bookmarkEnd w:id="237"/>
      <w:bookmarkEnd w:id="238"/>
      <w:bookmarkEnd w:id="239"/>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结合当前正在开展的“安全生产治本攻坚三年行动”，</w:t>
      </w:r>
      <w:r>
        <w:rPr>
          <w:rFonts w:hint="eastAsia" w:ascii="Times New Roman" w:hAnsi="Times New Roman" w:eastAsia="仿宋_GB2312" w:cs="Times New Roman"/>
          <w:b w:val="0"/>
          <w:bCs w:val="0"/>
          <w:color w:val="auto"/>
          <w:kern w:val="2"/>
          <w:sz w:val="32"/>
          <w:szCs w:val="32"/>
          <w:lang w:val="en-US" w:eastAsia="zh-CN" w:bidi="ar-SA"/>
        </w:rPr>
        <w:t>行业监管部门要</w:t>
      </w:r>
      <w:r>
        <w:rPr>
          <w:rFonts w:hint="default" w:ascii="Times New Roman" w:hAnsi="Times New Roman" w:eastAsia="仿宋_GB2312" w:cs="Times New Roman"/>
          <w:b w:val="0"/>
          <w:bCs w:val="0"/>
          <w:color w:val="auto"/>
          <w:kern w:val="2"/>
          <w:sz w:val="32"/>
          <w:szCs w:val="32"/>
          <w:lang w:val="en-US" w:eastAsia="zh-CN" w:bidi="ar-SA"/>
        </w:rPr>
        <w:t>持续开展安全隐患大排查大整治工作，</w:t>
      </w:r>
      <w:r>
        <w:rPr>
          <w:rFonts w:hint="eastAsia" w:ascii="Times New Roman" w:hAnsi="Times New Roman" w:eastAsia="仿宋_GB2312" w:cs="Times New Roman"/>
          <w:b w:val="0"/>
          <w:bCs w:val="0"/>
          <w:color w:val="auto"/>
          <w:kern w:val="2"/>
          <w:sz w:val="32"/>
          <w:szCs w:val="32"/>
          <w:lang w:val="en-US" w:eastAsia="zh-CN" w:bidi="ar-SA"/>
        </w:rPr>
        <w:t>落实“管行业必须管安全，管业务必须管安全，管生产经营必须管”规定</w:t>
      </w:r>
      <w:r>
        <w:rPr>
          <w:rFonts w:hint="default" w:ascii="Times New Roman" w:hAnsi="Times New Roman" w:eastAsia="仿宋_GB2312" w:cs="Times New Roman"/>
          <w:b w:val="0"/>
          <w:bCs w:val="0"/>
          <w:color w:val="auto"/>
          <w:kern w:val="2"/>
          <w:sz w:val="32"/>
          <w:szCs w:val="32"/>
          <w:lang w:val="en-US" w:eastAsia="zh-CN" w:bidi="ar-SA"/>
        </w:rPr>
        <w:t>，把企业主要负责人履行安全生产法定职责作为重点检查内容。</w:t>
      </w:r>
      <w:r>
        <w:rPr>
          <w:rFonts w:hint="eastAsia" w:ascii="Times New Roman" w:hAnsi="Times New Roman" w:eastAsia="仿宋_GB2312" w:cs="Times New Roman"/>
          <w:b w:val="0"/>
          <w:bCs w:val="0"/>
          <w:color w:val="auto"/>
          <w:kern w:val="2"/>
          <w:sz w:val="32"/>
          <w:szCs w:val="32"/>
          <w:lang w:val="en-US" w:eastAsia="zh-CN" w:bidi="ar-SA"/>
        </w:rPr>
        <w:t>要加强部门联动，弥补行业监管过程中存在的盲区、死角和空白点。</w:t>
      </w:r>
    </w:p>
    <w:p>
      <w:pPr>
        <w:keepNext w:val="0"/>
        <w:keepLines w:val="0"/>
        <w:pageBreakBefore w:val="0"/>
        <w:widowControl w:val="0"/>
        <w:numPr>
          <w:ilvl w:val="0"/>
          <w:numId w:val="1"/>
        </w:numPr>
        <w:kinsoku/>
        <w:wordWrap/>
        <w:overflowPunct w:val="0"/>
        <w:topLinePunct w:val="0"/>
        <w:autoSpaceDE w:val="0"/>
        <w:autoSpaceDN w:val="0"/>
        <w:bidi w:val="0"/>
        <w:adjustRightInd/>
        <w:snapToGrid/>
        <w:spacing w:line="560" w:lineRule="exact"/>
        <w:ind w:firstLine="642" w:firstLineChars="200"/>
        <w:textAlignment w:val="auto"/>
        <w:outlineLvl w:val="1"/>
        <w:rPr>
          <w:rFonts w:hint="eastAsia" w:ascii="Times New Roman" w:hAnsi="Times New Roman" w:eastAsia="楷体_GB2312" w:cs="Times New Roman"/>
          <w:b/>
          <w:bCs w:val="0"/>
          <w:color w:val="auto"/>
          <w:sz w:val="32"/>
          <w:szCs w:val="32"/>
          <w:lang w:val="en-US" w:eastAsia="zh-CN"/>
        </w:rPr>
      </w:pPr>
      <w:bookmarkStart w:id="240" w:name="_Toc22526"/>
      <w:bookmarkStart w:id="241" w:name="_Toc818999370_WPSOffice_Level2"/>
      <w:r>
        <w:rPr>
          <w:rFonts w:hint="default" w:ascii="Times New Roman" w:hAnsi="Times New Roman" w:eastAsia="楷体_GB2312" w:cs="Times New Roman"/>
          <w:b/>
          <w:bCs w:val="0"/>
          <w:color w:val="auto"/>
          <w:sz w:val="32"/>
          <w:szCs w:val="32"/>
          <w:lang w:val="en-US" w:eastAsia="zh-CN"/>
        </w:rPr>
        <w:t>加强安全教育宣传，提升各类人员安全管理素质</w:t>
      </w:r>
      <w:bookmarkEnd w:id="240"/>
      <w:bookmarkEnd w:id="241"/>
      <w:r>
        <w:rPr>
          <w:rFonts w:hint="eastAsia" w:ascii="Times New Roman" w:hAnsi="Times New Roman" w:eastAsia="楷体_GB2312" w:cs="Times New Roman"/>
          <w:b/>
          <w:bCs w:val="0"/>
          <w:color w:val="auto"/>
          <w:sz w:val="32"/>
          <w:szCs w:val="32"/>
          <w:lang w:val="en-US" w:eastAsia="zh-CN"/>
        </w:rPr>
        <w:t xml:space="preserve"> </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白碱滩</w:t>
      </w:r>
      <w:r>
        <w:rPr>
          <w:rFonts w:hint="default" w:ascii="Times New Roman" w:hAnsi="Times New Roman" w:eastAsia="仿宋_GB2312" w:cs="Times New Roman"/>
          <w:b w:val="0"/>
          <w:bCs w:val="0"/>
          <w:color w:val="auto"/>
          <w:kern w:val="2"/>
          <w:sz w:val="32"/>
          <w:szCs w:val="32"/>
          <w:lang w:val="en-US" w:eastAsia="zh-CN" w:bidi="ar-SA"/>
        </w:rPr>
        <w:t>区政府要加大</w:t>
      </w:r>
      <w:r>
        <w:rPr>
          <w:rFonts w:hint="eastAsia" w:ascii="Times New Roman" w:hAnsi="Times New Roman" w:eastAsia="仿宋_GB2312" w:cs="Times New Roman"/>
          <w:b w:val="0"/>
          <w:bCs w:val="0"/>
          <w:color w:val="auto"/>
          <w:kern w:val="2"/>
          <w:sz w:val="32"/>
          <w:szCs w:val="32"/>
          <w:lang w:val="en-US" w:eastAsia="zh-CN" w:bidi="ar-SA"/>
        </w:rPr>
        <w:t>安全生产</w:t>
      </w:r>
      <w:r>
        <w:rPr>
          <w:rFonts w:hint="default" w:ascii="Times New Roman" w:hAnsi="Times New Roman" w:eastAsia="仿宋_GB2312" w:cs="Times New Roman"/>
          <w:b w:val="0"/>
          <w:bCs w:val="0"/>
          <w:color w:val="auto"/>
          <w:kern w:val="2"/>
          <w:sz w:val="32"/>
          <w:szCs w:val="32"/>
          <w:lang w:val="en-US" w:eastAsia="zh-CN" w:bidi="ar-SA"/>
        </w:rPr>
        <w:t>宣传教育力度，大力开展安全生产法律法规、劳动者权益保护、</w:t>
      </w:r>
      <w:r>
        <w:rPr>
          <w:rFonts w:hint="eastAsia" w:ascii="Times New Roman" w:hAnsi="Times New Roman" w:eastAsia="仿宋_GB2312" w:cs="Times New Roman"/>
          <w:b w:val="0"/>
          <w:bCs w:val="0"/>
          <w:color w:val="auto"/>
          <w:kern w:val="2"/>
          <w:sz w:val="32"/>
          <w:szCs w:val="32"/>
          <w:lang w:val="en-US" w:eastAsia="zh-CN" w:bidi="ar-SA"/>
        </w:rPr>
        <w:t>风险</w:t>
      </w:r>
      <w:r>
        <w:rPr>
          <w:rFonts w:hint="default" w:ascii="Times New Roman" w:hAnsi="Times New Roman" w:eastAsia="仿宋_GB2312" w:cs="Times New Roman"/>
          <w:b w:val="0"/>
          <w:bCs w:val="0"/>
          <w:color w:val="auto"/>
          <w:kern w:val="2"/>
          <w:sz w:val="32"/>
          <w:szCs w:val="32"/>
          <w:lang w:val="en-US" w:eastAsia="zh-CN" w:bidi="ar-SA"/>
        </w:rPr>
        <w:t>隐患识别、临时用电等特殊作业安全</w:t>
      </w:r>
      <w:r>
        <w:rPr>
          <w:rFonts w:hint="eastAsia" w:ascii="Times New Roman" w:hAnsi="Times New Roman" w:eastAsia="仿宋_GB2312" w:cs="Times New Roman"/>
          <w:b w:val="0"/>
          <w:bCs w:val="0"/>
          <w:color w:val="auto"/>
          <w:kern w:val="2"/>
          <w:sz w:val="32"/>
          <w:szCs w:val="32"/>
          <w:lang w:val="en-US" w:eastAsia="zh-CN" w:bidi="ar-SA"/>
        </w:rPr>
        <w:t>教育宣传工作</w:t>
      </w:r>
      <w:r>
        <w:rPr>
          <w:rFonts w:hint="default" w:ascii="Times New Roman" w:hAnsi="Times New Roman" w:eastAsia="仿宋_GB2312" w:cs="Times New Roman"/>
          <w:b w:val="0"/>
          <w:bCs w:val="0"/>
          <w:color w:val="auto"/>
          <w:kern w:val="2"/>
          <w:sz w:val="32"/>
          <w:szCs w:val="32"/>
          <w:lang w:val="en-US" w:eastAsia="zh-CN" w:bidi="ar-SA"/>
        </w:rPr>
        <w:t>，落实特种作业人员持证上岗等各项安全管理规定，防止因</w:t>
      </w:r>
      <w:r>
        <w:rPr>
          <w:rFonts w:hint="eastAsia" w:ascii="Times New Roman" w:hAnsi="Times New Roman" w:eastAsia="仿宋_GB2312" w:cs="Times New Roman"/>
          <w:b w:val="0"/>
          <w:bCs w:val="0"/>
          <w:color w:val="auto"/>
          <w:kern w:val="2"/>
          <w:sz w:val="32"/>
          <w:szCs w:val="32"/>
          <w:lang w:val="en-US" w:eastAsia="zh-CN" w:bidi="ar-SA"/>
        </w:rPr>
        <w:t>违章</w:t>
      </w:r>
      <w:r>
        <w:rPr>
          <w:rFonts w:hint="default" w:ascii="Times New Roman" w:hAnsi="Times New Roman" w:eastAsia="仿宋_GB2312" w:cs="Times New Roman"/>
          <w:b w:val="0"/>
          <w:bCs w:val="0"/>
          <w:color w:val="auto"/>
          <w:kern w:val="2"/>
          <w:sz w:val="32"/>
          <w:szCs w:val="32"/>
          <w:lang w:val="en-US" w:eastAsia="zh-CN" w:bidi="ar-SA"/>
        </w:rPr>
        <w:t>作业发生类似生产安全事故。</w:t>
      </w:r>
    </w:p>
    <w:p>
      <w:pPr>
        <w:keepNext w:val="0"/>
        <w:keepLines w:val="0"/>
        <w:pageBreakBefore w:val="0"/>
        <w:widowControl w:val="0"/>
        <w:numPr>
          <w:ilvl w:val="0"/>
          <w:numId w:val="1"/>
        </w:numPr>
        <w:kinsoku/>
        <w:wordWrap/>
        <w:overflowPunct w:val="0"/>
        <w:topLinePunct w:val="0"/>
        <w:autoSpaceDE w:val="0"/>
        <w:autoSpaceDN w:val="0"/>
        <w:bidi w:val="0"/>
        <w:adjustRightInd/>
        <w:snapToGrid/>
        <w:spacing w:line="560" w:lineRule="exact"/>
        <w:ind w:left="0" w:leftChars="0"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42" w:name="_Toc13665"/>
      <w:bookmarkStart w:id="243" w:name="_Toc965065875_WPSOffice_Level2"/>
      <w:r>
        <w:rPr>
          <w:rFonts w:hint="default" w:ascii="Times New Roman" w:hAnsi="Times New Roman" w:eastAsia="楷体_GB2312" w:cs="Times New Roman"/>
          <w:b/>
          <w:bCs w:val="0"/>
          <w:color w:val="auto"/>
          <w:sz w:val="32"/>
          <w:szCs w:val="32"/>
          <w:lang w:val="en-US" w:eastAsia="zh-CN"/>
        </w:rPr>
        <w:t>落实主体责任，依法依规严格事故报告</w:t>
      </w:r>
      <w:bookmarkEnd w:id="242"/>
      <w:bookmarkEnd w:id="243"/>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 xml:space="preserve">    白碱滩区政府</w:t>
      </w:r>
      <w:r>
        <w:rPr>
          <w:rFonts w:hint="default" w:ascii="Times New Roman" w:hAnsi="Times New Roman" w:eastAsia="仿宋_GB2312" w:cs="Times New Roman"/>
          <w:b w:val="0"/>
          <w:bCs w:val="0"/>
          <w:color w:val="auto"/>
          <w:kern w:val="2"/>
          <w:sz w:val="32"/>
          <w:szCs w:val="32"/>
          <w:lang w:val="en-US" w:eastAsia="zh-CN" w:bidi="ar-SA"/>
        </w:rPr>
        <w:t>要树牢事故报告主体责任，严格执行《生产安全事故报告和调查处理条例》</w:t>
      </w:r>
      <w:r>
        <w:rPr>
          <w:rFonts w:hint="eastAsia" w:ascii="Times New Roman" w:hAnsi="Times New Roman" w:eastAsia="仿宋_GB2312" w:cs="Times New Roman"/>
          <w:b w:val="0"/>
          <w:bCs w:val="0"/>
          <w:color w:val="auto"/>
          <w:kern w:val="2"/>
          <w:sz w:val="32"/>
          <w:szCs w:val="32"/>
          <w:lang w:val="en-US" w:eastAsia="zh-CN" w:bidi="ar-SA"/>
        </w:rPr>
        <w:t>规定</w:t>
      </w:r>
      <w:r>
        <w:rPr>
          <w:rFonts w:hint="default" w:ascii="Times New Roman" w:hAnsi="Times New Roman" w:eastAsia="仿宋_GB2312" w:cs="Times New Roman"/>
          <w:b w:val="0"/>
          <w:bCs w:val="0"/>
          <w:color w:val="auto"/>
          <w:kern w:val="2"/>
          <w:sz w:val="32"/>
          <w:szCs w:val="32"/>
          <w:lang w:val="en-US" w:eastAsia="zh-CN" w:bidi="ar-SA"/>
        </w:rPr>
        <w:t>，规范</w:t>
      </w:r>
      <w:r>
        <w:rPr>
          <w:rFonts w:hint="eastAsia" w:ascii="Times New Roman" w:hAnsi="Times New Roman" w:eastAsia="仿宋_GB2312" w:cs="Times New Roman"/>
          <w:b w:val="0"/>
          <w:bCs w:val="0"/>
          <w:color w:val="auto"/>
          <w:kern w:val="2"/>
          <w:sz w:val="32"/>
          <w:szCs w:val="32"/>
          <w:lang w:val="en-US" w:eastAsia="zh-CN" w:bidi="ar-SA"/>
        </w:rPr>
        <w:t>生产安全</w:t>
      </w:r>
      <w:r>
        <w:rPr>
          <w:rFonts w:hint="default" w:ascii="Times New Roman" w:hAnsi="Times New Roman" w:eastAsia="仿宋_GB2312" w:cs="Times New Roman"/>
          <w:b w:val="0"/>
          <w:bCs w:val="0"/>
          <w:color w:val="auto"/>
          <w:kern w:val="2"/>
          <w:sz w:val="32"/>
          <w:szCs w:val="32"/>
          <w:lang w:val="en-US" w:eastAsia="zh-CN" w:bidi="ar-SA"/>
        </w:rPr>
        <w:t>事故报告的程序和内容，按照法定职责及时准确报告各类</w:t>
      </w:r>
      <w:r>
        <w:rPr>
          <w:rFonts w:hint="eastAsia" w:ascii="Times New Roman" w:hAnsi="Times New Roman" w:eastAsia="仿宋_GB2312" w:cs="Times New Roman"/>
          <w:b w:val="0"/>
          <w:bCs w:val="0"/>
          <w:color w:val="auto"/>
          <w:kern w:val="2"/>
          <w:sz w:val="32"/>
          <w:szCs w:val="32"/>
          <w:lang w:val="en-US" w:eastAsia="zh-CN" w:bidi="ar-SA"/>
        </w:rPr>
        <w:t>生产安全</w:t>
      </w:r>
      <w:r>
        <w:rPr>
          <w:rFonts w:hint="default" w:ascii="Times New Roman" w:hAnsi="Times New Roman" w:eastAsia="仿宋_GB2312" w:cs="Times New Roman"/>
          <w:b w:val="0"/>
          <w:bCs w:val="0"/>
          <w:color w:val="auto"/>
          <w:kern w:val="2"/>
          <w:sz w:val="32"/>
          <w:szCs w:val="32"/>
          <w:lang w:val="en-US" w:eastAsia="zh-CN" w:bidi="ar-SA"/>
        </w:rPr>
        <w:t>事故信息，确保信息报送渠道畅通，坚决杜绝迟报</w:t>
      </w:r>
      <w:r>
        <w:rPr>
          <w:rFonts w:hint="eastAsia" w:ascii="Times New Roman" w:hAnsi="Times New Roman" w:eastAsia="仿宋_GB2312" w:cs="Times New Roman"/>
          <w:b w:val="0"/>
          <w:bCs w:val="0"/>
          <w:color w:val="auto"/>
          <w:kern w:val="2"/>
          <w:sz w:val="32"/>
          <w:szCs w:val="32"/>
          <w:lang w:val="en-US" w:eastAsia="zh-CN" w:bidi="ar-SA"/>
        </w:rPr>
        <w:t>、漏报、</w:t>
      </w:r>
      <w:r>
        <w:rPr>
          <w:rFonts w:hint="default" w:ascii="Times New Roman" w:hAnsi="Times New Roman" w:eastAsia="仿宋_GB2312" w:cs="Times New Roman"/>
          <w:b w:val="0"/>
          <w:bCs w:val="0"/>
          <w:color w:val="auto"/>
          <w:kern w:val="2"/>
          <w:sz w:val="32"/>
          <w:szCs w:val="32"/>
          <w:lang w:val="en-US" w:eastAsia="zh-CN" w:bidi="ar-SA"/>
        </w:rPr>
        <w:t>谎报、瞒报</w:t>
      </w:r>
      <w:r>
        <w:rPr>
          <w:rFonts w:hint="eastAsia" w:ascii="Times New Roman" w:hAnsi="Times New Roman" w:eastAsia="仿宋_GB2312" w:cs="Times New Roman"/>
          <w:b w:val="0"/>
          <w:bCs w:val="0"/>
          <w:color w:val="auto"/>
          <w:kern w:val="2"/>
          <w:sz w:val="32"/>
          <w:szCs w:val="32"/>
          <w:lang w:val="en-US" w:eastAsia="zh-CN" w:bidi="ar-SA"/>
        </w:rPr>
        <w:t>等</w:t>
      </w:r>
      <w:r>
        <w:rPr>
          <w:rFonts w:hint="default" w:ascii="Times New Roman" w:hAnsi="Times New Roman" w:eastAsia="仿宋_GB2312" w:cs="Times New Roman"/>
          <w:b w:val="0"/>
          <w:bCs w:val="0"/>
          <w:color w:val="auto"/>
          <w:kern w:val="2"/>
          <w:sz w:val="32"/>
          <w:szCs w:val="32"/>
          <w:lang w:val="en-US" w:eastAsia="zh-CN" w:bidi="ar-SA"/>
        </w:rPr>
        <w:t>行为。</w:t>
      </w:r>
    </w:p>
    <w:p>
      <w:pPr>
        <w:keepNext w:val="0"/>
        <w:keepLines w:val="0"/>
        <w:pageBreakBefore w:val="0"/>
        <w:widowControl w:val="0"/>
        <w:numPr>
          <w:ilvl w:val="0"/>
          <w:numId w:val="1"/>
        </w:numPr>
        <w:kinsoku/>
        <w:wordWrap/>
        <w:overflowPunct w:val="0"/>
        <w:topLinePunct w:val="0"/>
        <w:autoSpaceDE w:val="0"/>
        <w:autoSpaceDN w:val="0"/>
        <w:bidi w:val="0"/>
        <w:adjustRightInd/>
        <w:snapToGrid/>
        <w:spacing w:line="560" w:lineRule="exact"/>
        <w:ind w:left="0" w:leftChars="0" w:firstLine="642" w:firstLineChars="200"/>
        <w:textAlignment w:val="auto"/>
        <w:outlineLvl w:val="1"/>
        <w:rPr>
          <w:rFonts w:hint="default" w:ascii="Times New Roman" w:hAnsi="Times New Roman" w:eastAsia="楷体_GB2312" w:cs="Times New Roman"/>
          <w:b/>
          <w:bCs w:val="0"/>
          <w:color w:val="auto"/>
          <w:sz w:val="32"/>
          <w:szCs w:val="32"/>
          <w:lang w:val="en-US" w:eastAsia="zh-CN"/>
        </w:rPr>
      </w:pPr>
      <w:bookmarkStart w:id="244" w:name="_Toc29067"/>
      <w:bookmarkStart w:id="245" w:name="_Toc1669794661_WPSOffice_Level2"/>
      <w:bookmarkStart w:id="246" w:name="_Toc15011"/>
      <w:bookmarkStart w:id="247" w:name="_Toc15267"/>
      <w:r>
        <w:rPr>
          <w:rFonts w:hint="default" w:ascii="Times New Roman" w:hAnsi="Times New Roman" w:eastAsia="楷体_GB2312" w:cs="Times New Roman"/>
          <w:b/>
          <w:bCs w:val="0"/>
          <w:color w:val="auto"/>
          <w:sz w:val="32"/>
          <w:szCs w:val="32"/>
          <w:lang w:val="en-US" w:eastAsia="zh-CN"/>
        </w:rPr>
        <w:t>事故单位认真</w:t>
      </w:r>
      <w:r>
        <w:rPr>
          <w:rFonts w:hint="eastAsia" w:ascii="Times New Roman" w:hAnsi="Times New Roman" w:eastAsia="楷体_GB2312" w:cs="Times New Roman"/>
          <w:b/>
          <w:bCs w:val="0"/>
          <w:color w:val="auto"/>
          <w:sz w:val="32"/>
          <w:szCs w:val="32"/>
          <w:lang w:val="en-US" w:eastAsia="zh-CN"/>
        </w:rPr>
        <w:t>吸取</w:t>
      </w:r>
      <w:r>
        <w:rPr>
          <w:rFonts w:hint="default" w:ascii="Times New Roman" w:hAnsi="Times New Roman" w:eastAsia="楷体_GB2312" w:cs="Times New Roman"/>
          <w:b/>
          <w:bCs w:val="0"/>
          <w:color w:val="auto"/>
          <w:sz w:val="32"/>
          <w:szCs w:val="32"/>
          <w:lang w:val="en-US" w:eastAsia="zh-CN"/>
        </w:rPr>
        <w:t>事故教训</w:t>
      </w:r>
      <w:r>
        <w:rPr>
          <w:rFonts w:hint="eastAsia" w:ascii="Times New Roman" w:hAnsi="Times New Roman" w:eastAsia="楷体_GB2312" w:cs="Times New Roman"/>
          <w:b/>
          <w:bCs w:val="0"/>
          <w:color w:val="auto"/>
          <w:sz w:val="32"/>
          <w:szCs w:val="32"/>
          <w:lang w:val="en-US" w:eastAsia="zh-CN"/>
        </w:rPr>
        <w:t>，提高安全管理水平</w:t>
      </w:r>
      <w:bookmarkEnd w:id="244"/>
      <w:bookmarkEnd w:id="245"/>
      <w:bookmarkEnd w:id="246"/>
      <w:bookmarkEnd w:id="247"/>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color w:val="auto"/>
          <w:sz w:val="32"/>
          <w:szCs w:val="32"/>
        </w:rPr>
        <w:t>克拉玛依益佳得再生资源回收利用有限公司</w:t>
      </w:r>
      <w:r>
        <w:rPr>
          <w:rFonts w:hint="eastAsia" w:ascii="Times New Roman" w:hAnsi="Times New Roman" w:eastAsia="仿宋_GB2312" w:cs="Times New Roman"/>
          <w:color w:val="auto"/>
          <w:sz w:val="32"/>
          <w:szCs w:val="32"/>
          <w:lang w:eastAsia="zh-CN"/>
        </w:rPr>
        <w:t>要严格</w:t>
      </w:r>
      <w:r>
        <w:rPr>
          <w:rFonts w:hint="default" w:ascii="Times New Roman" w:hAnsi="Times New Roman" w:eastAsia="仿宋_GB2312" w:cs="Times New Roman"/>
          <w:b w:val="0"/>
          <w:bCs w:val="0"/>
          <w:color w:val="auto"/>
          <w:kern w:val="2"/>
          <w:sz w:val="32"/>
          <w:szCs w:val="32"/>
          <w:lang w:val="en-US" w:eastAsia="zh-CN" w:bidi="ar-SA"/>
        </w:rPr>
        <w:t>落实安全生产主体责任</w:t>
      </w:r>
      <w:r>
        <w:rPr>
          <w:rFonts w:hint="eastAsia" w:ascii="Times New Roman" w:hAnsi="Times New Roman" w:eastAsia="仿宋_GB2312" w:cs="Times New Roman"/>
          <w:b w:val="0"/>
          <w:bCs w:val="0"/>
          <w:color w:val="auto"/>
          <w:kern w:val="2"/>
          <w:sz w:val="32"/>
          <w:szCs w:val="32"/>
          <w:lang w:val="en-US" w:eastAsia="zh-CN" w:bidi="ar-SA"/>
        </w:rPr>
        <w:t>。不断完善全员安全生产责任制、安全生产</w:t>
      </w:r>
      <w:r>
        <w:rPr>
          <w:rFonts w:hint="default" w:ascii="Times New Roman" w:hAnsi="Times New Roman" w:eastAsia="仿宋_GB2312" w:cs="Times New Roman"/>
          <w:b w:val="0"/>
          <w:bCs w:val="0"/>
          <w:color w:val="auto"/>
          <w:kern w:val="2"/>
          <w:sz w:val="32"/>
          <w:szCs w:val="32"/>
          <w:lang w:val="en-US" w:eastAsia="zh-CN" w:bidi="ar-SA"/>
        </w:rPr>
        <w:t>规章制度</w:t>
      </w:r>
      <w:r>
        <w:rPr>
          <w:rFonts w:hint="eastAsia" w:ascii="Times New Roman" w:hAnsi="Times New Roman" w:eastAsia="仿宋_GB2312" w:cs="Times New Roman"/>
          <w:b w:val="0"/>
          <w:bCs w:val="0"/>
          <w:color w:val="auto"/>
          <w:kern w:val="2"/>
          <w:sz w:val="32"/>
          <w:szCs w:val="32"/>
          <w:lang w:val="en-US" w:eastAsia="zh-CN" w:bidi="ar-SA"/>
        </w:rPr>
        <w:t>和操作规程。建立风险辨识和隐患排查双重预防机制，定期</w:t>
      </w:r>
      <w:r>
        <w:rPr>
          <w:rFonts w:hint="default" w:ascii="Times New Roman" w:hAnsi="Times New Roman" w:eastAsia="仿宋_GB2312" w:cs="Times New Roman"/>
          <w:b w:val="0"/>
          <w:bCs w:val="0"/>
          <w:color w:val="auto"/>
          <w:kern w:val="2"/>
          <w:sz w:val="32"/>
          <w:szCs w:val="32"/>
          <w:lang w:val="en-US" w:eastAsia="zh-CN" w:bidi="ar-SA"/>
        </w:rPr>
        <w:t>组织开展风险辨识和隐患排查工作，</w:t>
      </w:r>
      <w:r>
        <w:rPr>
          <w:rFonts w:hint="eastAsia" w:ascii="Times New Roman" w:hAnsi="Times New Roman" w:eastAsia="仿宋_GB2312" w:cs="Times New Roman"/>
          <w:b w:val="0"/>
          <w:bCs w:val="0"/>
          <w:color w:val="auto"/>
          <w:kern w:val="2"/>
          <w:sz w:val="32"/>
          <w:szCs w:val="32"/>
          <w:lang w:val="en-US" w:eastAsia="zh-CN" w:bidi="ar-SA"/>
        </w:rPr>
        <w:t>落实各项风险防范措施，实施隐患动态清零。强化外来务工人员管理，严格审查从业人员资格证书，</w:t>
      </w:r>
      <w:r>
        <w:rPr>
          <w:rFonts w:hint="default" w:ascii="Times New Roman" w:hAnsi="Times New Roman" w:eastAsia="仿宋_GB2312" w:cs="Times New Roman"/>
          <w:b w:val="0"/>
          <w:bCs w:val="0"/>
          <w:color w:val="auto"/>
          <w:kern w:val="2"/>
          <w:sz w:val="32"/>
          <w:szCs w:val="32"/>
          <w:lang w:val="en-US" w:eastAsia="zh-CN" w:bidi="ar-SA"/>
        </w:rPr>
        <w:t>对进入现场使用的电气设备设施进行检查，确保其安全可靠</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将施工作业过程中安全风险及防范措施纳入安全教育培训</w:t>
      </w:r>
      <w:r>
        <w:rPr>
          <w:rFonts w:hint="eastAsia" w:ascii="Times New Roman" w:hAnsi="Times New Roman" w:eastAsia="仿宋_GB2312" w:cs="Times New Roman"/>
          <w:b w:val="0"/>
          <w:bCs w:val="0"/>
          <w:color w:val="auto"/>
          <w:kern w:val="2"/>
          <w:sz w:val="32"/>
          <w:szCs w:val="32"/>
          <w:lang w:val="en-US" w:eastAsia="zh-CN" w:bidi="ar-SA"/>
        </w:rPr>
        <w:t>制度</w:t>
      </w:r>
      <w:r>
        <w:rPr>
          <w:rFonts w:hint="default" w:ascii="Times New Roman" w:hAnsi="Times New Roman" w:eastAsia="仿宋_GB2312" w:cs="Times New Roman"/>
          <w:b w:val="0"/>
          <w:bCs w:val="0"/>
          <w:color w:val="auto"/>
          <w:kern w:val="2"/>
          <w:sz w:val="32"/>
          <w:szCs w:val="32"/>
          <w:lang w:val="en-US" w:eastAsia="zh-CN" w:bidi="ar-SA"/>
        </w:rPr>
        <w:t>当中</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在涉及施工作业</w:t>
      </w:r>
      <w:r>
        <w:rPr>
          <w:rFonts w:hint="eastAsia" w:ascii="Times New Roman" w:hAnsi="Times New Roman" w:eastAsia="仿宋_GB2312" w:cs="Times New Roman"/>
          <w:b w:val="0"/>
          <w:bCs w:val="0"/>
          <w:color w:val="auto"/>
          <w:kern w:val="2"/>
          <w:sz w:val="32"/>
          <w:szCs w:val="32"/>
          <w:lang w:val="en-US" w:eastAsia="zh-CN" w:bidi="ar-SA"/>
        </w:rPr>
        <w:t>中</w:t>
      </w:r>
      <w:r>
        <w:rPr>
          <w:rFonts w:hint="default" w:ascii="Times New Roman" w:hAnsi="Times New Roman" w:eastAsia="仿宋_GB2312" w:cs="Times New Roman"/>
          <w:b w:val="0"/>
          <w:bCs w:val="0"/>
          <w:color w:val="auto"/>
          <w:kern w:val="2"/>
          <w:sz w:val="32"/>
          <w:szCs w:val="32"/>
          <w:lang w:val="en-US" w:eastAsia="zh-CN" w:bidi="ar-SA"/>
        </w:rPr>
        <w:t>要设置现场安全监护人员，加强作业现场安全管理，确保生产安全。</w:t>
      </w:r>
    </w:p>
    <w:sectPr>
      <w:footerReference r:id="rId4" w:type="default"/>
      <w:footnotePr>
        <w:numFmt w:val="decimal"/>
        <w:numRestart w:val="eachPage"/>
      </w:footnotePr>
      <w:pgSz w:w="11906" w:h="16838"/>
      <w:pgMar w:top="1440" w:right="1800" w:bottom="1440" w:left="1803"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right" w:leader="dot" w:pos="8303"/>
      </w:tabs>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pPr>
        <w:pStyle w:val="11"/>
        <w:snapToGrid w:val="0"/>
        <w:rPr>
          <w:rFonts w:hint="eastAsia"/>
          <w:lang w:val="en-US" w:eastAsia="zh-CN"/>
        </w:rPr>
      </w:pPr>
      <w:r>
        <w:rPr>
          <w:rStyle w:val="16"/>
        </w:rPr>
        <w:t>[</w:t>
      </w:r>
      <w:r>
        <w:rPr>
          <w:rStyle w:val="16"/>
        </w:rPr>
        <w:footnoteRef/>
      </w:r>
      <w:r>
        <w:rPr>
          <w:rStyle w:val="16"/>
        </w:rPr>
        <w:t>]</w:t>
      </w:r>
      <w:r>
        <w:rPr>
          <w:rFonts w:hint="eastAsia"/>
          <w:lang w:eastAsia="zh-CN"/>
        </w:rPr>
        <w:t>《中</w:t>
      </w:r>
      <w:r>
        <w:rPr>
          <w:rFonts w:hint="eastAsia"/>
          <w:lang w:val="en-US" w:eastAsia="zh-CN"/>
        </w:rPr>
        <w:t>华人民共和国安全生产法</w:t>
      </w:r>
      <w:r>
        <w:rPr>
          <w:rFonts w:hint="eastAsia"/>
          <w:lang w:eastAsia="zh-CN"/>
        </w:rPr>
        <w:t>》（</w:t>
      </w:r>
      <w:r>
        <w:rPr>
          <w:rFonts w:hint="eastAsia"/>
          <w:lang w:val="en-US" w:eastAsia="zh-CN"/>
        </w:rPr>
        <w:t>2021年修正版</w:t>
      </w:r>
      <w:r>
        <w:rPr>
          <w:rFonts w:hint="eastAsia"/>
          <w:lang w:eastAsia="zh-CN"/>
        </w:rPr>
        <w:t>）</w:t>
      </w:r>
      <w:r>
        <w:rPr>
          <w:rFonts w:hint="eastAsia"/>
          <w:lang w:val="en-US" w:eastAsia="zh-CN"/>
        </w:rPr>
        <w:t>第三十条　生产经营单位的特种作业人员必须按照国家有关规定经专门的安全作业培训，取得相应资格，方可上岗作业。</w:t>
      </w:r>
    </w:p>
  </w:footnote>
  <w:footnote w:id="1">
    <w:p>
      <w:pPr>
        <w:pStyle w:val="11"/>
        <w:snapToGrid w:val="0"/>
        <w:rPr>
          <w:rFonts w:hint="default" w:cs="Times New Roman"/>
          <w:lang w:val="en-US" w:eastAsia="zh-CN"/>
        </w:rPr>
      </w:pPr>
      <w:r>
        <w:rPr>
          <w:rStyle w:val="16"/>
        </w:rPr>
        <w:t>[</w:t>
      </w:r>
      <w:r>
        <w:rPr>
          <w:rStyle w:val="16"/>
        </w:rPr>
        <w:footnoteRef/>
      </w:r>
      <w:r>
        <w:rPr>
          <w:rStyle w:val="16"/>
        </w:rPr>
        <w:t>]</w:t>
      </w:r>
      <w:r>
        <w:rPr>
          <w:rFonts w:hint="eastAsia" w:cs="Times New Roman"/>
          <w:lang w:val="en-US" w:eastAsia="zh-CN"/>
        </w:rPr>
        <w:t>《生产安全事故</w:t>
      </w:r>
      <w:r>
        <w:rPr>
          <w:rFonts w:hint="eastAsia" w:cs="Times New Roman"/>
          <w:highlight w:val="none"/>
          <w:lang w:val="en-US" w:eastAsia="zh-CN"/>
        </w:rPr>
        <w:t>报告</w:t>
      </w:r>
      <w:r>
        <w:rPr>
          <w:rFonts w:hint="eastAsia" w:cs="Times New Roman"/>
          <w:lang w:val="en-US" w:eastAsia="zh-CN"/>
        </w:rPr>
        <w:t>和调查处理条例》第十一条 安全生产监督管理部门和负有安全生产监督管理职责的有关部门逐级上报事故情况，每级上报的时间不得超过2小时。</w:t>
      </w:r>
    </w:p>
  </w:footnote>
  <w:footnote w:id="2">
    <w:p>
      <w:pPr>
        <w:pStyle w:val="11"/>
        <w:snapToGrid w:val="0"/>
        <w:rPr>
          <w:rFonts w:hint="default"/>
          <w:lang w:val="en-US" w:eastAsia="zh-CN"/>
        </w:rPr>
      </w:pPr>
      <w:r>
        <w:rPr>
          <w:rStyle w:val="16"/>
          <w:rFonts w:hint="eastAsia" w:ascii="Times New Roman" w:hAnsi="Times New Roman" w:eastAsia="宋体" w:cs="Times New Roman"/>
          <w:vertAlign w:val="superscript"/>
          <w:lang w:val="en-US" w:eastAsia="zh-CN"/>
        </w:rPr>
        <w:t>[</w:t>
      </w:r>
      <w:r>
        <w:rPr>
          <w:rStyle w:val="16"/>
          <w:rFonts w:hint="eastAsia" w:ascii="Times New Roman" w:hAnsi="Times New Roman" w:eastAsia="宋体" w:cs="Times New Roman"/>
          <w:vertAlign w:val="superscript"/>
          <w:lang w:val="en-US" w:eastAsia="zh-CN"/>
        </w:rPr>
        <w:footnoteRef/>
      </w:r>
      <w:r>
        <w:rPr>
          <w:rStyle w:val="16"/>
          <w:rFonts w:hint="eastAsia" w:ascii="Times New Roman" w:hAnsi="Times New Roman" w:eastAsia="宋体" w:cs="Times New Roman"/>
          <w:vertAlign w:val="superscript"/>
          <w:lang w:val="en-US" w:eastAsia="zh-CN"/>
        </w:rPr>
        <w:t>]</w:t>
      </w:r>
      <w:r>
        <w:rPr>
          <w:rFonts w:hint="eastAsia"/>
          <w:lang w:val="en-US" w:eastAsia="zh-CN"/>
        </w:rPr>
        <w:t>《中华人民共和国安全生产法》（2021年修正版）第二十一条第（五）项 组织建立并落实安全风险分级管控和隐患排查治理双重预防工作机制，督促、检查本单位的安全生产工作，及时消除生产安全事故隐患。</w:t>
      </w:r>
    </w:p>
  </w:footnote>
  <w:footnote w:id="3">
    <w:p>
      <w:pPr>
        <w:pStyle w:val="11"/>
        <w:snapToGrid w:val="0"/>
        <w:rPr>
          <w:rFonts w:hint="default"/>
          <w:lang w:val="en-US" w:eastAsia="zh-CN"/>
        </w:rPr>
      </w:pPr>
      <w:r>
        <w:rPr>
          <w:rStyle w:val="16"/>
        </w:rPr>
        <w:t>[</w:t>
      </w:r>
      <w:r>
        <w:rPr>
          <w:rStyle w:val="16"/>
        </w:rPr>
        <w:footnoteRef/>
      </w:r>
      <w:r>
        <w:rPr>
          <w:rStyle w:val="16"/>
        </w:rPr>
        <w:t>]</w:t>
      </w:r>
      <w:r>
        <w:rPr>
          <w:rFonts w:hint="eastAsia"/>
          <w:lang w:val="en-US" w:eastAsia="zh-CN"/>
        </w:rPr>
        <w:t>《中华人民共和国安全生产法》（2021年修正版）第九十五条第（一）项 发生一般事故的，处上一年年收入百分之四十的罚款。</w:t>
      </w:r>
    </w:p>
  </w:footnote>
  <w:footnote w:id="4">
    <w:p>
      <w:pPr>
        <w:pStyle w:val="11"/>
        <w:snapToGrid w:val="0"/>
        <w:jc w:val="both"/>
        <w:rPr>
          <w:rFonts w:hint="default"/>
          <w:lang w:val="en-US" w:eastAsia="zh-CN"/>
        </w:rPr>
      </w:pPr>
      <w:r>
        <w:rPr>
          <w:rStyle w:val="16"/>
        </w:rPr>
        <w:t>[</w:t>
      </w:r>
      <w:r>
        <w:rPr>
          <w:rStyle w:val="16"/>
        </w:rPr>
        <w:footnoteRef/>
      </w:r>
      <w:r>
        <w:rPr>
          <w:rStyle w:val="16"/>
        </w:rPr>
        <w:t>]</w:t>
      </w:r>
      <w:r>
        <w:rPr>
          <w:rFonts w:hint="eastAsia"/>
          <w:lang w:val="en-US" w:eastAsia="zh-CN"/>
        </w:rPr>
        <w:t>《中华人民共和国安全生产法》（2021年修正版）第二十条 生产经营单位应当具备本法和有关法律、行政法规和国家标准或者行业标准规定的安全生产条件；不具备安全生产条件的，不得从事生产经营活动。</w:t>
      </w:r>
    </w:p>
  </w:footnote>
  <w:footnote w:id="5">
    <w:p>
      <w:pPr>
        <w:pStyle w:val="11"/>
        <w:snapToGrid w:val="0"/>
        <w:jc w:val="both"/>
      </w:pPr>
      <w:r>
        <w:rPr>
          <w:rStyle w:val="16"/>
        </w:rPr>
        <w:t>[</w:t>
      </w:r>
      <w:r>
        <w:rPr>
          <w:rStyle w:val="16"/>
        </w:rPr>
        <w:footnoteRef/>
      </w:r>
      <w:r>
        <w:rPr>
          <w:rStyle w:val="16"/>
        </w:rPr>
        <w:t>]</w:t>
      </w:r>
      <w:r>
        <w:rPr>
          <w:rFonts w:hint="eastAsia"/>
          <w:lang w:val="en-US" w:eastAsia="zh-CN"/>
        </w:rPr>
        <w:t>《中华人民共和国安全生产法》（2021年修正版）第二十八条第一款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pPr>
        <w:pStyle w:val="11"/>
        <w:snapToGrid w:val="0"/>
        <w:jc w:val="both"/>
        <w:rPr>
          <w:rFonts w:hint="eastAsia"/>
          <w:lang w:val="en-US" w:eastAsia="zh-CN"/>
        </w:rPr>
      </w:pPr>
      <w:r>
        <w:rPr>
          <w:rStyle w:val="16"/>
        </w:rPr>
        <w:t>[</w:t>
      </w:r>
      <w:r>
        <w:rPr>
          <w:rStyle w:val="16"/>
        </w:rPr>
        <w:footnoteRef/>
      </w:r>
      <w:r>
        <w:rPr>
          <w:rStyle w:val="16"/>
        </w:rPr>
        <w:t>]</w:t>
      </w:r>
      <w:r>
        <w:rPr>
          <w:rFonts w:hint="eastAsia"/>
          <w:lang w:val="en-US" w:eastAsia="zh-CN"/>
        </w:rPr>
        <w:t>《中华人民共和国安全生产法》（2021年修正版）第四十三条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7">
    <w:p>
      <w:pPr>
        <w:pStyle w:val="11"/>
        <w:snapToGrid w:val="0"/>
        <w:rPr>
          <w:rFonts w:hint="eastAsia" w:eastAsiaTheme="minorEastAsia"/>
          <w:lang w:eastAsia="zh-CN"/>
        </w:rPr>
      </w:pPr>
      <w:r>
        <w:rPr>
          <w:rStyle w:val="16"/>
        </w:rPr>
        <w:t>[</w:t>
      </w:r>
      <w:r>
        <w:rPr>
          <w:rStyle w:val="16"/>
        </w:rPr>
        <w:footnoteRef/>
      </w:r>
      <w:r>
        <w:rPr>
          <w:rStyle w:val="16"/>
        </w:rPr>
        <w:t>]</w:t>
      </w:r>
      <w:r>
        <w:rPr>
          <w:rFonts w:hint="eastAsia"/>
          <w:lang w:val="en-US" w:eastAsia="zh-CN"/>
        </w:rPr>
        <w:t>《中华人民共和国安全生产法》（2021年修正版）</w:t>
      </w:r>
      <w:r>
        <w:rPr>
          <w:rFonts w:hint="eastAsia"/>
        </w:rPr>
        <w:t>第一百一十四条　发生生产安全事故，对负有责任的生产经营单位除要求其依法承担相应的赔偿等责任外，由应急管理部门依照下列规定处以罚款:（一）发生一般事故的，处三十万元以上一百万元以下的罚款</w:t>
      </w:r>
      <w:r>
        <w:rPr>
          <w:rFonts w:hint="eastAsia"/>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1A37F"/>
    <w:multiLevelType w:val="singleLevel"/>
    <w:tmpl w:val="4BF1A37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 w:id="16"/>
    <w:footnote w:id="17"/>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ZDJiMmNmNDNhZTA1NTA4MDc1Yjk3ODk4OGIxZmIifQ=="/>
    <w:docVar w:name="KSO_WPS_MARK_KEY" w:val="e140ec6e-e667-4360-a3ad-758d3d44fb5a"/>
  </w:docVars>
  <w:rsids>
    <w:rsidRoot w:val="00000000"/>
    <w:rsid w:val="00131F96"/>
    <w:rsid w:val="009B138A"/>
    <w:rsid w:val="0142191F"/>
    <w:rsid w:val="01626BF0"/>
    <w:rsid w:val="01C952E1"/>
    <w:rsid w:val="01D56730"/>
    <w:rsid w:val="031D4B0D"/>
    <w:rsid w:val="033966BC"/>
    <w:rsid w:val="03890C60"/>
    <w:rsid w:val="03A23B85"/>
    <w:rsid w:val="04076E62"/>
    <w:rsid w:val="043F5EC9"/>
    <w:rsid w:val="06057864"/>
    <w:rsid w:val="0725383C"/>
    <w:rsid w:val="09194327"/>
    <w:rsid w:val="09995235"/>
    <w:rsid w:val="09AD6D1B"/>
    <w:rsid w:val="09AF5ECF"/>
    <w:rsid w:val="09E42618"/>
    <w:rsid w:val="0A4166B9"/>
    <w:rsid w:val="0AE37D1C"/>
    <w:rsid w:val="0BA04235"/>
    <w:rsid w:val="0C196672"/>
    <w:rsid w:val="0D2A6BD5"/>
    <w:rsid w:val="0E046412"/>
    <w:rsid w:val="0E125C96"/>
    <w:rsid w:val="0E6C7E80"/>
    <w:rsid w:val="0E700C94"/>
    <w:rsid w:val="0E75176B"/>
    <w:rsid w:val="0FB90B18"/>
    <w:rsid w:val="116C5D68"/>
    <w:rsid w:val="11A94CA5"/>
    <w:rsid w:val="11B57070"/>
    <w:rsid w:val="11C5365E"/>
    <w:rsid w:val="131A7E52"/>
    <w:rsid w:val="138610E5"/>
    <w:rsid w:val="143A50AD"/>
    <w:rsid w:val="1473577A"/>
    <w:rsid w:val="14742380"/>
    <w:rsid w:val="149C152A"/>
    <w:rsid w:val="14A17FC7"/>
    <w:rsid w:val="159D4222"/>
    <w:rsid w:val="15E47BB2"/>
    <w:rsid w:val="15F628D0"/>
    <w:rsid w:val="17924703"/>
    <w:rsid w:val="17F31AA6"/>
    <w:rsid w:val="195F37B6"/>
    <w:rsid w:val="196A3154"/>
    <w:rsid w:val="19C17D14"/>
    <w:rsid w:val="1B2F2C33"/>
    <w:rsid w:val="1B335467"/>
    <w:rsid w:val="1B7A6276"/>
    <w:rsid w:val="1D0923B7"/>
    <w:rsid w:val="1E3B51F7"/>
    <w:rsid w:val="1FFEEF56"/>
    <w:rsid w:val="1FFF6CDE"/>
    <w:rsid w:val="205036DD"/>
    <w:rsid w:val="20A40DD2"/>
    <w:rsid w:val="20D470A6"/>
    <w:rsid w:val="20EC5803"/>
    <w:rsid w:val="20EE05C2"/>
    <w:rsid w:val="21161065"/>
    <w:rsid w:val="213E7623"/>
    <w:rsid w:val="217172F0"/>
    <w:rsid w:val="2220698E"/>
    <w:rsid w:val="2223719C"/>
    <w:rsid w:val="225E00FE"/>
    <w:rsid w:val="22991B10"/>
    <w:rsid w:val="23481525"/>
    <w:rsid w:val="23C64693"/>
    <w:rsid w:val="23CF1F71"/>
    <w:rsid w:val="23FBA770"/>
    <w:rsid w:val="24A9336F"/>
    <w:rsid w:val="253F4BC9"/>
    <w:rsid w:val="25A21651"/>
    <w:rsid w:val="262937A4"/>
    <w:rsid w:val="26760048"/>
    <w:rsid w:val="26E74412"/>
    <w:rsid w:val="27486457"/>
    <w:rsid w:val="27C076A3"/>
    <w:rsid w:val="2850431D"/>
    <w:rsid w:val="29143B49"/>
    <w:rsid w:val="295D34A6"/>
    <w:rsid w:val="29BF4576"/>
    <w:rsid w:val="29CE0DB8"/>
    <w:rsid w:val="29D1227E"/>
    <w:rsid w:val="2A344378"/>
    <w:rsid w:val="2A996A98"/>
    <w:rsid w:val="2B4C27C9"/>
    <w:rsid w:val="2BCF4A7A"/>
    <w:rsid w:val="2BFF6D1D"/>
    <w:rsid w:val="2C6158E2"/>
    <w:rsid w:val="2C944AC5"/>
    <w:rsid w:val="2DEF78E2"/>
    <w:rsid w:val="2E9958E0"/>
    <w:rsid w:val="2EAC68D2"/>
    <w:rsid w:val="2F7DCF2E"/>
    <w:rsid w:val="2FC87A1D"/>
    <w:rsid w:val="30D067F0"/>
    <w:rsid w:val="313B1639"/>
    <w:rsid w:val="317C35C0"/>
    <w:rsid w:val="31A073C8"/>
    <w:rsid w:val="322E7D20"/>
    <w:rsid w:val="32A50EB8"/>
    <w:rsid w:val="32C667EE"/>
    <w:rsid w:val="32E42C6B"/>
    <w:rsid w:val="33156EBE"/>
    <w:rsid w:val="335F7702"/>
    <w:rsid w:val="336647A1"/>
    <w:rsid w:val="339579DD"/>
    <w:rsid w:val="33AB2F36"/>
    <w:rsid w:val="33FB1B19"/>
    <w:rsid w:val="34903212"/>
    <w:rsid w:val="35283192"/>
    <w:rsid w:val="36C03E87"/>
    <w:rsid w:val="36E375F3"/>
    <w:rsid w:val="37F13177"/>
    <w:rsid w:val="38381122"/>
    <w:rsid w:val="3A9278CF"/>
    <w:rsid w:val="3AA34BDC"/>
    <w:rsid w:val="3AA37CFD"/>
    <w:rsid w:val="3AB879E1"/>
    <w:rsid w:val="3B891A73"/>
    <w:rsid w:val="3BCD4949"/>
    <w:rsid w:val="3BF01A19"/>
    <w:rsid w:val="3BF3F0BB"/>
    <w:rsid w:val="3D7F0DF6"/>
    <w:rsid w:val="3E1F7498"/>
    <w:rsid w:val="3ED00BC5"/>
    <w:rsid w:val="3EE4415B"/>
    <w:rsid w:val="3EE5175F"/>
    <w:rsid w:val="3F5566CB"/>
    <w:rsid w:val="3FA10AB2"/>
    <w:rsid w:val="3FF36426"/>
    <w:rsid w:val="405750F9"/>
    <w:rsid w:val="4079261D"/>
    <w:rsid w:val="42A501AD"/>
    <w:rsid w:val="435319A5"/>
    <w:rsid w:val="438C3E0E"/>
    <w:rsid w:val="438E17F4"/>
    <w:rsid w:val="43C05DCD"/>
    <w:rsid w:val="43CF3F67"/>
    <w:rsid w:val="45431D58"/>
    <w:rsid w:val="45610560"/>
    <w:rsid w:val="45D6457C"/>
    <w:rsid w:val="477CB07F"/>
    <w:rsid w:val="47DF1EF6"/>
    <w:rsid w:val="486931E6"/>
    <w:rsid w:val="4A551AD9"/>
    <w:rsid w:val="4AB8180F"/>
    <w:rsid w:val="4AC36AFA"/>
    <w:rsid w:val="4B686E77"/>
    <w:rsid w:val="4C742C5C"/>
    <w:rsid w:val="4CAF0594"/>
    <w:rsid w:val="4CE76CFB"/>
    <w:rsid w:val="4D4C6C83"/>
    <w:rsid w:val="4D4F0891"/>
    <w:rsid w:val="4DBB05A9"/>
    <w:rsid w:val="4E0062C6"/>
    <w:rsid w:val="4E3E6DEE"/>
    <w:rsid w:val="4E7E33D2"/>
    <w:rsid w:val="4E9E4BE2"/>
    <w:rsid w:val="4F6C0B49"/>
    <w:rsid w:val="4FB1539E"/>
    <w:rsid w:val="50F34D70"/>
    <w:rsid w:val="51502F3B"/>
    <w:rsid w:val="516D3CD1"/>
    <w:rsid w:val="51F64CB1"/>
    <w:rsid w:val="52374E18"/>
    <w:rsid w:val="52AB3EA4"/>
    <w:rsid w:val="5319256E"/>
    <w:rsid w:val="5375681D"/>
    <w:rsid w:val="53996A9F"/>
    <w:rsid w:val="5404670C"/>
    <w:rsid w:val="540E1011"/>
    <w:rsid w:val="54ED1A18"/>
    <w:rsid w:val="55471C5B"/>
    <w:rsid w:val="56253A2D"/>
    <w:rsid w:val="57EF1160"/>
    <w:rsid w:val="57F9F86A"/>
    <w:rsid w:val="58126C90"/>
    <w:rsid w:val="582C6232"/>
    <w:rsid w:val="58CB1606"/>
    <w:rsid w:val="58D60E59"/>
    <w:rsid w:val="59441E5C"/>
    <w:rsid w:val="59A00E1E"/>
    <w:rsid w:val="59C72B45"/>
    <w:rsid w:val="5A5C4D46"/>
    <w:rsid w:val="5B231FF5"/>
    <w:rsid w:val="5BDDE683"/>
    <w:rsid w:val="5BFD14E3"/>
    <w:rsid w:val="5C9847A6"/>
    <w:rsid w:val="5CBE4D91"/>
    <w:rsid w:val="5CDF518E"/>
    <w:rsid w:val="5CFF39B3"/>
    <w:rsid w:val="5D0045FB"/>
    <w:rsid w:val="5D73373F"/>
    <w:rsid w:val="5D972077"/>
    <w:rsid w:val="5EF75CE9"/>
    <w:rsid w:val="5FD01C1D"/>
    <w:rsid w:val="5FD70802"/>
    <w:rsid w:val="5FF7B834"/>
    <w:rsid w:val="5FFF14E5"/>
    <w:rsid w:val="6012096A"/>
    <w:rsid w:val="601B1207"/>
    <w:rsid w:val="60984855"/>
    <w:rsid w:val="60F864A5"/>
    <w:rsid w:val="617F349B"/>
    <w:rsid w:val="61D27A93"/>
    <w:rsid w:val="62257834"/>
    <w:rsid w:val="62AF3FE0"/>
    <w:rsid w:val="634A5A9B"/>
    <w:rsid w:val="64B00BBA"/>
    <w:rsid w:val="66EF0294"/>
    <w:rsid w:val="671F27BB"/>
    <w:rsid w:val="67CC1112"/>
    <w:rsid w:val="67F0098A"/>
    <w:rsid w:val="67F325A0"/>
    <w:rsid w:val="681E6AFE"/>
    <w:rsid w:val="682621C3"/>
    <w:rsid w:val="68332040"/>
    <w:rsid w:val="6851267C"/>
    <w:rsid w:val="68B47CB6"/>
    <w:rsid w:val="69721014"/>
    <w:rsid w:val="69E0047E"/>
    <w:rsid w:val="6A801582"/>
    <w:rsid w:val="6A8867AC"/>
    <w:rsid w:val="6ABB4283"/>
    <w:rsid w:val="6BCB7326"/>
    <w:rsid w:val="6C6A5463"/>
    <w:rsid w:val="6D866C07"/>
    <w:rsid w:val="6DFBCBAF"/>
    <w:rsid w:val="6E641F1F"/>
    <w:rsid w:val="6EB353A1"/>
    <w:rsid w:val="6EDFBC04"/>
    <w:rsid w:val="6F213366"/>
    <w:rsid w:val="6F273DBD"/>
    <w:rsid w:val="6F762591"/>
    <w:rsid w:val="6FF559B4"/>
    <w:rsid w:val="70CC5421"/>
    <w:rsid w:val="70DA31D5"/>
    <w:rsid w:val="711560DD"/>
    <w:rsid w:val="7177246F"/>
    <w:rsid w:val="71FDFC66"/>
    <w:rsid w:val="729055BB"/>
    <w:rsid w:val="72F03880"/>
    <w:rsid w:val="735821E4"/>
    <w:rsid w:val="7375319B"/>
    <w:rsid w:val="74011C3F"/>
    <w:rsid w:val="74045753"/>
    <w:rsid w:val="74145DC8"/>
    <w:rsid w:val="74247BF8"/>
    <w:rsid w:val="745F561D"/>
    <w:rsid w:val="75552186"/>
    <w:rsid w:val="75642D77"/>
    <w:rsid w:val="75D76C0E"/>
    <w:rsid w:val="7600226A"/>
    <w:rsid w:val="76A50710"/>
    <w:rsid w:val="76CE4C8E"/>
    <w:rsid w:val="773333EC"/>
    <w:rsid w:val="77FE4FEC"/>
    <w:rsid w:val="78265778"/>
    <w:rsid w:val="785726D7"/>
    <w:rsid w:val="79804158"/>
    <w:rsid w:val="7AD202C3"/>
    <w:rsid w:val="7B20433E"/>
    <w:rsid w:val="7B75F22D"/>
    <w:rsid w:val="7BAE2DF8"/>
    <w:rsid w:val="7BE60F22"/>
    <w:rsid w:val="7BF7BDB9"/>
    <w:rsid w:val="7C1E59B4"/>
    <w:rsid w:val="7C2F00A6"/>
    <w:rsid w:val="7C7F6C22"/>
    <w:rsid w:val="7CDE6CDB"/>
    <w:rsid w:val="7CF75E52"/>
    <w:rsid w:val="7CFD004C"/>
    <w:rsid w:val="7DA7AA7A"/>
    <w:rsid w:val="7DC56AA6"/>
    <w:rsid w:val="7DF75C73"/>
    <w:rsid w:val="7DFBA646"/>
    <w:rsid w:val="7DFC7F9E"/>
    <w:rsid w:val="7DFF55A9"/>
    <w:rsid w:val="7E383D79"/>
    <w:rsid w:val="7E7D07D7"/>
    <w:rsid w:val="7ECF7C8E"/>
    <w:rsid w:val="7EFC735D"/>
    <w:rsid w:val="7F2F3CE7"/>
    <w:rsid w:val="7F3B7289"/>
    <w:rsid w:val="7F6664B0"/>
    <w:rsid w:val="7F6B0DF7"/>
    <w:rsid w:val="7F8F8160"/>
    <w:rsid w:val="7FB719AC"/>
    <w:rsid w:val="7FBF7065"/>
    <w:rsid w:val="7FC54DF0"/>
    <w:rsid w:val="7FCDB76B"/>
    <w:rsid w:val="7FDBD92C"/>
    <w:rsid w:val="7FDDE6B0"/>
    <w:rsid w:val="7FEE0C38"/>
    <w:rsid w:val="7FFA07DF"/>
    <w:rsid w:val="7FFD6CC6"/>
    <w:rsid w:val="7FFE759E"/>
    <w:rsid w:val="7FFF03A5"/>
    <w:rsid w:val="80EF8851"/>
    <w:rsid w:val="8EFF0632"/>
    <w:rsid w:val="96DFE0B5"/>
    <w:rsid w:val="9F5F4816"/>
    <w:rsid w:val="A37D59D7"/>
    <w:rsid w:val="AE7FDF4B"/>
    <w:rsid w:val="AF1FD3FA"/>
    <w:rsid w:val="AF98AD65"/>
    <w:rsid w:val="BD5C7A04"/>
    <w:rsid w:val="BDFE815F"/>
    <w:rsid w:val="BEA7ADE4"/>
    <w:rsid w:val="BF67E7F7"/>
    <w:rsid w:val="BFCD15E2"/>
    <w:rsid w:val="BFF55A76"/>
    <w:rsid w:val="BFFF13E9"/>
    <w:rsid w:val="BFFFE9DD"/>
    <w:rsid w:val="D7BB81E1"/>
    <w:rsid w:val="DB7D75EA"/>
    <w:rsid w:val="DBBA76B3"/>
    <w:rsid w:val="DC6FB23A"/>
    <w:rsid w:val="DEFD65EE"/>
    <w:rsid w:val="E7FAFDFB"/>
    <w:rsid w:val="E7FB5AEF"/>
    <w:rsid w:val="EB548DFD"/>
    <w:rsid w:val="EBFC4BE9"/>
    <w:rsid w:val="EDEB6E33"/>
    <w:rsid w:val="EFBD0092"/>
    <w:rsid w:val="EFFF72C0"/>
    <w:rsid w:val="F5CF6904"/>
    <w:rsid w:val="F69DFFC4"/>
    <w:rsid w:val="F72FEB2F"/>
    <w:rsid w:val="F77E19AD"/>
    <w:rsid w:val="F7EE43D2"/>
    <w:rsid w:val="F7FBC002"/>
    <w:rsid w:val="F7FF02FA"/>
    <w:rsid w:val="F93E571D"/>
    <w:rsid w:val="FAFE7E19"/>
    <w:rsid w:val="FDB961EB"/>
    <w:rsid w:val="FDFF592B"/>
    <w:rsid w:val="FEFE7BB7"/>
    <w:rsid w:val="FF7991E9"/>
    <w:rsid w:val="FF7FCFF1"/>
    <w:rsid w:val="FF9EEE83"/>
    <w:rsid w:val="FFF1E854"/>
    <w:rsid w:val="FFF2442D"/>
    <w:rsid w:val="FFFA3AF8"/>
    <w:rsid w:val="FFFDFED6"/>
    <w:rsid w:val="FFFF6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7"/>
    <w:qFormat/>
    <w:uiPriority w:val="0"/>
    <w:pPr>
      <w:keepNext/>
      <w:keepLines/>
      <w:spacing w:line="560" w:lineRule="exact"/>
      <w:ind w:firstLine="640" w:firstLineChars="200"/>
      <w:outlineLvl w:val="1"/>
    </w:pPr>
    <w:rPr>
      <w:rFonts w:ascii="Arial" w:hAnsi="Arial" w:eastAsia="楷体_GB2312"/>
    </w:rPr>
  </w:style>
  <w:style w:type="paragraph" w:styleId="4">
    <w:name w:val="heading 3"/>
    <w:basedOn w:val="1"/>
    <w:next w:val="1"/>
    <w:unhideWhenUsed/>
    <w:qFormat/>
    <w:uiPriority w:val="9"/>
    <w:pPr>
      <w:keepNext/>
      <w:keepLines/>
      <w:spacing w:line="560" w:lineRule="exact"/>
      <w:ind w:firstLine="200" w:firstLineChars="200"/>
      <w:outlineLvl w:val="2"/>
    </w:pPr>
    <w:rPr>
      <w:rFonts w:eastAsia="仿宋_GB2312"/>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style>
  <w:style w:type="paragraph" w:styleId="6">
    <w:name w:val="annotation text"/>
    <w:basedOn w:val="1"/>
    <w:qFormat/>
    <w:uiPriority w:val="0"/>
    <w:pPr>
      <w:jc w:val="left"/>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unhideWhenUsed/>
    <w:qFormat/>
    <w:uiPriority w:val="99"/>
    <w:rPr>
      <w:rFonts w:ascii="Times New Roman" w:hAnsi="Times New Roman" w:cs="Times New Roman"/>
      <w:sz w:val="24"/>
    </w:rPr>
  </w:style>
  <w:style w:type="character" w:styleId="16">
    <w:name w:val="footnote reference"/>
    <w:basedOn w:val="15"/>
    <w:qFormat/>
    <w:uiPriority w:val="0"/>
    <w:rPr>
      <w:vertAlign w:val="superscript"/>
    </w:rPr>
  </w:style>
  <w:style w:type="character" w:customStyle="1" w:styleId="17">
    <w:name w:val="标题 2 Char"/>
    <w:link w:val="3"/>
    <w:qFormat/>
    <w:uiPriority w:val="0"/>
    <w:rPr>
      <w:rFonts w:ascii="Arial" w:hAnsi="Arial" w:eastAsia="楷体_GB2312"/>
    </w:rPr>
  </w:style>
  <w:style w:type="character" w:customStyle="1" w:styleId="18">
    <w:name w:val="标题 1 Char"/>
    <w:link w:val="2"/>
    <w:qFormat/>
    <w:uiPriority w:val="0"/>
    <w:rPr>
      <w:b/>
      <w:kern w:val="44"/>
      <w:sz w:val="44"/>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7008</Words>
  <Characters>7298</Characters>
  <Lines>0</Lines>
  <Paragraphs>0</Paragraphs>
  <TotalTime>0</TotalTime>
  <ScaleCrop>false</ScaleCrop>
  <LinksUpToDate>false</LinksUpToDate>
  <CharactersWithSpaces>7358</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2024-05-28T18:39:00Z</dcterms:created>
  <dc:creator>yulinchao</dc:creator>
  <cp:lastModifiedBy>user</cp:lastModifiedBy>
  <cp:lastPrinted>2024-07-01T22:15:00Z</cp:lastPrinted>
  <dcterms:modified xsi:type="dcterms:W3CDTF">2026-05-07T13:18:43Z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63F1365925DE493FA6D056B9AF09AE8E_13</vt:lpwstr>
  </property>
</Properties>
</file>