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snapToGrid w:val="0"/>
        <w:spacing w:line="520" w:lineRule="atLeast"/>
        <w:ind w:firstLine="601"/>
        <w:jc w:val="right"/>
        <w:rPr>
          <w:rFonts w:hint="default" w:ascii="Times New Roman" w:hAnsi="Times New Roman" w:eastAsia="黑体" w:cs="Times New Roman"/>
          <w:sz w:val="32"/>
        </w:rPr>
      </w:pPr>
      <w:bookmarkStart w:id="2" w:name="_GoBack"/>
    </w:p>
    <w:p>
      <w:pPr>
        <w:wordWrap w:val="0"/>
        <w:snapToGrid w:val="0"/>
        <w:spacing w:line="520" w:lineRule="atLeast"/>
        <w:ind w:firstLine="601"/>
        <w:jc w:val="right"/>
        <w:rPr>
          <w:rFonts w:hint="default" w:ascii="Times New Roman" w:hAnsi="Times New Roman" w:eastAsia="黑体" w:cs="Times New Roman"/>
          <w:sz w:val="32"/>
        </w:rPr>
      </w:pPr>
    </w:p>
    <w:p>
      <w:pPr>
        <w:snapToGrid w:val="0"/>
        <w:spacing w:line="460" w:lineRule="atLeast"/>
        <w:ind w:firstLine="601"/>
        <w:rPr>
          <w:rFonts w:hint="default" w:ascii="Times New Roman" w:hAnsi="Times New Roman" w:cs="Times New Roman"/>
          <w:sz w:val="32"/>
        </w:rPr>
      </w:pPr>
    </w:p>
    <w:p>
      <w:pPr>
        <w:snapToGrid w:val="0"/>
        <w:spacing w:line="460" w:lineRule="atLeast"/>
        <w:ind w:firstLine="601"/>
        <w:rPr>
          <w:rFonts w:hint="default" w:ascii="Times New Roman" w:hAnsi="Times New Roman" w:cs="Times New Roman"/>
          <w:sz w:val="32"/>
        </w:rPr>
      </w:pPr>
    </w:p>
    <w:p>
      <w:pPr>
        <w:snapToGrid w:val="0"/>
        <w:spacing w:line="460" w:lineRule="atLeast"/>
        <w:ind w:firstLine="601"/>
        <w:rPr>
          <w:rFonts w:hint="default" w:ascii="Times New Roman" w:hAnsi="Times New Roman" w:cs="Times New Roman"/>
          <w:sz w:val="32"/>
        </w:rPr>
      </w:pPr>
    </w:p>
    <w:p>
      <w:pPr>
        <w:snapToGrid w:val="0"/>
        <w:spacing w:line="460" w:lineRule="atLeast"/>
        <w:ind w:firstLine="601"/>
        <w:rPr>
          <w:rFonts w:hint="default" w:ascii="Times New Roman" w:hAnsi="Times New Roman" w:cs="Times New Roman"/>
          <w:sz w:val="32"/>
        </w:rPr>
      </w:pPr>
    </w:p>
    <w:p>
      <w:pPr>
        <w:snapToGrid w:val="0"/>
        <w:spacing w:line="460" w:lineRule="atLeast"/>
        <w:ind w:firstLine="601"/>
        <w:rPr>
          <w:rFonts w:hint="default" w:ascii="Times New Roman" w:hAnsi="Times New Roman" w:cs="Times New Roman"/>
          <w:sz w:val="32"/>
        </w:rPr>
      </w:pPr>
    </w:p>
    <w:p>
      <w:pPr>
        <w:snapToGrid w:val="0"/>
        <w:spacing w:line="460" w:lineRule="atLeast"/>
        <w:ind w:firstLine="601"/>
        <w:rPr>
          <w:rFonts w:hint="default" w:ascii="Times New Roman" w:hAnsi="Times New Roman" w:cs="Times New Roman"/>
          <w:sz w:val="32"/>
        </w:rPr>
      </w:pPr>
    </w:p>
    <w:p>
      <w:pPr>
        <w:snapToGrid w:val="0"/>
        <w:spacing w:line="560" w:lineRule="atLeast"/>
        <w:ind w:right="243" w:rightChars="116"/>
        <w:jc w:val="center"/>
        <w:rPr>
          <w:rFonts w:hint="default" w:ascii="Times New Roman" w:hAnsi="Times New Roman" w:eastAsia="楷体_GB2312" w:cs="Times New Roman"/>
          <w:snapToGrid w:val="0"/>
          <w:sz w:val="32"/>
          <w:szCs w:val="32"/>
        </w:rPr>
      </w:pPr>
      <w:bookmarkStart w:id="0" w:name="OLE_LINK1"/>
      <w:r>
        <w:rPr>
          <w:rFonts w:hint="default" w:ascii="Times New Roman" w:hAnsi="Times New Roman" w:eastAsia="仿宋_GB2312" w:cs="Times New Roman"/>
          <w:snapToGrid w:val="0"/>
          <w:sz w:val="32"/>
          <w:szCs w:val="32"/>
        </w:rPr>
        <w:t>潭政综〔202</w:t>
      </w:r>
      <w:r>
        <w:rPr>
          <w:rFonts w:hint="eastAsia" w:eastAsia="仿宋_GB2312" w:cs="Times New Roman"/>
          <w:snapToGrid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</w:rPr>
        <w:t>〕</w:t>
      </w:r>
      <w:r>
        <w:rPr>
          <w:rFonts w:hint="default" w:eastAsia="仿宋_GB2312" w:cs="Times New Roman"/>
          <w:snapToGrid w:val="0"/>
          <w:sz w:val="32"/>
          <w:szCs w:val="32"/>
          <w:lang w:val="en-US"/>
        </w:rPr>
        <w:t>10</w:t>
      </w:r>
      <w:r>
        <w:rPr>
          <w:rFonts w:hint="default" w:ascii="Times New Roman" w:hAnsi="Times New Roman" w:eastAsia="仿宋_GB2312" w:cs="Times New Roman"/>
          <w:snapToGrid w:val="0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firstLine="601"/>
        <w:jc w:val="center"/>
        <w:textAlignment w:val="auto"/>
        <w:rPr>
          <w:rFonts w:hint="default" w:ascii="Times New Roman" w:hAnsi="Times New Roman" w:eastAsia="仿宋_GB2312" w:cs="Times New Roman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firstLine="601"/>
        <w:jc w:val="center"/>
        <w:textAlignment w:val="auto"/>
        <w:rPr>
          <w:rFonts w:hint="default" w:ascii="Times New Roman" w:hAnsi="Times New Roman" w:eastAsia="仿宋_GB2312" w:cs="Times New Roman"/>
          <w:sz w:val="32"/>
        </w:rPr>
      </w:pPr>
    </w:p>
    <w:p>
      <w:pPr>
        <w:keepNext w:val="0"/>
        <w:keepLines w:val="0"/>
        <w:pageBreakBefore w:val="0"/>
        <w:widowControl w:val="0"/>
        <w:tabs>
          <w:tab w:val="left" w:pos="2520"/>
          <w:tab w:val="left" w:pos="2730"/>
          <w:tab w:val="left" w:pos="2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napToGrid w:val="0"/>
          <w:spacing w:val="0"/>
          <w:kern w:val="2"/>
          <w:sz w:val="44"/>
          <w:szCs w:val="44"/>
          <w:lang w:val="en-US" w:eastAsia="zh-CN" w:bidi="ar-SA"/>
        </w:rPr>
      </w:pPr>
      <w:bookmarkStart w:id="1" w:name="行政区名称1"/>
      <w:r>
        <w:rPr>
          <w:rFonts w:hint="eastAsia" w:ascii="Times New Roman" w:hAnsi="Times New Roman" w:eastAsia="方正小标宋简体" w:cs="Times New Roman"/>
          <w:bCs/>
          <w:snapToGrid w:val="0"/>
          <w:spacing w:val="0"/>
          <w:kern w:val="2"/>
          <w:sz w:val="44"/>
          <w:szCs w:val="44"/>
          <w:lang w:val="en-US" w:eastAsia="zh-CN" w:bidi="ar-SA"/>
        </w:rPr>
        <w:t>南平市建阳区人民政府关于建阳崇阳云谷</w:t>
      </w:r>
    </w:p>
    <w:p>
      <w:pPr>
        <w:keepNext w:val="0"/>
        <w:keepLines w:val="0"/>
        <w:pageBreakBefore w:val="0"/>
        <w:widowControl w:val="0"/>
        <w:tabs>
          <w:tab w:val="left" w:pos="2520"/>
          <w:tab w:val="left" w:pos="2730"/>
          <w:tab w:val="left" w:pos="2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napToGrid w:val="0"/>
          <w:spacing w:val="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Cs/>
          <w:snapToGrid w:val="0"/>
          <w:spacing w:val="0"/>
          <w:kern w:val="2"/>
          <w:sz w:val="44"/>
          <w:szCs w:val="44"/>
          <w:lang w:val="en-US" w:eastAsia="zh-CN" w:bidi="ar-SA"/>
        </w:rPr>
        <w:t>水系公园“12·7”一般高处坠落</w:t>
      </w:r>
    </w:p>
    <w:p>
      <w:pPr>
        <w:keepNext w:val="0"/>
        <w:keepLines w:val="0"/>
        <w:pageBreakBefore w:val="0"/>
        <w:widowControl w:val="0"/>
        <w:tabs>
          <w:tab w:val="left" w:pos="2520"/>
          <w:tab w:val="left" w:pos="2730"/>
          <w:tab w:val="left" w:pos="2940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66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napToGrid w:val="0"/>
          <w:spacing w:val="0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简体" w:cs="Times New Roman"/>
          <w:bCs/>
          <w:snapToGrid w:val="0"/>
          <w:spacing w:val="0"/>
          <w:kern w:val="2"/>
          <w:sz w:val="44"/>
          <w:szCs w:val="44"/>
          <w:lang w:val="en-US" w:eastAsia="zh-CN" w:bidi="ar-SA"/>
        </w:rPr>
        <w:t>事故调查报告的批复</w:t>
      </w:r>
    </w:p>
    <w:bookmarkEnd w:id="0"/>
    <w:bookmarkEnd w:id="1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pacing w:val="0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left"/>
        <w:textAlignment w:val="auto"/>
        <w:rPr>
          <w:rFonts w:hint="default" w:ascii="Times New Roman" w:hAnsi="Times New Roman" w:eastAsia="仿宋_GB2312" w:cs="Times New Roman"/>
          <w:snapToGrid w:val="0"/>
          <w:spacing w:val="0"/>
          <w:kern w:val="0"/>
          <w:sz w:val="32"/>
          <w:szCs w:val="32"/>
          <w:shd w:val="clear" w:color="auto" w:fill="FFFFFF"/>
          <w:lang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0"/>
          <w:sz w:val="32"/>
          <w:szCs w:val="32"/>
          <w:lang w:val="en-US" w:eastAsia="zh-CN" w:bidi="ar-SA"/>
        </w:rPr>
        <w:t>南平市建阳区云谷水系公园</w:t>
      </w:r>
      <w:r>
        <w:rPr>
          <w:rFonts w:hint="eastAsia" w:eastAsia="仿宋_GB2312" w:cs="Times New Roman"/>
          <w:b w:val="0"/>
          <w:bCs w:val="0"/>
          <w:color w:val="000000"/>
          <w:spacing w:val="0"/>
          <w:kern w:val="0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0"/>
          <w:sz w:val="32"/>
          <w:szCs w:val="32"/>
          <w:lang w:val="en-US" w:eastAsia="zh-CN" w:bidi="ar-SA"/>
        </w:rPr>
        <w:t>12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kern w:val="0"/>
          <w:sz w:val="32"/>
          <w:szCs w:val="32"/>
          <w:lang w:val="en-US" w:eastAsia="zh-CN" w:bidi="ar-SA"/>
        </w:rPr>
        <w:t>·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0"/>
          <w:sz w:val="32"/>
          <w:szCs w:val="32"/>
          <w:lang w:val="en-US" w:eastAsia="zh-CN" w:bidi="ar-SA"/>
        </w:rPr>
        <w:t>7</w:t>
      </w:r>
      <w:r>
        <w:rPr>
          <w:rFonts w:hint="eastAsia" w:eastAsia="仿宋_GB2312" w:cs="Times New Roman"/>
          <w:b w:val="0"/>
          <w:bCs w:val="0"/>
          <w:color w:val="000000"/>
          <w:spacing w:val="0"/>
          <w:kern w:val="0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0"/>
          <w:sz w:val="32"/>
          <w:szCs w:val="32"/>
          <w:lang w:val="en-US" w:eastAsia="zh-CN" w:bidi="ar-SA"/>
        </w:rPr>
        <w:t>一般高处坠落事故调查组</w:t>
      </w:r>
      <w:r>
        <w:rPr>
          <w:rFonts w:hint="default" w:ascii="Times New Roman" w:hAnsi="Times New Roman" w:eastAsia="仿宋_GB2312" w:cs="Times New Roman"/>
          <w:snapToGrid w:val="0"/>
          <w:spacing w:val="0"/>
          <w:kern w:val="0"/>
          <w:sz w:val="32"/>
          <w:szCs w:val="32"/>
          <w:shd w:val="clear" w:color="auto" w:fill="FFFFFF"/>
          <w:lang w:bidi="ar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0"/>
          <w:sz w:val="32"/>
          <w:szCs w:val="32"/>
          <w:lang w:val="en-US" w:eastAsia="zh-CN" w:bidi="ar-SA"/>
        </w:rPr>
        <w:t>你组《关于提请南平市建阳区人民政府对建阳崇阳云谷水系公园</w:t>
      </w:r>
      <w:r>
        <w:rPr>
          <w:rFonts w:hint="eastAsia" w:eastAsia="仿宋_GB2312" w:cs="Times New Roman"/>
          <w:b w:val="0"/>
          <w:bCs w:val="0"/>
          <w:color w:val="000000"/>
          <w:spacing w:val="0"/>
          <w:kern w:val="0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0"/>
          <w:sz w:val="32"/>
          <w:szCs w:val="32"/>
          <w:lang w:val="en-US" w:eastAsia="zh-CN" w:bidi="ar-SA"/>
        </w:rPr>
        <w:t>12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pacing w:val="0"/>
          <w:kern w:val="0"/>
          <w:sz w:val="32"/>
          <w:szCs w:val="32"/>
          <w:lang w:val="en-US" w:eastAsia="zh-CN" w:bidi="ar-SA"/>
        </w:rPr>
        <w:t>·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0"/>
          <w:sz w:val="32"/>
          <w:szCs w:val="32"/>
          <w:lang w:val="en-US" w:eastAsia="zh-CN" w:bidi="ar-SA"/>
        </w:rPr>
        <w:t>7</w:t>
      </w:r>
      <w:r>
        <w:rPr>
          <w:rFonts w:hint="eastAsia" w:eastAsia="仿宋_GB2312" w:cs="Times New Roman"/>
          <w:b w:val="0"/>
          <w:bCs w:val="0"/>
          <w:color w:val="000000"/>
          <w:spacing w:val="0"/>
          <w:kern w:val="0"/>
          <w:sz w:val="32"/>
          <w:szCs w:val="32"/>
          <w:lang w:val="en-US" w:eastAsia="zh-CN" w:bidi="ar-SA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0"/>
          <w:sz w:val="32"/>
          <w:szCs w:val="32"/>
          <w:lang w:val="en-US" w:eastAsia="zh-CN" w:bidi="ar-SA"/>
        </w:rPr>
        <w:t>一般高处坠落事故调查报告批复的请示》已收悉。现批复如下：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kern w:val="0"/>
          <w:sz w:val="32"/>
          <w:szCs w:val="32"/>
          <w:lang w:val="en-US" w:eastAsia="zh-CN" w:bidi="ar-SA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0"/>
          <w:sz w:val="32"/>
          <w:szCs w:val="32"/>
          <w:lang w:val="en-US" w:eastAsia="zh-CN" w:bidi="ar-SA"/>
        </w:rPr>
        <w:t>原则同意事故调查报告对该起事故性质的认定、事故原因分析、有关责任人员和单位处理意见，以及提出的事故防范和整改措施。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snapToGrid w:val="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pacing w:val="0"/>
          <w:kern w:val="0"/>
          <w:sz w:val="32"/>
          <w:szCs w:val="32"/>
          <w:lang w:val="en-US" w:eastAsia="zh-CN" w:bidi="ar-SA"/>
        </w:rPr>
        <w:t>2.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0"/>
          <w:sz w:val="32"/>
          <w:szCs w:val="32"/>
          <w:lang w:val="en-US" w:eastAsia="zh-CN" w:bidi="ar-SA"/>
        </w:rPr>
        <w:t>请督促相关部门认真汲取事故教训，切实强化监督检查，举一反三，有效防范事故发生。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pacing w:val="0"/>
          <w:kern w:val="0"/>
          <w:sz w:val="32"/>
          <w:szCs w:val="32"/>
          <w:lang w:val="en-US" w:eastAsia="zh-CN" w:bidi="ar-SA"/>
        </w:rPr>
        <w:t>此复。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</w:pPr>
    </w:p>
    <w:p>
      <w:pPr>
        <w:snapToGrid w:val="0"/>
        <w:spacing w:line="480" w:lineRule="atLeas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南平市建阳区人民政府</w:t>
      </w:r>
    </w:p>
    <w:p>
      <w:pPr>
        <w:tabs>
          <w:tab w:val="left" w:pos="7560"/>
        </w:tabs>
        <w:snapToGrid w:val="0"/>
        <w:spacing w:before="287" w:beforeLines="50" w:line="480" w:lineRule="atLeast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default" w:eastAsia="仿宋_GB2312" w:cs="Times New Roman"/>
          <w:sz w:val="32"/>
          <w:szCs w:val="32"/>
          <w:lang w:val="en-US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default" w:eastAsia="仿宋_GB2312" w:cs="Times New Roman"/>
          <w:sz w:val="32"/>
          <w:szCs w:val="32"/>
          <w:lang w:val="en-US"/>
        </w:rPr>
        <w:t>22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before="289" w:beforeLines="50" w:line="500" w:lineRule="atLeast"/>
        <w:ind w:firstLine="646"/>
        <w:textAlignment w:val="auto"/>
        <w:rPr>
          <w:rFonts w:hint="eastAsia" w:ascii="Times New Roman" w:hAnsi="Times New Roman" w:eastAsia="仿宋_GB2312" w:cs="Times New Roman"/>
          <w:snapToGrid w:val="0"/>
          <w:kern w:val="0"/>
          <w:sz w:val="32"/>
          <w:szCs w:val="32"/>
          <w:lang w:eastAsia="zh-CN"/>
        </w:rPr>
      </w:pPr>
      <w:r>
        <w:rPr>
          <w:rFonts w:hint="eastAsia" w:eastAsia="仿宋_GB2312" w:cs="Times New Roman"/>
          <w:snapToGrid w:val="0"/>
          <w:kern w:val="0"/>
          <w:sz w:val="32"/>
          <w:szCs w:val="32"/>
          <w:lang w:eastAsia="zh-CN"/>
        </w:rPr>
        <w:t>（此件主动公开）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1600" w:firstLineChars="500"/>
        <w:rPr>
          <w:rFonts w:hint="default" w:ascii="Times New Roman" w:hAnsi="Times New Roman" w:eastAsia="仿宋_GB2312" w:cs="Times New Roman"/>
          <w:snapToGrid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460" w:lineRule="atLeast"/>
        <w:ind w:firstLine="646"/>
        <w:textAlignment w:val="auto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</w:t>
      </w:r>
    </w:p>
    <w:p>
      <w:pPr>
        <w:widowControl/>
        <w:snapToGrid w:val="0"/>
        <w:spacing w:line="500" w:lineRule="atLeast"/>
        <w:ind w:firstLine="646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widowControl/>
        <w:snapToGrid w:val="0"/>
        <w:spacing w:line="500" w:lineRule="atLeast"/>
        <w:ind w:firstLine="646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widowControl/>
        <w:snapToGrid w:val="0"/>
        <w:spacing w:line="500" w:lineRule="atLeast"/>
        <w:ind w:firstLine="646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widowControl/>
        <w:snapToGrid w:val="0"/>
        <w:spacing w:line="500" w:lineRule="atLeast"/>
        <w:ind w:firstLine="646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widowControl/>
        <w:snapToGrid w:val="0"/>
        <w:spacing w:line="500" w:lineRule="atLeast"/>
        <w:ind w:firstLine="646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widowControl/>
        <w:snapToGrid w:val="0"/>
        <w:spacing w:line="500" w:lineRule="atLeast"/>
        <w:ind w:firstLine="646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widowControl/>
        <w:snapToGrid w:val="0"/>
        <w:spacing w:line="500" w:lineRule="atLeast"/>
        <w:ind w:firstLine="646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widowControl/>
        <w:snapToGrid w:val="0"/>
        <w:spacing w:line="500" w:lineRule="atLeast"/>
        <w:ind w:firstLine="646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widowControl/>
        <w:snapToGrid w:val="0"/>
        <w:spacing w:line="500" w:lineRule="atLeast"/>
        <w:ind w:firstLine="646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widowControl/>
        <w:snapToGrid w:val="0"/>
        <w:spacing w:line="500" w:lineRule="atLeast"/>
        <w:ind w:firstLine="646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widowControl/>
        <w:snapToGrid w:val="0"/>
        <w:spacing w:line="500" w:lineRule="atLeast"/>
        <w:ind w:firstLine="646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widowControl/>
        <w:snapToGrid w:val="0"/>
        <w:spacing w:line="500" w:lineRule="atLeast"/>
        <w:ind w:firstLine="646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widowControl/>
        <w:snapToGrid w:val="0"/>
        <w:spacing w:line="500" w:lineRule="atLeast"/>
        <w:ind w:firstLine="646"/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</w:pPr>
    </w:p>
    <w:p>
      <w:pPr>
        <w:tabs>
          <w:tab w:val="left" w:pos="3150"/>
        </w:tabs>
        <w:snapToGrid w:val="0"/>
        <w:spacing w:line="560" w:lineRule="atLeast"/>
        <w:ind w:firstLine="310" w:firstLineChars="125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pacing w:val="-1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27305</wp:posOffset>
                </wp:positionV>
                <wp:extent cx="560070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65pt;margin-top:2.15pt;height:0pt;width:441pt;z-index:251659264;mso-width-relative:page;mso-height-relative:page;" filled="f" stroked="t" coordsize="21600,21600" o:gfxdata="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pacing w:val="-16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</wp:posOffset>
                </wp:positionH>
                <wp:positionV relativeFrom="paragraph">
                  <wp:posOffset>397510</wp:posOffset>
                </wp:positionV>
                <wp:extent cx="560070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.6pt;margin-top:31.3pt;height:0pt;width:441pt;z-index:251660288;mso-width-relative:page;mso-height-relative:page;" filled="f" stroked="t" coordsize="21600,21600" o:gfxdata="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Times New Roman" w:hAnsi="Times New Roman" w:eastAsia="仿宋_GB2312" w:cs="Times New Roman"/>
          <w:spacing w:val="-16"/>
          <w:sz w:val="28"/>
          <w:szCs w:val="28"/>
        </w:rPr>
        <w:t xml:space="preserve">南平市建阳区人民政府办公室                 </w:t>
      </w:r>
      <w:r>
        <w:rPr>
          <w:rFonts w:hint="default" w:ascii="Times New Roman" w:hAnsi="Times New Roman" w:eastAsia="仿宋_GB2312" w:cs="Times New Roman"/>
          <w:spacing w:val="-16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16"/>
          <w:sz w:val="28"/>
          <w:szCs w:val="28"/>
        </w:rPr>
        <w:t xml:space="preserve">     202</w:t>
      </w:r>
      <w:r>
        <w:rPr>
          <w:rFonts w:hint="eastAsia" w:eastAsia="仿宋_GB2312" w:cs="Times New Roman"/>
          <w:spacing w:val="-16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pacing w:val="-16"/>
          <w:sz w:val="28"/>
          <w:szCs w:val="28"/>
        </w:rPr>
        <w:t>年</w:t>
      </w:r>
      <w:r>
        <w:rPr>
          <w:rFonts w:hint="default" w:eastAsia="仿宋_GB2312" w:cs="Times New Roman"/>
          <w:spacing w:val="-16"/>
          <w:sz w:val="28"/>
          <w:szCs w:val="28"/>
          <w:lang w:val="en-US"/>
        </w:rPr>
        <w:t>1</w:t>
      </w:r>
      <w:r>
        <w:rPr>
          <w:rFonts w:hint="default" w:ascii="Times New Roman" w:hAnsi="Times New Roman" w:eastAsia="仿宋_GB2312" w:cs="Times New Roman"/>
          <w:spacing w:val="-16"/>
          <w:sz w:val="28"/>
          <w:szCs w:val="28"/>
        </w:rPr>
        <w:t>月</w:t>
      </w:r>
      <w:r>
        <w:rPr>
          <w:rFonts w:hint="default" w:eastAsia="仿宋_GB2312" w:cs="Times New Roman"/>
          <w:spacing w:val="-16"/>
          <w:sz w:val="28"/>
          <w:szCs w:val="28"/>
          <w:lang w:val="en-US"/>
        </w:rPr>
        <w:t>22</w:t>
      </w:r>
      <w:r>
        <w:rPr>
          <w:rFonts w:hint="default" w:ascii="Times New Roman" w:hAnsi="Times New Roman" w:eastAsia="仿宋_GB2312" w:cs="Times New Roman"/>
          <w:spacing w:val="-16"/>
          <w:sz w:val="28"/>
          <w:szCs w:val="28"/>
        </w:rPr>
        <w:t>日印发</w:t>
      </w:r>
    </w:p>
    <w:bookmarkEnd w:id="2"/>
    <w:sectPr>
      <w:footerReference r:id="rId5" w:type="first"/>
      <w:footerReference r:id="rId3" w:type="default"/>
      <w:footerReference r:id="rId4" w:type="even"/>
      <w:pgSz w:w="11907" w:h="16840"/>
      <w:pgMar w:top="2098" w:right="1474" w:bottom="1984" w:left="1588" w:header="851" w:footer="1587" w:gutter="0"/>
      <w:pgNumType w:fmt="decimal"/>
      <w:cols w:space="720" w:num="1"/>
      <w:rtlGutter w:val="0"/>
      <w:docGrid w:type="lines" w:linePitch="57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文泉驿微米黑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Microsoft JhengHei">
    <w:altName w:val="Noto Naskh Arabic"/>
    <w:panose1 w:val="020B0604030504040204"/>
    <w:charset w:val="00"/>
    <w:family w:val="swiss"/>
    <w:pitch w:val="default"/>
    <w:sig w:usb0="000002A7" w:usb1="28CF4400" w:usb2="00000016" w:usb3="00000000" w:csb0="00100009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script"/>
    <w:pitch w:val="default"/>
    <w:sig w:usb0="800002BF" w:usb1="184F6CF8" w:usb2="00000012" w:usb3="00000000" w:csb0="00160001" w:csb1="1203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0" w:firstLineChars="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 w:val="0"/>
                            <w:snapToGrid w:val="0"/>
                            <w:ind w:left="315" w:leftChars="150" w:right="315" w:rightChars="150" w:firstLine="0" w:firstLineChars="0"/>
                            <w:textAlignment w:val="auto"/>
                            <w:rPr>
                              <w:rStyle w:val="6"/>
                              <w:rFonts w:hint="eastAsia" w:ascii="宋体" w:hAnsi="宋体" w:eastAsia="宋体"/>
                              <w:b w:val="0"/>
                              <w:sz w:val="28"/>
                              <w:szCs w:val="28"/>
                              <w:lang w:val="en-US" w:eastAsia="zh-CN"/>
                            </w:rPr>
                          </w:pPr>
                          <w:r>
                            <w:rPr>
                              <w:rStyle w:val="6"/>
                              <w:rFonts w:hint="eastAsia" w:ascii="宋体" w:hAnsi="宋体" w:eastAsia="宋体"/>
                              <w:b w:val="0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Style w:val="6"/>
                              <w:rFonts w:hint="eastAsia" w:ascii="宋体" w:hAnsi="宋体" w:eastAsia="宋体"/>
                              <w:b w:val="0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b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b w:val="0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b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b w:val="0"/>
                              <w:sz w:val="28"/>
                              <w:szCs w:val="28"/>
                            </w:rPr>
                            <w:t>- 16 -</w:t>
                          </w:r>
                          <w:r>
                            <w:rPr>
                              <w:rStyle w:val="6"/>
                              <w:rFonts w:ascii="宋体" w:hAnsi="宋体" w:eastAsia="宋体"/>
                              <w:b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6"/>
                              <w:rFonts w:hint="eastAsia" w:ascii="宋体" w:hAnsi="宋体" w:eastAsia="宋体"/>
                              <w:b w:val="0"/>
                              <w:sz w:val="28"/>
                              <w:szCs w:val="28"/>
                              <w:lang w:val="en-US"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 w:val="0"/>
                      <w:snapToGrid w:val="0"/>
                      <w:ind w:left="315" w:leftChars="150" w:right="315" w:rightChars="150" w:firstLine="0" w:firstLineChars="0"/>
                      <w:textAlignment w:val="auto"/>
                      <w:rPr>
                        <w:rStyle w:val="6"/>
                        <w:rFonts w:hint="eastAsia" w:ascii="宋体" w:hAnsi="宋体" w:eastAsia="宋体"/>
                        <w:b w:val="0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Style w:val="6"/>
                        <w:rFonts w:hint="eastAsia" w:ascii="宋体" w:hAnsi="宋体" w:eastAsia="宋体"/>
                        <w:b w:val="0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Style w:val="6"/>
                        <w:rFonts w:hint="eastAsia" w:ascii="宋体" w:hAnsi="宋体" w:eastAsia="宋体"/>
                        <w:b w:val="0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Style w:val="6"/>
                        <w:rFonts w:ascii="宋体" w:hAnsi="宋体" w:eastAsia="宋体"/>
                        <w:b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6"/>
                        <w:rFonts w:ascii="宋体" w:hAnsi="宋体" w:eastAsia="宋体"/>
                        <w:b w:val="0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rStyle w:val="6"/>
                        <w:rFonts w:ascii="宋体" w:hAnsi="宋体" w:eastAsia="宋体"/>
                        <w:b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6"/>
                        <w:rFonts w:ascii="宋体" w:hAnsi="宋体" w:eastAsia="宋体"/>
                        <w:b w:val="0"/>
                        <w:sz w:val="28"/>
                        <w:szCs w:val="28"/>
                      </w:rPr>
                      <w:t>- 16 -</w:t>
                    </w:r>
                    <w:r>
                      <w:rPr>
                        <w:rStyle w:val="6"/>
                        <w:rFonts w:ascii="宋体" w:hAnsi="宋体" w:eastAsia="宋体"/>
                        <w:b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6"/>
                        <w:rFonts w:hint="eastAsia" w:ascii="宋体" w:hAnsi="宋体" w:eastAsia="宋体"/>
                        <w:b w:val="0"/>
                        <w:sz w:val="28"/>
                        <w:szCs w:val="28"/>
                        <w:lang w:val="en-US"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ind w:firstLine="36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3"/>
      <w:ind w:right="360" w:firstLine="32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0C6397"/>
    <w:rsid w:val="0E0C6397"/>
    <w:rsid w:val="2E33FD32"/>
    <w:rsid w:val="6DEECE92"/>
    <w:rsid w:val="77F74C87"/>
    <w:rsid w:val="7FAC2514"/>
    <w:rsid w:val="9FF73E63"/>
    <w:rsid w:val="DFE10935"/>
    <w:rsid w:val="FFF9AB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ind w:left="756"/>
      <w:outlineLvl w:val="1"/>
    </w:pPr>
    <w:rPr>
      <w:rFonts w:ascii="Microsoft JhengHei" w:hAnsi="Microsoft JhengHei" w:eastAsia="Microsoft JhengHei" w:cs="Microsoft JhengHei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ind w:firstLine="200" w:firstLineChars="200"/>
      <w:jc w:val="left"/>
    </w:pPr>
    <w:rPr>
      <w:rFonts w:ascii="仿宋_GB2312" w:eastAsia="仿宋_GB2312"/>
      <w:b/>
      <w:spacing w:val="-10"/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5.33333333333333</TotalTime>
  <ScaleCrop>false</ScaleCrop>
  <LinksUpToDate>false</LinksUpToDate>
  <CharactersWithSpaces>0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2025-07-04T02:14:00Z</dcterms:created>
  <dc:creator>lenovo</dc:creator>
  <cp:lastModifiedBy>npadmin</cp:lastModifiedBy>
  <dcterms:modified xsi:type="dcterms:W3CDTF">2026-02-09T15:44:51Z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71F6CAEBA76D2A4DC5B976698A99B61D_43</vt:lpwstr>
  </property>
</Properties>
</file>