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B365A0">
      <w:pPr>
        <w:spacing w:line="360" w:lineRule="auto"/>
        <w:jc w:val="center"/>
        <w:rPr>
          <w:rFonts w:asciiTheme="minorEastAsia" w:hAnsiTheme="minorEastAsia"/>
          <w:b/>
          <w:sz w:val="44"/>
          <w:szCs w:val="44"/>
        </w:rPr>
      </w:pPr>
      <w:r>
        <w:rPr>
          <w:rFonts w:asciiTheme="minorEastAsia" w:hAnsiTheme="minorEastAsia" w:hint="eastAsia"/>
          <w:b/>
          <w:sz w:val="44"/>
          <w:szCs w:val="44"/>
        </w:rPr>
        <w:t>水峪村回迁项目施工工地</w:t>
      </w:r>
    </w:p>
    <w:p w:rsidR="002D0599" w:rsidRDefault="00B365A0">
      <w:pPr>
        <w:spacing w:line="360" w:lineRule="auto"/>
        <w:jc w:val="center"/>
        <w:rPr>
          <w:rFonts w:asciiTheme="minorEastAsia" w:hAnsiTheme="minorEastAsia"/>
          <w:b/>
          <w:sz w:val="44"/>
          <w:szCs w:val="44"/>
        </w:rPr>
      </w:pPr>
      <w:r>
        <w:rPr>
          <w:rFonts w:asciiTheme="minorEastAsia" w:hAnsiTheme="minorEastAsia" w:hint="eastAsia"/>
          <w:b/>
          <w:sz w:val="44"/>
          <w:szCs w:val="44"/>
        </w:rPr>
        <w:t>“6·14”一般事故调查报告</w:t>
      </w:r>
    </w:p>
    <w:p w:rsidR="002D0599" w:rsidRDefault="002D0599">
      <w:pPr>
        <w:spacing w:line="360" w:lineRule="auto"/>
        <w:jc w:val="center"/>
        <w:rPr>
          <w:rFonts w:asciiTheme="minorEastAsia" w:hAnsiTheme="minorEastAsia"/>
          <w:b/>
          <w:sz w:val="44"/>
          <w:szCs w:val="44"/>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2D0599">
      <w:pPr>
        <w:spacing w:line="360" w:lineRule="auto"/>
        <w:jc w:val="center"/>
        <w:rPr>
          <w:sz w:val="36"/>
          <w:szCs w:val="36"/>
        </w:rPr>
      </w:pPr>
    </w:p>
    <w:p w:rsidR="002D0599" w:rsidRDefault="00B365A0">
      <w:pPr>
        <w:spacing w:line="360" w:lineRule="auto"/>
        <w:jc w:val="center"/>
        <w:rPr>
          <w:rFonts w:asciiTheme="minorEastAsia" w:hAnsiTheme="minorEastAsia"/>
          <w:sz w:val="32"/>
          <w:szCs w:val="32"/>
        </w:rPr>
      </w:pPr>
      <w:r>
        <w:rPr>
          <w:rFonts w:asciiTheme="minorEastAsia" w:hAnsiTheme="minorEastAsia" w:hint="eastAsia"/>
          <w:sz w:val="32"/>
          <w:szCs w:val="32"/>
        </w:rPr>
        <w:t>二0二二年八月</w:t>
      </w:r>
    </w:p>
    <w:p w:rsidR="002D0599" w:rsidRDefault="002D0599">
      <w:pPr>
        <w:spacing w:line="360" w:lineRule="auto"/>
        <w:jc w:val="center"/>
        <w:rPr>
          <w:rFonts w:asciiTheme="minorEastAsia" w:hAnsiTheme="minorEastAsia"/>
          <w:sz w:val="32"/>
          <w:szCs w:val="32"/>
        </w:rPr>
      </w:pPr>
    </w:p>
    <w:p w:rsidR="002D0599" w:rsidRDefault="002D0599">
      <w:pPr>
        <w:spacing w:line="360" w:lineRule="auto"/>
        <w:jc w:val="center"/>
        <w:rPr>
          <w:sz w:val="36"/>
          <w:szCs w:val="36"/>
        </w:rPr>
      </w:pPr>
    </w:p>
    <w:p w:rsidR="002D0599" w:rsidRDefault="002D0599">
      <w:pPr>
        <w:rPr>
          <w:rFonts w:ascii="黑体" w:eastAsia="黑体" w:hAnsi="黑体" w:cs="黑体"/>
          <w:b/>
          <w:bCs/>
          <w:sz w:val="44"/>
          <w:szCs w:val="44"/>
        </w:rPr>
      </w:pPr>
    </w:p>
    <w:p w:rsidR="002D0599" w:rsidRDefault="00B365A0">
      <w:pPr>
        <w:spacing w:line="360" w:lineRule="auto"/>
        <w:jc w:val="center"/>
        <w:rPr>
          <w:rFonts w:asciiTheme="minorEastAsia" w:hAnsiTheme="minorEastAsia"/>
          <w:b/>
          <w:sz w:val="44"/>
          <w:szCs w:val="44"/>
        </w:rPr>
      </w:pPr>
      <w:r>
        <w:rPr>
          <w:rFonts w:asciiTheme="minorEastAsia" w:hAnsiTheme="minorEastAsia" w:hint="eastAsia"/>
          <w:b/>
          <w:sz w:val="44"/>
          <w:szCs w:val="44"/>
        </w:rPr>
        <w:t>水峪村回迁项目施工工地</w:t>
      </w:r>
    </w:p>
    <w:p w:rsidR="002D0599" w:rsidRDefault="00B365A0">
      <w:pPr>
        <w:spacing w:line="360" w:lineRule="auto"/>
        <w:jc w:val="center"/>
        <w:rPr>
          <w:rFonts w:asciiTheme="minorEastAsia" w:hAnsiTheme="minorEastAsia"/>
          <w:b/>
          <w:sz w:val="44"/>
          <w:szCs w:val="44"/>
        </w:rPr>
      </w:pPr>
      <w:r>
        <w:rPr>
          <w:rFonts w:asciiTheme="minorEastAsia" w:hAnsiTheme="minorEastAsia" w:hint="eastAsia"/>
          <w:b/>
          <w:sz w:val="44"/>
          <w:szCs w:val="44"/>
        </w:rPr>
        <w:t>“6·14”一般事故调查报告</w:t>
      </w:r>
    </w:p>
    <w:p w:rsidR="002D0599" w:rsidRDefault="00B365A0">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2022年6月14日10时15分许，在迎泽区郝庄镇水峪村回迁项目4号楼南侧坑道施工工地，土方作业人员闫新仁清理坑道浮土时因坑壁出现塌方被土掩埋，被工友紧急救出时已无生命体征。意外发生后，工地人员迅速拨打120急救电话并报警，急救人员到场时确认其已死亡。</w:t>
      </w:r>
    </w:p>
    <w:p w:rsidR="002D0599" w:rsidRDefault="00B365A0">
      <w:pPr>
        <w:numPr>
          <w:ilvl w:val="0"/>
          <w:numId w:val="1"/>
        </w:numPr>
        <w:ind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基本情况</w:t>
      </w:r>
    </w:p>
    <w:p w:rsidR="002D0599" w:rsidRDefault="00B365A0">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水峪村回迁项目三期工程4号楼南侧坑道施工工地由北京市政建设集团有限责任公司负责。</w:t>
      </w:r>
    </w:p>
    <w:p w:rsidR="002D0599" w:rsidRDefault="00B365A0">
      <w:pPr>
        <w:numPr>
          <w:ilvl w:val="0"/>
          <w:numId w:val="1"/>
        </w:numPr>
        <w:ind w:firstLine="64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现场勘查和调查了解情况</w:t>
      </w:r>
    </w:p>
    <w:p w:rsidR="002D0599" w:rsidRDefault="00B365A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1.2022年6月14日，迎泽区政府成立了太原市公安局迎泽分局郝庄派出所、太原市迎泽区应急管理局、太原市迎泽区郝庄镇政府组成的事故调查组，并立即赶赴事故现场。经实地勘察和多方面调查了解得知，死者闫新仁在事发当天上午有脸色发白、冒虚汗、反应迟钝等身体不适情况。</w:t>
      </w:r>
    </w:p>
    <w:p w:rsidR="002D0599" w:rsidRDefault="00B365A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2.从事发当天赶来的闫新仁家属口中得知，闫新仁生前患有冠心病和高血压，多年来服用阿司匹林肠溶片和立普妥等药物治疗，家属也作出了书面的情况说明。</w:t>
      </w:r>
    </w:p>
    <w:p w:rsidR="002D0599" w:rsidRDefault="00B365A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3.根据杏花岭区医疗集团中心医院门（急）诊病历手册及诊断建议书记载：2022年3月16日及5月20日，闫新仁曾两次到该医院就诊，诊断结果为不稳定型心绞痛，冠状动脉性心脏病。</w:t>
      </w:r>
    </w:p>
    <w:p w:rsidR="002D0599" w:rsidRDefault="00B365A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北京市政建设集团有限责任公司委托山西光大司法鉴定所对闫新仁的死亡原因进行司法鉴定，山西光大司法鉴定所鉴定意见为：“被鉴定人死亡原因考虑为在工作期间心脏病复发猝死，或因土方倒塌的诱发因素，被鉴定人在应激状态下导致其心脏超负荷，加重心脏疾病损害后果，导致心源性休克，最终死亡。”</w:t>
      </w:r>
    </w:p>
    <w:p w:rsidR="002D0599" w:rsidRDefault="00B365A0">
      <w:pPr>
        <w:numPr>
          <w:ilvl w:val="0"/>
          <w:numId w:val="1"/>
        </w:numPr>
        <w:ind w:firstLine="64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事故原因</w:t>
      </w:r>
    </w:p>
    <w:p w:rsidR="002D0599" w:rsidRDefault="00B365A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据山西光大司法鉴定所鉴定意见及调查了解到的情况，被鉴定人闫新仁死亡原因考虑为自身疾病发作或因突然出现的意外事件，造成心脏负荷加重，导致心源性休克发生，造成其最终死亡的不良后果。调查结果已上报迎泽区政府，区政府对该认定意见无异议。</w:t>
      </w:r>
    </w:p>
    <w:p w:rsidR="002D0599" w:rsidRDefault="00B365A0">
      <w:pPr>
        <w:numPr>
          <w:ilvl w:val="0"/>
          <w:numId w:val="1"/>
        </w:numPr>
        <w:ind w:firstLine="64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整改意见</w:t>
      </w:r>
    </w:p>
    <w:p w:rsidR="002D0599" w:rsidRDefault="00B365A0">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调查组要求北京市政建设集团有限责任公司立即全面停工，认真落实“四不放过”原则，举一反三，深刻检讨反思事故发生的原因和教训，加强工程安全管理，对可能存在的安全隐患进行全面排查，排查出的隐患立即整改。同时要求企业加强对全体职工的安全教育，抓好安全技术培训，</w:t>
      </w:r>
      <w:r w:rsidR="00616E9F">
        <w:rPr>
          <w:rFonts w:ascii="仿宋_GB2312" w:eastAsia="仿宋_GB2312" w:hAnsi="仿宋_GB2312" w:cs="仿宋_GB2312" w:hint="eastAsia"/>
          <w:sz w:val="32"/>
          <w:szCs w:val="32"/>
        </w:rPr>
        <w:t>建立健全</w:t>
      </w:r>
      <w:r>
        <w:rPr>
          <w:rFonts w:ascii="仿宋_GB2312" w:eastAsia="仿宋_GB2312" w:hAnsi="仿宋_GB2312" w:cs="仿宋_GB2312" w:hint="eastAsia"/>
          <w:sz w:val="32"/>
          <w:szCs w:val="32"/>
        </w:rPr>
        <w:t>规章制度，强化作</w:t>
      </w:r>
      <w:r>
        <w:rPr>
          <w:rFonts w:ascii="仿宋_GB2312" w:eastAsia="仿宋_GB2312" w:hAnsi="仿宋_GB2312" w:cs="仿宋_GB2312" w:hint="eastAsia"/>
          <w:sz w:val="32"/>
          <w:szCs w:val="32"/>
        </w:rPr>
        <w:lastRenderedPageBreak/>
        <w:t>业现场管理，落实安全责任，确保安全问题彻底解决。</w:t>
      </w:r>
    </w:p>
    <w:p w:rsidR="002D0599" w:rsidRDefault="002D0599">
      <w:pPr>
        <w:ind w:firstLine="642"/>
        <w:rPr>
          <w:rFonts w:ascii="仿宋_GB2312" w:eastAsia="仿宋_GB2312" w:hAnsi="仿宋_GB2312" w:cs="仿宋_GB2312"/>
          <w:sz w:val="32"/>
          <w:szCs w:val="32"/>
        </w:rPr>
      </w:pPr>
      <w:bookmarkStart w:id="0" w:name="_GoBack"/>
      <w:bookmarkEnd w:id="0"/>
    </w:p>
    <w:p w:rsidR="002D0599" w:rsidRDefault="002D0599">
      <w:pPr>
        <w:ind w:firstLine="642"/>
        <w:jc w:val="right"/>
        <w:rPr>
          <w:rFonts w:ascii="仿宋_GB2312" w:eastAsia="仿宋_GB2312" w:hAnsi="仿宋_GB2312" w:cs="仿宋_GB2312"/>
          <w:sz w:val="32"/>
          <w:szCs w:val="32"/>
        </w:rPr>
      </w:pPr>
    </w:p>
    <w:p w:rsidR="002D0599" w:rsidRDefault="00B365A0">
      <w:pPr>
        <w:wordWrap w:val="0"/>
        <w:ind w:firstLine="642"/>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迎泽区应急管理局    </w:t>
      </w:r>
    </w:p>
    <w:p w:rsidR="002D0599" w:rsidRDefault="00B365A0">
      <w:pPr>
        <w:wordWrap w:val="0"/>
        <w:ind w:firstLine="642"/>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2022年8月4日    </w:t>
      </w:r>
    </w:p>
    <w:sectPr w:rsidR="002D0599" w:rsidSect="002D0599">
      <w:headerReference w:type="default" r:id="rId8"/>
      <w:pgSz w:w="11906" w:h="16838"/>
      <w:pgMar w:top="2098" w:right="1474" w:bottom="1984" w:left="158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E5E" w:rsidRDefault="006D3E5E" w:rsidP="002D0599">
      <w:r>
        <w:separator/>
      </w:r>
    </w:p>
  </w:endnote>
  <w:endnote w:type="continuationSeparator" w:id="1">
    <w:p w:rsidR="006D3E5E" w:rsidRDefault="006D3E5E" w:rsidP="002D05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E5E" w:rsidRDefault="006D3E5E" w:rsidP="002D0599">
      <w:r>
        <w:separator/>
      </w:r>
    </w:p>
  </w:footnote>
  <w:footnote w:type="continuationSeparator" w:id="1">
    <w:p w:rsidR="006D3E5E" w:rsidRDefault="006D3E5E" w:rsidP="002D05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99" w:rsidRDefault="002D0599">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D865D6"/>
    <w:multiLevelType w:val="singleLevel"/>
    <w:tmpl w:val="99D865D6"/>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c5MTZkYjk3ZGE4ZGYyYTJhZTgxMGYxNGM1NTdlOGEifQ=="/>
  </w:docVars>
  <w:rsids>
    <w:rsidRoot w:val="378934D0"/>
    <w:rsid w:val="000719FD"/>
    <w:rsid w:val="00092139"/>
    <w:rsid w:val="000D5DBE"/>
    <w:rsid w:val="000D6DFB"/>
    <w:rsid w:val="00121B18"/>
    <w:rsid w:val="002D0599"/>
    <w:rsid w:val="00303C19"/>
    <w:rsid w:val="00306B6E"/>
    <w:rsid w:val="00337358"/>
    <w:rsid w:val="003B753A"/>
    <w:rsid w:val="004571F2"/>
    <w:rsid w:val="00474CB6"/>
    <w:rsid w:val="0053681C"/>
    <w:rsid w:val="006159AB"/>
    <w:rsid w:val="00616E9F"/>
    <w:rsid w:val="00622E00"/>
    <w:rsid w:val="006B55FE"/>
    <w:rsid w:val="006D3E5E"/>
    <w:rsid w:val="00770E11"/>
    <w:rsid w:val="0077130D"/>
    <w:rsid w:val="00785B42"/>
    <w:rsid w:val="007C4864"/>
    <w:rsid w:val="007D35EB"/>
    <w:rsid w:val="00804C5A"/>
    <w:rsid w:val="00916831"/>
    <w:rsid w:val="0097508E"/>
    <w:rsid w:val="009A4056"/>
    <w:rsid w:val="00A67D11"/>
    <w:rsid w:val="00A92613"/>
    <w:rsid w:val="00AE1D50"/>
    <w:rsid w:val="00B365A0"/>
    <w:rsid w:val="00BF09F3"/>
    <w:rsid w:val="00C34E40"/>
    <w:rsid w:val="00C456D5"/>
    <w:rsid w:val="00CF1F36"/>
    <w:rsid w:val="00D52C6C"/>
    <w:rsid w:val="00E9373F"/>
    <w:rsid w:val="00FB36F0"/>
    <w:rsid w:val="00FC3D2C"/>
    <w:rsid w:val="08E53BFA"/>
    <w:rsid w:val="116F316C"/>
    <w:rsid w:val="328D1282"/>
    <w:rsid w:val="32F242C3"/>
    <w:rsid w:val="378934D0"/>
    <w:rsid w:val="647F3B5F"/>
    <w:rsid w:val="66520481"/>
    <w:rsid w:val="70A823F8"/>
    <w:rsid w:val="7B8267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059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2D0599"/>
    <w:pPr>
      <w:tabs>
        <w:tab w:val="center" w:pos="4153"/>
        <w:tab w:val="right" w:pos="8306"/>
      </w:tabs>
      <w:snapToGrid w:val="0"/>
      <w:jc w:val="left"/>
    </w:pPr>
    <w:rPr>
      <w:sz w:val="18"/>
      <w:szCs w:val="18"/>
    </w:rPr>
  </w:style>
  <w:style w:type="paragraph" w:styleId="a4">
    <w:name w:val="header"/>
    <w:basedOn w:val="a"/>
    <w:link w:val="Char0"/>
    <w:qFormat/>
    <w:rsid w:val="002D0599"/>
    <w:pPr>
      <w:pBdr>
        <w:bottom w:val="single" w:sz="6" w:space="1" w:color="auto"/>
      </w:pBdr>
      <w:tabs>
        <w:tab w:val="center" w:pos="4153"/>
        <w:tab w:val="right" w:pos="8306"/>
      </w:tabs>
      <w:snapToGrid w:val="0"/>
      <w:jc w:val="center"/>
    </w:pPr>
    <w:rPr>
      <w:sz w:val="18"/>
      <w:szCs w:val="18"/>
    </w:rPr>
  </w:style>
  <w:style w:type="table" w:styleId="a5">
    <w:name w:val="Table Grid"/>
    <w:basedOn w:val="a1"/>
    <w:qFormat/>
    <w:rsid w:val="002D059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qFormat/>
    <w:rsid w:val="002D0599"/>
    <w:rPr>
      <w:kern w:val="2"/>
      <w:sz w:val="18"/>
      <w:szCs w:val="18"/>
    </w:rPr>
  </w:style>
  <w:style w:type="character" w:customStyle="1" w:styleId="Char">
    <w:name w:val="页脚 Char"/>
    <w:basedOn w:val="a0"/>
    <w:link w:val="a3"/>
    <w:qFormat/>
    <w:rsid w:val="002D059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125D4B-E32F-430F-824B-0E4FE01CE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Words>
  <Characters>861</Characters>
  <Application>Microsoft Office Word</Application>
  <DocSecurity>0</DocSecurity>
  <Lines>7</Lines>
  <Paragraphs>2</Paragraphs>
  <ScaleCrop>false</ScaleCrop>
  <Company>微软中国</Company>
  <LinksUpToDate>false</LinksUpToDate>
  <CharactersWithSpaces>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Administrator</cp:lastModifiedBy>
  <cp:revision>3</cp:revision>
  <cp:lastPrinted>2022-08-19T03:17:00Z</cp:lastPrinted>
  <dcterms:created xsi:type="dcterms:W3CDTF">2023-09-06T08:49:00Z</dcterms:created>
  <dcterms:modified xsi:type="dcterms:W3CDTF">2023-09-06T08:50:00Z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FA34D605F2514D70A41FDDBAA1BEE779</vt:lpwstr>
  </property>
</Properties>
</file>