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40" w:lineRule="exact"/>
        <w:ind w:left="0"/>
        <w:jc w:val="center"/>
        <w:textAlignment w:val="auto"/>
        <w:outlineLvl w:val="9"/>
        <w:rPr>
          <w:rFonts w:hint="eastAsia" w:ascii="方正小标宋简体" w:hAnsi="方正小标宋简体" w:eastAsia="方正小标宋简体" w:cs="方正小标宋简体"/>
          <w:b w:val="0"/>
          <w:bCs/>
          <w:color w:val="auto"/>
          <w:sz w:val="44"/>
          <w:szCs w:val="44"/>
          <w:lang w:val="en-US" w:eastAsia="zh-CN"/>
        </w:rPr>
      </w:pPr>
      <w:bookmarkStart w:id="0" w:name="OLE_LINK3"/>
      <w:bookmarkStart w:id="1" w:name="OLE_LINK2"/>
      <w:r>
        <w:rPr>
          <w:rFonts w:hint="eastAsia" w:ascii="方正小标宋简体" w:hAnsi="方正小标宋简体" w:eastAsia="方正小标宋简体" w:cs="方正小标宋简体"/>
          <w:b w:val="0"/>
          <w:bCs/>
          <w:color w:val="auto"/>
          <w:sz w:val="44"/>
          <w:szCs w:val="44"/>
          <w:lang w:val="en-US" w:eastAsia="zh-CN"/>
        </w:rPr>
        <w:t>额敏县鸿博物业有限公司“7·26”一般坍塌</w:t>
      </w:r>
    </w:p>
    <w:p>
      <w:pPr>
        <w:keepNext w:val="0"/>
        <w:keepLines w:val="0"/>
        <w:pageBreakBefore w:val="0"/>
        <w:widowControl w:val="0"/>
        <w:kinsoku/>
        <w:wordWrap/>
        <w:overflowPunct/>
        <w:topLinePunct w:val="0"/>
        <w:autoSpaceDE/>
        <w:autoSpaceDN/>
        <w:bidi w:val="0"/>
        <w:adjustRightInd/>
        <w:snapToGrid/>
        <w:spacing w:line="540" w:lineRule="exact"/>
        <w:ind w:left="0"/>
        <w:jc w:val="center"/>
        <w:textAlignment w:val="auto"/>
        <w:outlineLvl w:val="9"/>
        <w:rPr>
          <w:rFonts w:hint="eastAsia" w:ascii="方正小标宋简体" w:hAnsi="方正小标宋简体" w:eastAsia="方正小标宋简体" w:cs="方正小标宋简体"/>
          <w:b w:val="0"/>
          <w:bCs/>
          <w:color w:val="auto"/>
          <w:sz w:val="44"/>
          <w:szCs w:val="44"/>
        </w:rPr>
      </w:pPr>
      <w:r>
        <w:rPr>
          <w:rFonts w:hint="eastAsia" w:ascii="方正小标宋简体" w:hAnsi="方正小标宋简体" w:eastAsia="方正小标宋简体" w:cs="方正小标宋简体"/>
          <w:b w:val="0"/>
          <w:bCs/>
          <w:color w:val="auto"/>
          <w:sz w:val="44"/>
          <w:szCs w:val="44"/>
        </w:rPr>
        <w:t>事故调查报告</w:t>
      </w:r>
    </w:p>
    <w:bookmarkEnd w:id="0"/>
    <w:p>
      <w:pPr>
        <w:keepNext w:val="0"/>
        <w:keepLines w:val="0"/>
        <w:pageBreakBefore w:val="0"/>
        <w:widowControl w:val="0"/>
        <w:kinsoku/>
        <w:wordWrap/>
        <w:overflowPunct/>
        <w:topLinePunct w:val="0"/>
        <w:autoSpaceDE/>
        <w:autoSpaceDN/>
        <w:bidi w:val="0"/>
        <w:adjustRightInd/>
        <w:snapToGrid/>
        <w:spacing w:line="540" w:lineRule="exact"/>
        <w:ind w:left="0"/>
        <w:jc w:val="both"/>
        <w:textAlignment w:val="auto"/>
        <w:outlineLvl w:val="9"/>
        <w:rPr>
          <w:rFonts w:hint="default" w:ascii="Times New Roman" w:hAnsi="Times New Roman" w:eastAsia="黑体" w:cs="Times New Roman"/>
          <w:b w:val="0"/>
          <w:bCs/>
          <w:color w:val="auto"/>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40" w:lineRule="exact"/>
        <w:ind w:left="0"/>
        <w:jc w:val="both"/>
        <w:textAlignment w:val="auto"/>
        <w:outlineLvl w:val="9"/>
        <w:rPr>
          <w:rFonts w:hint="default" w:ascii="Times New Roman" w:hAnsi="Times New Roman" w:eastAsia="黑体" w:cs="Times New Roman"/>
          <w:b w:val="0"/>
          <w:bCs/>
          <w:color w:val="auto"/>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40" w:lineRule="exact"/>
        <w:ind w:left="0"/>
        <w:jc w:val="both"/>
        <w:textAlignment w:val="auto"/>
        <w:outlineLvl w:val="9"/>
        <w:rPr>
          <w:rFonts w:hint="default" w:ascii="Times New Roman" w:hAnsi="Times New Roman" w:eastAsia="黑体" w:cs="Times New Roman"/>
          <w:b w:val="0"/>
          <w:bCs/>
          <w:color w:val="auto"/>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40" w:lineRule="exact"/>
        <w:ind w:left="0"/>
        <w:jc w:val="both"/>
        <w:textAlignment w:val="auto"/>
        <w:outlineLvl w:val="9"/>
        <w:rPr>
          <w:rFonts w:hint="default" w:ascii="Times New Roman" w:hAnsi="Times New Roman" w:eastAsia="黑体" w:cs="Times New Roman"/>
          <w:b w:val="0"/>
          <w:bCs/>
          <w:color w:val="auto"/>
          <w:sz w:val="44"/>
          <w:szCs w:val="44"/>
          <w:lang w:val="en-US" w:eastAsia="zh-CN"/>
        </w:rPr>
      </w:pPr>
      <w:bookmarkStart w:id="22" w:name="_GoBack"/>
      <w:bookmarkEnd w:id="22"/>
    </w:p>
    <w:p>
      <w:pPr>
        <w:keepNext w:val="0"/>
        <w:keepLines w:val="0"/>
        <w:pageBreakBefore w:val="0"/>
        <w:widowControl w:val="0"/>
        <w:kinsoku/>
        <w:wordWrap/>
        <w:overflowPunct/>
        <w:topLinePunct w:val="0"/>
        <w:autoSpaceDE/>
        <w:autoSpaceDN/>
        <w:bidi w:val="0"/>
        <w:adjustRightInd/>
        <w:snapToGrid/>
        <w:spacing w:line="540" w:lineRule="exact"/>
        <w:ind w:left="0"/>
        <w:jc w:val="both"/>
        <w:textAlignment w:val="auto"/>
        <w:outlineLvl w:val="9"/>
        <w:rPr>
          <w:rFonts w:hint="default" w:ascii="Times New Roman" w:hAnsi="Times New Roman" w:eastAsia="黑体" w:cs="Times New Roman"/>
          <w:b w:val="0"/>
          <w:bCs/>
          <w:color w:val="auto"/>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40" w:lineRule="exact"/>
        <w:ind w:left="0"/>
        <w:jc w:val="both"/>
        <w:textAlignment w:val="auto"/>
        <w:outlineLvl w:val="9"/>
        <w:rPr>
          <w:rFonts w:hint="default" w:ascii="Times New Roman" w:hAnsi="Times New Roman" w:eastAsia="黑体" w:cs="Times New Roman"/>
          <w:b w:val="0"/>
          <w:bCs/>
          <w:color w:val="auto"/>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40" w:lineRule="exact"/>
        <w:ind w:left="0"/>
        <w:jc w:val="both"/>
        <w:textAlignment w:val="auto"/>
        <w:outlineLvl w:val="9"/>
        <w:rPr>
          <w:rFonts w:hint="default" w:ascii="Times New Roman" w:hAnsi="Times New Roman" w:eastAsia="黑体" w:cs="Times New Roman"/>
          <w:b w:val="0"/>
          <w:bCs/>
          <w:color w:val="auto"/>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40" w:lineRule="exact"/>
        <w:ind w:left="0"/>
        <w:jc w:val="both"/>
        <w:textAlignment w:val="auto"/>
        <w:outlineLvl w:val="9"/>
        <w:rPr>
          <w:rFonts w:hint="default" w:ascii="Times New Roman" w:hAnsi="Times New Roman" w:eastAsia="黑体" w:cs="Times New Roman"/>
          <w:b w:val="0"/>
          <w:bCs/>
          <w:color w:val="auto"/>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40" w:lineRule="exact"/>
        <w:ind w:left="0"/>
        <w:jc w:val="both"/>
        <w:textAlignment w:val="auto"/>
        <w:outlineLvl w:val="9"/>
        <w:rPr>
          <w:rFonts w:hint="default" w:ascii="Times New Roman" w:hAnsi="Times New Roman" w:eastAsia="黑体" w:cs="Times New Roman"/>
          <w:b w:val="0"/>
          <w:bCs/>
          <w:color w:val="auto"/>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40" w:lineRule="exact"/>
        <w:ind w:left="0"/>
        <w:jc w:val="both"/>
        <w:textAlignment w:val="auto"/>
        <w:outlineLvl w:val="9"/>
        <w:rPr>
          <w:rFonts w:hint="default" w:ascii="Times New Roman" w:hAnsi="Times New Roman" w:eastAsia="黑体" w:cs="Times New Roman"/>
          <w:b w:val="0"/>
          <w:bCs/>
          <w:color w:val="auto"/>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40" w:lineRule="exact"/>
        <w:ind w:left="0"/>
        <w:jc w:val="both"/>
        <w:textAlignment w:val="auto"/>
        <w:outlineLvl w:val="9"/>
        <w:rPr>
          <w:rFonts w:hint="default" w:ascii="Times New Roman" w:hAnsi="Times New Roman" w:eastAsia="黑体" w:cs="Times New Roman"/>
          <w:b w:val="0"/>
          <w:bCs/>
          <w:color w:val="auto"/>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40" w:lineRule="exact"/>
        <w:ind w:left="0"/>
        <w:jc w:val="both"/>
        <w:textAlignment w:val="auto"/>
        <w:outlineLvl w:val="9"/>
        <w:rPr>
          <w:rFonts w:hint="default" w:ascii="Times New Roman" w:hAnsi="Times New Roman" w:eastAsia="黑体" w:cs="Times New Roman"/>
          <w:b w:val="0"/>
          <w:bCs/>
          <w:color w:val="auto"/>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40" w:lineRule="exact"/>
        <w:ind w:left="0"/>
        <w:jc w:val="both"/>
        <w:textAlignment w:val="auto"/>
        <w:outlineLvl w:val="9"/>
        <w:rPr>
          <w:rFonts w:hint="default" w:ascii="Times New Roman" w:hAnsi="Times New Roman" w:eastAsia="黑体" w:cs="Times New Roman"/>
          <w:b w:val="0"/>
          <w:bCs/>
          <w:color w:val="auto"/>
          <w:sz w:val="36"/>
          <w:szCs w:val="36"/>
          <w:lang w:val="en-US" w:eastAsia="zh-CN"/>
        </w:rPr>
      </w:pPr>
    </w:p>
    <w:p>
      <w:pPr>
        <w:keepNext w:val="0"/>
        <w:keepLines w:val="0"/>
        <w:pageBreakBefore w:val="0"/>
        <w:widowControl w:val="0"/>
        <w:kinsoku/>
        <w:wordWrap/>
        <w:overflowPunct/>
        <w:topLinePunct w:val="0"/>
        <w:autoSpaceDE/>
        <w:autoSpaceDN/>
        <w:bidi w:val="0"/>
        <w:adjustRightInd/>
        <w:snapToGrid/>
        <w:spacing w:line="540" w:lineRule="exact"/>
        <w:ind w:left="0"/>
        <w:jc w:val="both"/>
        <w:textAlignment w:val="auto"/>
        <w:outlineLvl w:val="9"/>
        <w:rPr>
          <w:rFonts w:hint="default" w:ascii="Times New Roman" w:hAnsi="Times New Roman" w:eastAsia="黑体" w:cs="Times New Roman"/>
          <w:b w:val="0"/>
          <w:bCs/>
          <w:color w:val="auto"/>
          <w:sz w:val="36"/>
          <w:szCs w:val="36"/>
          <w:lang w:val="en-US" w:eastAsia="zh-CN"/>
        </w:rPr>
      </w:pPr>
    </w:p>
    <w:p>
      <w:pPr>
        <w:keepNext w:val="0"/>
        <w:keepLines w:val="0"/>
        <w:pageBreakBefore w:val="0"/>
        <w:widowControl w:val="0"/>
        <w:kinsoku/>
        <w:wordWrap/>
        <w:overflowPunct/>
        <w:topLinePunct w:val="0"/>
        <w:autoSpaceDE/>
        <w:autoSpaceDN/>
        <w:bidi w:val="0"/>
        <w:adjustRightInd/>
        <w:snapToGrid/>
        <w:spacing w:line="540" w:lineRule="exact"/>
        <w:ind w:left="0"/>
        <w:jc w:val="center"/>
        <w:textAlignment w:val="auto"/>
        <w:outlineLvl w:val="9"/>
        <w:rPr>
          <w:rFonts w:hint="default" w:ascii="方正小标宋简体" w:hAnsi="方正小标宋简体" w:eastAsia="方正小标宋简体" w:cs="方正小标宋简体"/>
          <w:b w:val="0"/>
          <w:bCs/>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40" w:lineRule="exact"/>
        <w:ind w:left="0"/>
        <w:jc w:val="center"/>
        <w:textAlignment w:val="auto"/>
        <w:outlineLvl w:val="9"/>
        <w:rPr>
          <w:rFonts w:hint="default" w:ascii="方正小标宋简体" w:hAnsi="方正小标宋简体" w:eastAsia="方正小标宋简体" w:cs="方正小标宋简体"/>
          <w:b w:val="0"/>
          <w:bCs/>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40" w:lineRule="exact"/>
        <w:ind w:left="0"/>
        <w:jc w:val="center"/>
        <w:textAlignment w:val="auto"/>
        <w:outlineLvl w:val="9"/>
        <w:rPr>
          <w:rFonts w:hint="default" w:ascii="方正小标宋简体" w:hAnsi="方正小标宋简体" w:eastAsia="方正小标宋简体" w:cs="方正小标宋简体"/>
          <w:b w:val="0"/>
          <w:bCs/>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40" w:lineRule="exact"/>
        <w:ind w:left="0"/>
        <w:jc w:val="center"/>
        <w:textAlignment w:val="auto"/>
        <w:outlineLvl w:val="9"/>
        <w:rPr>
          <w:rFonts w:hint="default" w:ascii="方正小标宋简体" w:hAnsi="方正小标宋简体" w:eastAsia="方正小标宋简体" w:cs="方正小标宋简体"/>
          <w:b w:val="0"/>
          <w:bCs/>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40" w:lineRule="exact"/>
        <w:ind w:left="0"/>
        <w:jc w:val="center"/>
        <w:textAlignment w:val="auto"/>
        <w:outlineLvl w:val="9"/>
        <w:rPr>
          <w:rFonts w:hint="default" w:ascii="方正小标宋简体" w:hAnsi="方正小标宋简体" w:eastAsia="方正小标宋简体" w:cs="方正小标宋简体"/>
          <w:b w:val="0"/>
          <w:bCs/>
          <w:color w:val="auto"/>
          <w:sz w:val="32"/>
          <w:szCs w:val="32"/>
          <w:lang w:val="en-US" w:eastAsia="zh-CN"/>
        </w:rPr>
      </w:pPr>
      <w:r>
        <w:rPr>
          <w:rFonts w:hint="default" w:ascii="方正小标宋简体" w:hAnsi="方正小标宋简体" w:eastAsia="方正小标宋简体" w:cs="方正小标宋简体"/>
          <w:b w:val="0"/>
          <w:bCs/>
          <w:color w:val="auto"/>
          <w:sz w:val="32"/>
          <w:szCs w:val="32"/>
          <w:lang w:val="en-US" w:eastAsia="zh-CN"/>
        </w:rPr>
        <w:t>额敏县</w:t>
      </w:r>
      <w:r>
        <w:rPr>
          <w:rFonts w:hint="eastAsia" w:ascii="方正小标宋简体" w:hAnsi="方正小标宋简体" w:eastAsia="方正小标宋简体" w:cs="方正小标宋简体"/>
          <w:b w:val="0"/>
          <w:bCs/>
          <w:color w:val="auto"/>
          <w:sz w:val="32"/>
          <w:szCs w:val="32"/>
          <w:lang w:val="en-US" w:eastAsia="zh-CN"/>
        </w:rPr>
        <w:t>鸿博物业有限公司</w:t>
      </w:r>
      <w:r>
        <w:rPr>
          <w:rFonts w:hint="default" w:ascii="方正小标宋简体" w:hAnsi="方正小标宋简体" w:eastAsia="方正小标宋简体" w:cs="方正小标宋简体"/>
          <w:b w:val="0"/>
          <w:bCs/>
          <w:color w:val="auto"/>
          <w:sz w:val="32"/>
          <w:szCs w:val="32"/>
          <w:lang w:val="en-US" w:eastAsia="zh-CN"/>
        </w:rPr>
        <w:t>“</w:t>
      </w:r>
      <w:r>
        <w:rPr>
          <w:rFonts w:hint="eastAsia" w:ascii="方正小标宋简体" w:hAnsi="方正小标宋简体" w:eastAsia="方正小标宋简体" w:cs="方正小标宋简体"/>
          <w:b w:val="0"/>
          <w:bCs/>
          <w:color w:val="auto"/>
          <w:sz w:val="32"/>
          <w:szCs w:val="32"/>
          <w:lang w:val="en-US" w:eastAsia="zh-CN"/>
        </w:rPr>
        <w:t>7·</w:t>
      </w:r>
      <w:r>
        <w:rPr>
          <w:rFonts w:hint="default" w:ascii="方正小标宋简体" w:hAnsi="方正小标宋简体" w:eastAsia="方正小标宋简体" w:cs="方正小标宋简体"/>
          <w:b w:val="0"/>
          <w:bCs/>
          <w:color w:val="auto"/>
          <w:sz w:val="32"/>
          <w:szCs w:val="32"/>
          <w:lang w:val="en-US" w:eastAsia="zh-CN"/>
        </w:rPr>
        <w:t>2</w:t>
      </w:r>
      <w:r>
        <w:rPr>
          <w:rFonts w:hint="eastAsia" w:ascii="方正小标宋简体" w:hAnsi="方正小标宋简体" w:eastAsia="方正小标宋简体" w:cs="方正小标宋简体"/>
          <w:b w:val="0"/>
          <w:bCs/>
          <w:color w:val="auto"/>
          <w:sz w:val="32"/>
          <w:szCs w:val="32"/>
          <w:lang w:val="en-US" w:eastAsia="zh-CN"/>
        </w:rPr>
        <w:t>6</w:t>
      </w:r>
      <w:r>
        <w:rPr>
          <w:rFonts w:hint="default" w:ascii="方正小标宋简体" w:hAnsi="方正小标宋简体" w:eastAsia="方正小标宋简体" w:cs="方正小标宋简体"/>
          <w:b w:val="0"/>
          <w:bCs/>
          <w:color w:val="auto"/>
          <w:sz w:val="32"/>
          <w:szCs w:val="32"/>
          <w:lang w:val="en-US" w:eastAsia="zh-CN"/>
        </w:rPr>
        <w:t>”一般</w:t>
      </w:r>
      <w:r>
        <w:rPr>
          <w:rFonts w:hint="eastAsia" w:ascii="方正小标宋简体" w:hAnsi="方正小标宋简体" w:eastAsia="方正小标宋简体" w:cs="方正小标宋简体"/>
          <w:b w:val="0"/>
          <w:bCs/>
          <w:color w:val="auto"/>
          <w:sz w:val="32"/>
          <w:szCs w:val="32"/>
          <w:lang w:val="en-US" w:eastAsia="zh-CN"/>
        </w:rPr>
        <w:t>坍塌</w:t>
      </w:r>
      <w:r>
        <w:rPr>
          <w:rFonts w:hint="default" w:ascii="方正小标宋简体" w:hAnsi="方正小标宋简体" w:eastAsia="方正小标宋简体" w:cs="方正小标宋简体"/>
          <w:b w:val="0"/>
          <w:bCs/>
          <w:color w:val="auto"/>
          <w:sz w:val="32"/>
          <w:szCs w:val="32"/>
          <w:lang w:val="en-US" w:eastAsia="zh-CN"/>
        </w:rPr>
        <w:t>事故调查组</w:t>
      </w:r>
    </w:p>
    <w:p>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outlineLvl w:val="9"/>
        <w:rPr>
          <w:rFonts w:hint="default" w:ascii="方正小标宋简体" w:hAnsi="方正小标宋简体" w:eastAsia="方正小标宋简体" w:cs="方正小标宋简体"/>
          <w:b w:val="0"/>
          <w:bCs/>
          <w:color w:val="auto"/>
          <w:sz w:val="32"/>
          <w:szCs w:val="32"/>
          <w:lang w:val="en-US" w:eastAsia="zh-CN"/>
        </w:rPr>
        <w:sectPr>
          <w:headerReference r:id="rId7" w:type="first"/>
          <w:footerReference r:id="rId10" w:type="first"/>
          <w:headerReference r:id="rId5" w:type="default"/>
          <w:footerReference r:id="rId8" w:type="default"/>
          <w:headerReference r:id="rId6" w:type="even"/>
          <w:footerReference r:id="rId9" w:type="even"/>
          <w:footnotePr>
            <w:numFmt w:val="decimal"/>
            <w:numRestart w:val="eachPage"/>
          </w:footnotePr>
          <w:pgSz w:w="11906" w:h="16838"/>
          <w:pgMar w:top="2098" w:right="1474" w:bottom="1984" w:left="1587" w:header="851" w:footer="992" w:gutter="0"/>
          <w:pgNumType w:fmt="numberInDash"/>
          <w:cols w:space="0" w:num="1"/>
          <w:rtlGutter w:val="0"/>
          <w:docGrid w:type="linesAndChars" w:linePitch="579" w:charSpace="-842"/>
        </w:sectPr>
      </w:pPr>
      <w:r>
        <w:rPr>
          <w:rFonts w:hint="default" w:ascii="方正小标宋简体" w:hAnsi="方正小标宋简体" w:eastAsia="方正小标宋简体" w:cs="方正小标宋简体"/>
          <w:b w:val="0"/>
          <w:bCs/>
          <w:color w:val="auto"/>
          <w:sz w:val="32"/>
          <w:szCs w:val="32"/>
          <w:lang w:val="en-US" w:eastAsia="zh-CN"/>
        </w:rPr>
        <w:t>202</w:t>
      </w:r>
      <w:r>
        <w:rPr>
          <w:rFonts w:hint="eastAsia" w:ascii="方正小标宋简体" w:hAnsi="方正小标宋简体" w:eastAsia="方正小标宋简体" w:cs="方正小标宋简体"/>
          <w:b w:val="0"/>
          <w:bCs/>
          <w:color w:val="auto"/>
          <w:sz w:val="32"/>
          <w:szCs w:val="32"/>
          <w:lang w:val="en-US" w:eastAsia="zh-CN"/>
        </w:rPr>
        <w:t>5</w:t>
      </w:r>
      <w:r>
        <w:rPr>
          <w:rFonts w:hint="default" w:ascii="方正小标宋简体" w:hAnsi="方正小标宋简体" w:eastAsia="方正小标宋简体" w:cs="方正小标宋简体"/>
          <w:b w:val="0"/>
          <w:bCs/>
          <w:color w:val="auto"/>
          <w:sz w:val="32"/>
          <w:szCs w:val="32"/>
          <w:lang w:val="en-US" w:eastAsia="zh-CN"/>
        </w:rPr>
        <w:t>年</w:t>
      </w:r>
      <w:r>
        <w:rPr>
          <w:rFonts w:hint="eastAsia" w:ascii="方正小标宋简体" w:hAnsi="方正小标宋简体" w:eastAsia="方正小标宋简体" w:cs="方正小标宋简体"/>
          <w:b w:val="0"/>
          <w:bCs/>
          <w:color w:val="auto"/>
          <w:sz w:val="32"/>
          <w:szCs w:val="32"/>
          <w:lang w:val="en-US" w:eastAsia="zh-CN"/>
        </w:rPr>
        <w:t>8</w:t>
      </w:r>
      <w:r>
        <w:rPr>
          <w:rFonts w:hint="default" w:ascii="方正小标宋简体" w:hAnsi="方正小标宋简体" w:eastAsia="方正小标宋简体" w:cs="方正小标宋简体"/>
          <w:b w:val="0"/>
          <w:bCs/>
          <w:color w:val="auto"/>
          <w:sz w:val="32"/>
          <w:szCs w:val="32"/>
          <w:lang w:val="en-US" w:eastAsia="zh-CN"/>
        </w:rPr>
        <w:t>月</w:t>
      </w:r>
      <w:r>
        <w:rPr>
          <w:rFonts w:hint="eastAsia" w:ascii="方正小标宋简体" w:hAnsi="方正小标宋简体" w:eastAsia="方正小标宋简体" w:cs="方正小标宋简体"/>
          <w:b w:val="0"/>
          <w:bCs/>
          <w:color w:val="auto"/>
          <w:sz w:val="32"/>
          <w:szCs w:val="32"/>
          <w:lang w:val="en-US" w:eastAsia="zh-CN"/>
        </w:rPr>
        <w:t>19</w:t>
      </w:r>
      <w:r>
        <w:rPr>
          <w:rFonts w:hint="default" w:ascii="方正小标宋简体" w:hAnsi="方正小标宋简体" w:eastAsia="方正小标宋简体" w:cs="方正小标宋简体"/>
          <w:b w:val="0"/>
          <w:bCs/>
          <w:color w:val="auto"/>
          <w:sz w:val="32"/>
          <w:szCs w:val="32"/>
          <w:lang w:val="en-US" w:eastAsia="zh-CN"/>
        </w:rPr>
        <w:t>日</w:t>
      </w:r>
    </w:p>
    <w:p>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outlineLvl w:val="9"/>
        <w:rPr>
          <w:rFonts w:hint="default" w:ascii="方正小标宋简体" w:hAnsi="方正小标宋简体" w:eastAsia="方正小标宋简体" w:cs="方正小标宋简体"/>
          <w:b w:val="0"/>
          <w:bCs/>
          <w:color w:val="auto"/>
          <w:sz w:val="32"/>
          <w:szCs w:val="32"/>
          <w:lang w:val="en-US" w:eastAsia="zh-CN"/>
        </w:rPr>
        <w:sectPr>
          <w:footerReference r:id="rId11" w:type="default"/>
          <w:footnotePr>
            <w:numFmt w:val="decimal"/>
            <w:numRestart w:val="eachPage"/>
          </w:footnotePr>
          <w:pgSz w:w="11906" w:h="16838"/>
          <w:pgMar w:top="2098" w:right="1474" w:bottom="1984" w:left="1587" w:header="851" w:footer="992" w:gutter="0"/>
          <w:pgNumType w:fmt="numberInDash" w:start="1"/>
          <w:cols w:space="0" w:num="1"/>
          <w:rtlGutter w:val="0"/>
          <w:docGrid w:type="linesAndChars" w:linePitch="579" w:charSpace="-842"/>
        </w:sectPr>
      </w:pPr>
    </w:p>
    <w:sdt>
      <w:sdtPr>
        <w:rPr>
          <w:rFonts w:hint="eastAsia" w:ascii="黑体" w:hAnsi="黑体" w:eastAsia="黑体" w:cs="黑体"/>
          <w:color w:val="auto"/>
          <w:kern w:val="2"/>
          <w:sz w:val="32"/>
          <w:szCs w:val="32"/>
          <w:lang w:val="en-US" w:eastAsia="zh-CN" w:bidi="ar-SA"/>
        </w:rPr>
        <w:id w:val="147481373"/>
        <w15:color w:val="DBDBDB"/>
        <w:docPartObj>
          <w:docPartGallery w:val="Table of Contents"/>
          <w:docPartUnique/>
        </w:docPartObj>
      </w:sdtPr>
      <w:sdtEndPr>
        <w:rPr>
          <w:rFonts w:hint="default" w:ascii="Times New Roman" w:hAnsi="Times New Roman" w:eastAsia="方正小标宋简体" w:cs="Times New Roman"/>
          <w:b/>
          <w:bCs/>
          <w:color w:val="auto"/>
          <w:kern w:val="2"/>
          <w:sz w:val="21"/>
          <w:szCs w:val="44"/>
          <w:lang w:val="en-US" w:eastAsia="zh-CN" w:bidi="ar-SA"/>
        </w:rPr>
      </w:sdtEndPr>
      <w:sdtContent>
        <w:p>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黑体" w:hAnsi="黑体" w:eastAsia="黑体" w:cs="黑体"/>
              <w:b/>
              <w:bCs/>
              <w:color w:val="auto"/>
              <w:sz w:val="32"/>
              <w:szCs w:val="32"/>
            </w:rPr>
          </w:pPr>
          <w:r>
            <w:rPr>
              <w:rFonts w:hint="eastAsia" w:ascii="黑体" w:hAnsi="黑体" w:eastAsia="黑体" w:cs="黑体"/>
              <w:b/>
              <w:bCs/>
              <w:color w:val="auto"/>
              <w:sz w:val="32"/>
              <w:szCs w:val="32"/>
            </w:rPr>
            <w:t>目</w:t>
          </w:r>
          <w:r>
            <w:rPr>
              <w:rFonts w:hint="eastAsia" w:ascii="黑体" w:hAnsi="黑体" w:eastAsia="黑体" w:cs="黑体"/>
              <w:b/>
              <w:bCs/>
              <w:color w:val="auto"/>
              <w:sz w:val="32"/>
              <w:szCs w:val="32"/>
              <w:lang w:val="en-US" w:eastAsia="zh-CN"/>
            </w:rPr>
            <w:t xml:space="preserve">  </w:t>
          </w:r>
          <w:r>
            <w:rPr>
              <w:rFonts w:hint="eastAsia" w:ascii="黑体" w:hAnsi="黑体" w:eastAsia="黑体" w:cs="黑体"/>
              <w:b/>
              <w:bCs/>
              <w:color w:val="auto"/>
              <w:sz w:val="32"/>
              <w:szCs w:val="32"/>
            </w:rPr>
            <w:t>录</w:t>
          </w:r>
        </w:p>
        <w:p>
          <w:pPr>
            <w:pStyle w:val="6"/>
            <w:keepNext w:val="0"/>
            <w:keepLines w:val="0"/>
            <w:pageBreakBefore w:val="0"/>
            <w:widowControl/>
            <w:tabs>
              <w:tab w:val="right" w:leader="dot" w:pos="8845"/>
            </w:tabs>
            <w:kinsoku/>
            <w:wordWrap/>
            <w:overflowPunct/>
            <w:topLinePunct w:val="0"/>
            <w:autoSpaceDE/>
            <w:autoSpaceDN/>
            <w:bidi w:val="0"/>
            <w:adjustRightInd/>
            <w:snapToGrid/>
            <w:spacing w:line="240" w:lineRule="auto"/>
            <w:textAlignment w:val="auto"/>
            <w:rPr>
              <w:color w:val="auto"/>
              <w:sz w:val="28"/>
              <w:szCs w:val="28"/>
            </w:rPr>
          </w:pPr>
          <w:r>
            <w:rPr>
              <w:rFonts w:hint="default" w:ascii="Times New Roman" w:hAnsi="Times New Roman" w:eastAsia="方正小标宋简体" w:cs="Times New Roman"/>
              <w:b w:val="0"/>
              <w:bCs/>
              <w:color w:val="auto"/>
              <w:sz w:val="44"/>
              <w:szCs w:val="44"/>
              <w:lang w:val="en-US" w:eastAsia="zh-CN"/>
            </w:rPr>
            <w:fldChar w:fldCharType="begin"/>
          </w:r>
          <w:r>
            <w:rPr>
              <w:rFonts w:hint="default" w:ascii="Times New Roman" w:hAnsi="Times New Roman" w:eastAsia="方正小标宋简体" w:cs="Times New Roman"/>
              <w:b w:val="0"/>
              <w:bCs/>
              <w:color w:val="auto"/>
              <w:sz w:val="44"/>
              <w:szCs w:val="44"/>
              <w:lang w:val="en-US" w:eastAsia="zh-CN"/>
            </w:rPr>
            <w:instrText xml:space="preserve">TOC \o "1-2" \h \u </w:instrText>
          </w:r>
          <w:r>
            <w:rPr>
              <w:rFonts w:hint="default" w:ascii="Times New Roman" w:hAnsi="Times New Roman" w:eastAsia="方正小标宋简体" w:cs="Times New Roman"/>
              <w:b w:val="0"/>
              <w:bCs/>
              <w:color w:val="auto"/>
              <w:sz w:val="44"/>
              <w:szCs w:val="44"/>
              <w:lang w:val="en-US" w:eastAsia="zh-CN"/>
            </w:rPr>
            <w:fldChar w:fldCharType="separate"/>
          </w:r>
          <w:r>
            <w:rPr>
              <w:rFonts w:hint="default" w:ascii="Times New Roman" w:hAnsi="Times New Roman" w:eastAsia="方正小标宋简体" w:cs="Times New Roman"/>
              <w:bCs/>
              <w:color w:val="auto"/>
              <w:sz w:val="28"/>
              <w:szCs w:val="28"/>
              <w:lang w:val="en-US" w:eastAsia="zh-CN"/>
            </w:rPr>
            <w:fldChar w:fldCharType="begin"/>
          </w:r>
          <w:r>
            <w:rPr>
              <w:rFonts w:hint="default" w:ascii="Times New Roman" w:hAnsi="Times New Roman" w:eastAsia="方正小标宋简体" w:cs="Times New Roman"/>
              <w:bCs/>
              <w:color w:val="auto"/>
              <w:sz w:val="28"/>
              <w:szCs w:val="28"/>
              <w:lang w:val="en-US" w:eastAsia="zh-CN"/>
            </w:rPr>
            <w:instrText xml:space="preserve"> HYPERLINK \l _Toc20379 </w:instrText>
          </w:r>
          <w:r>
            <w:rPr>
              <w:rFonts w:hint="default" w:ascii="Times New Roman" w:hAnsi="Times New Roman" w:eastAsia="方正小标宋简体" w:cs="Times New Roman"/>
              <w:bCs/>
              <w:color w:val="auto"/>
              <w:sz w:val="28"/>
              <w:szCs w:val="28"/>
              <w:lang w:val="en-US" w:eastAsia="zh-CN"/>
            </w:rPr>
            <w:fldChar w:fldCharType="separate"/>
          </w:r>
          <w:r>
            <w:rPr>
              <w:rFonts w:hint="eastAsia" w:ascii="黑体" w:hAnsi="黑体" w:eastAsia="黑体" w:cs="黑体"/>
              <w:bCs/>
              <w:color w:val="auto"/>
              <w:sz w:val="28"/>
              <w:szCs w:val="28"/>
              <w:shd w:val="clear" w:color="auto" w:fill="FFFFFF"/>
            </w:rPr>
            <w:t>一、基本情况</w:t>
          </w:r>
          <w:r>
            <w:rPr>
              <w:color w:val="auto"/>
              <w:sz w:val="28"/>
              <w:szCs w:val="28"/>
            </w:rPr>
            <w:tab/>
          </w:r>
          <w:r>
            <w:rPr>
              <w:color w:val="auto"/>
              <w:sz w:val="28"/>
              <w:szCs w:val="28"/>
            </w:rPr>
            <w:fldChar w:fldCharType="begin"/>
          </w:r>
          <w:r>
            <w:rPr>
              <w:color w:val="auto"/>
              <w:sz w:val="28"/>
              <w:szCs w:val="28"/>
            </w:rPr>
            <w:instrText xml:space="preserve"> PAGEREF _Toc20379 \h </w:instrText>
          </w:r>
          <w:r>
            <w:rPr>
              <w:color w:val="auto"/>
              <w:sz w:val="28"/>
              <w:szCs w:val="28"/>
            </w:rPr>
            <w:fldChar w:fldCharType="separate"/>
          </w:r>
          <w:r>
            <w:rPr>
              <w:color w:val="auto"/>
              <w:sz w:val="28"/>
              <w:szCs w:val="28"/>
            </w:rPr>
            <w:t>- 2 -</w:t>
          </w:r>
          <w:r>
            <w:rPr>
              <w:color w:val="auto"/>
              <w:sz w:val="28"/>
              <w:szCs w:val="28"/>
            </w:rPr>
            <w:fldChar w:fldCharType="end"/>
          </w:r>
          <w:r>
            <w:rPr>
              <w:rFonts w:hint="default" w:ascii="Times New Roman" w:hAnsi="Times New Roman" w:eastAsia="方正小标宋简体" w:cs="Times New Roman"/>
              <w:bCs/>
              <w:color w:val="auto"/>
              <w:sz w:val="28"/>
              <w:szCs w:val="28"/>
              <w:lang w:val="en-US" w:eastAsia="zh-CN"/>
            </w:rPr>
            <w:fldChar w:fldCharType="end"/>
          </w:r>
        </w:p>
        <w:p>
          <w:pPr>
            <w:pStyle w:val="8"/>
            <w:keepNext w:val="0"/>
            <w:keepLines w:val="0"/>
            <w:pageBreakBefore w:val="0"/>
            <w:widowControl/>
            <w:tabs>
              <w:tab w:val="right" w:leader="dot" w:pos="8845"/>
            </w:tabs>
            <w:kinsoku/>
            <w:wordWrap/>
            <w:overflowPunct/>
            <w:topLinePunct w:val="0"/>
            <w:autoSpaceDE/>
            <w:autoSpaceDN/>
            <w:bidi w:val="0"/>
            <w:adjustRightInd/>
            <w:snapToGrid/>
            <w:spacing w:line="240" w:lineRule="auto"/>
            <w:textAlignment w:val="auto"/>
            <w:rPr>
              <w:color w:val="auto"/>
              <w:sz w:val="28"/>
              <w:szCs w:val="28"/>
            </w:rPr>
          </w:pPr>
          <w:r>
            <w:rPr>
              <w:rFonts w:hint="default" w:ascii="Times New Roman" w:hAnsi="Times New Roman" w:eastAsia="方正小标宋简体" w:cs="Times New Roman"/>
              <w:bCs/>
              <w:color w:val="auto"/>
              <w:sz w:val="28"/>
              <w:szCs w:val="28"/>
              <w:lang w:val="en-US" w:eastAsia="zh-CN"/>
            </w:rPr>
            <w:fldChar w:fldCharType="begin"/>
          </w:r>
          <w:r>
            <w:rPr>
              <w:rFonts w:hint="default" w:ascii="Times New Roman" w:hAnsi="Times New Roman" w:eastAsia="方正小标宋简体" w:cs="Times New Roman"/>
              <w:bCs/>
              <w:color w:val="auto"/>
              <w:sz w:val="28"/>
              <w:szCs w:val="28"/>
              <w:lang w:val="en-US" w:eastAsia="zh-CN"/>
            </w:rPr>
            <w:instrText xml:space="preserve"> HYPERLINK \l _Toc12495 </w:instrText>
          </w:r>
          <w:r>
            <w:rPr>
              <w:rFonts w:hint="default" w:ascii="Times New Roman" w:hAnsi="Times New Roman" w:eastAsia="方正小标宋简体" w:cs="Times New Roman"/>
              <w:bCs/>
              <w:color w:val="auto"/>
              <w:sz w:val="28"/>
              <w:szCs w:val="28"/>
              <w:lang w:val="en-US" w:eastAsia="zh-CN"/>
            </w:rPr>
            <w:fldChar w:fldCharType="separate"/>
          </w:r>
          <w:r>
            <w:rPr>
              <w:rFonts w:hint="eastAsia" w:ascii="楷体_GB2312" w:hAnsi="楷体_GB2312" w:eastAsia="楷体_GB2312" w:cs="楷体_GB2312"/>
              <w:color w:val="auto"/>
              <w:sz w:val="28"/>
              <w:szCs w:val="28"/>
              <w:shd w:val="clear" w:color="auto" w:fill="FFFFFF"/>
            </w:rPr>
            <w:t>（一）事故</w:t>
          </w:r>
          <w:r>
            <w:rPr>
              <w:rFonts w:hint="eastAsia" w:ascii="楷体_GB2312" w:hAnsi="楷体_GB2312" w:eastAsia="楷体_GB2312" w:cs="楷体_GB2312"/>
              <w:color w:val="auto"/>
              <w:sz w:val="28"/>
              <w:szCs w:val="28"/>
              <w:shd w:val="clear" w:color="auto" w:fill="FFFFFF"/>
              <w:lang w:val="en-US" w:eastAsia="zh-CN"/>
            </w:rPr>
            <w:t>发生</w:t>
          </w:r>
          <w:r>
            <w:rPr>
              <w:rFonts w:hint="eastAsia" w:ascii="楷体_GB2312" w:hAnsi="楷体_GB2312" w:eastAsia="楷体_GB2312" w:cs="楷体_GB2312"/>
              <w:color w:val="auto"/>
              <w:sz w:val="28"/>
              <w:szCs w:val="28"/>
              <w:shd w:val="clear" w:color="auto" w:fill="FFFFFF"/>
            </w:rPr>
            <w:t>单位基本概况</w:t>
          </w:r>
          <w:r>
            <w:rPr>
              <w:color w:val="auto"/>
              <w:sz w:val="28"/>
              <w:szCs w:val="28"/>
            </w:rPr>
            <w:tab/>
          </w:r>
          <w:r>
            <w:rPr>
              <w:color w:val="auto"/>
              <w:sz w:val="28"/>
              <w:szCs w:val="28"/>
            </w:rPr>
            <w:fldChar w:fldCharType="begin"/>
          </w:r>
          <w:r>
            <w:rPr>
              <w:color w:val="auto"/>
              <w:sz w:val="28"/>
              <w:szCs w:val="28"/>
            </w:rPr>
            <w:instrText xml:space="preserve"> PAGEREF _Toc12495 \h </w:instrText>
          </w:r>
          <w:r>
            <w:rPr>
              <w:color w:val="auto"/>
              <w:sz w:val="28"/>
              <w:szCs w:val="28"/>
            </w:rPr>
            <w:fldChar w:fldCharType="separate"/>
          </w:r>
          <w:r>
            <w:rPr>
              <w:color w:val="auto"/>
              <w:sz w:val="28"/>
              <w:szCs w:val="28"/>
            </w:rPr>
            <w:t>- 2 -</w:t>
          </w:r>
          <w:r>
            <w:rPr>
              <w:color w:val="auto"/>
              <w:sz w:val="28"/>
              <w:szCs w:val="28"/>
            </w:rPr>
            <w:fldChar w:fldCharType="end"/>
          </w:r>
          <w:r>
            <w:rPr>
              <w:rFonts w:hint="default" w:ascii="Times New Roman" w:hAnsi="Times New Roman" w:eastAsia="方正小标宋简体" w:cs="Times New Roman"/>
              <w:bCs/>
              <w:color w:val="auto"/>
              <w:sz w:val="28"/>
              <w:szCs w:val="28"/>
              <w:lang w:val="en-US" w:eastAsia="zh-CN"/>
            </w:rPr>
            <w:fldChar w:fldCharType="end"/>
          </w:r>
        </w:p>
        <w:p>
          <w:pPr>
            <w:pStyle w:val="8"/>
            <w:keepNext w:val="0"/>
            <w:keepLines w:val="0"/>
            <w:pageBreakBefore w:val="0"/>
            <w:widowControl/>
            <w:tabs>
              <w:tab w:val="right" w:leader="dot" w:pos="8845"/>
            </w:tabs>
            <w:kinsoku/>
            <w:wordWrap/>
            <w:overflowPunct/>
            <w:topLinePunct w:val="0"/>
            <w:autoSpaceDE/>
            <w:autoSpaceDN/>
            <w:bidi w:val="0"/>
            <w:adjustRightInd/>
            <w:snapToGrid/>
            <w:spacing w:line="240" w:lineRule="auto"/>
            <w:textAlignment w:val="auto"/>
            <w:rPr>
              <w:color w:val="auto"/>
              <w:sz w:val="28"/>
              <w:szCs w:val="28"/>
            </w:rPr>
          </w:pPr>
          <w:r>
            <w:rPr>
              <w:rFonts w:hint="default" w:ascii="Times New Roman" w:hAnsi="Times New Roman" w:eastAsia="方正小标宋简体" w:cs="Times New Roman"/>
              <w:bCs/>
              <w:color w:val="auto"/>
              <w:sz w:val="28"/>
              <w:szCs w:val="28"/>
              <w:lang w:val="en-US" w:eastAsia="zh-CN"/>
            </w:rPr>
            <w:fldChar w:fldCharType="begin"/>
          </w:r>
          <w:r>
            <w:rPr>
              <w:rFonts w:hint="default" w:ascii="Times New Roman" w:hAnsi="Times New Roman" w:eastAsia="方正小标宋简体" w:cs="Times New Roman"/>
              <w:bCs/>
              <w:color w:val="auto"/>
              <w:sz w:val="28"/>
              <w:szCs w:val="28"/>
              <w:lang w:val="en-US" w:eastAsia="zh-CN"/>
            </w:rPr>
            <w:instrText xml:space="preserve"> HYPERLINK \l _Toc19627 </w:instrText>
          </w:r>
          <w:r>
            <w:rPr>
              <w:rFonts w:hint="default" w:ascii="Times New Roman" w:hAnsi="Times New Roman" w:eastAsia="方正小标宋简体" w:cs="Times New Roman"/>
              <w:bCs/>
              <w:color w:val="auto"/>
              <w:sz w:val="28"/>
              <w:szCs w:val="28"/>
              <w:lang w:val="en-US" w:eastAsia="zh-CN"/>
            </w:rPr>
            <w:fldChar w:fldCharType="separate"/>
          </w:r>
          <w:r>
            <w:rPr>
              <w:rFonts w:hint="eastAsia" w:ascii="楷体_GB2312" w:hAnsi="楷体_GB2312" w:eastAsia="楷体_GB2312" w:cs="楷体_GB2312"/>
              <w:color w:val="auto"/>
              <w:sz w:val="28"/>
              <w:szCs w:val="28"/>
              <w:shd w:val="clear" w:color="auto" w:fill="FFFFFF"/>
              <w:lang w:val="en-US" w:eastAsia="zh-CN"/>
            </w:rPr>
            <w:t>（二）事故发生地点基本情况</w:t>
          </w:r>
          <w:r>
            <w:rPr>
              <w:color w:val="auto"/>
              <w:sz w:val="28"/>
              <w:szCs w:val="28"/>
            </w:rPr>
            <w:tab/>
          </w:r>
          <w:r>
            <w:rPr>
              <w:color w:val="auto"/>
              <w:sz w:val="28"/>
              <w:szCs w:val="28"/>
            </w:rPr>
            <w:fldChar w:fldCharType="begin"/>
          </w:r>
          <w:r>
            <w:rPr>
              <w:color w:val="auto"/>
              <w:sz w:val="28"/>
              <w:szCs w:val="28"/>
            </w:rPr>
            <w:instrText xml:space="preserve"> PAGEREF _Toc19627 \h </w:instrText>
          </w:r>
          <w:r>
            <w:rPr>
              <w:color w:val="auto"/>
              <w:sz w:val="28"/>
              <w:szCs w:val="28"/>
            </w:rPr>
            <w:fldChar w:fldCharType="separate"/>
          </w:r>
          <w:r>
            <w:rPr>
              <w:color w:val="auto"/>
              <w:sz w:val="28"/>
              <w:szCs w:val="28"/>
            </w:rPr>
            <w:t>- 2 -</w:t>
          </w:r>
          <w:r>
            <w:rPr>
              <w:color w:val="auto"/>
              <w:sz w:val="28"/>
              <w:szCs w:val="28"/>
            </w:rPr>
            <w:fldChar w:fldCharType="end"/>
          </w:r>
          <w:r>
            <w:rPr>
              <w:rFonts w:hint="default" w:ascii="Times New Roman" w:hAnsi="Times New Roman" w:eastAsia="方正小标宋简体" w:cs="Times New Roman"/>
              <w:bCs/>
              <w:color w:val="auto"/>
              <w:sz w:val="28"/>
              <w:szCs w:val="28"/>
              <w:lang w:val="en-US" w:eastAsia="zh-CN"/>
            </w:rPr>
            <w:fldChar w:fldCharType="end"/>
          </w:r>
        </w:p>
        <w:p>
          <w:pPr>
            <w:pStyle w:val="6"/>
            <w:keepNext w:val="0"/>
            <w:keepLines w:val="0"/>
            <w:pageBreakBefore w:val="0"/>
            <w:widowControl/>
            <w:tabs>
              <w:tab w:val="right" w:leader="dot" w:pos="8845"/>
            </w:tabs>
            <w:kinsoku/>
            <w:wordWrap/>
            <w:overflowPunct/>
            <w:topLinePunct w:val="0"/>
            <w:autoSpaceDE/>
            <w:autoSpaceDN/>
            <w:bidi w:val="0"/>
            <w:adjustRightInd/>
            <w:snapToGrid/>
            <w:spacing w:line="240" w:lineRule="auto"/>
            <w:textAlignment w:val="auto"/>
            <w:rPr>
              <w:color w:val="auto"/>
              <w:sz w:val="28"/>
              <w:szCs w:val="28"/>
            </w:rPr>
          </w:pPr>
          <w:r>
            <w:rPr>
              <w:rFonts w:hint="default" w:ascii="Times New Roman" w:hAnsi="Times New Roman" w:eastAsia="方正小标宋简体" w:cs="Times New Roman"/>
              <w:bCs/>
              <w:color w:val="auto"/>
              <w:sz w:val="28"/>
              <w:szCs w:val="28"/>
              <w:lang w:val="en-US" w:eastAsia="zh-CN"/>
            </w:rPr>
            <w:fldChar w:fldCharType="begin"/>
          </w:r>
          <w:r>
            <w:rPr>
              <w:rFonts w:hint="default" w:ascii="Times New Roman" w:hAnsi="Times New Roman" w:eastAsia="方正小标宋简体" w:cs="Times New Roman"/>
              <w:bCs/>
              <w:color w:val="auto"/>
              <w:sz w:val="28"/>
              <w:szCs w:val="28"/>
              <w:lang w:val="en-US" w:eastAsia="zh-CN"/>
            </w:rPr>
            <w:instrText xml:space="preserve"> HYPERLINK \l _Toc26910 </w:instrText>
          </w:r>
          <w:r>
            <w:rPr>
              <w:rFonts w:hint="default" w:ascii="Times New Roman" w:hAnsi="Times New Roman" w:eastAsia="方正小标宋简体" w:cs="Times New Roman"/>
              <w:bCs/>
              <w:color w:val="auto"/>
              <w:sz w:val="28"/>
              <w:szCs w:val="28"/>
              <w:lang w:val="en-US" w:eastAsia="zh-CN"/>
            </w:rPr>
            <w:fldChar w:fldCharType="separate"/>
          </w:r>
          <w:r>
            <w:rPr>
              <w:rFonts w:hint="eastAsia" w:ascii="黑体" w:hAnsi="黑体" w:eastAsia="黑体" w:cs="黑体"/>
              <w:bCs/>
              <w:color w:val="auto"/>
              <w:sz w:val="28"/>
              <w:szCs w:val="28"/>
              <w:shd w:val="clear" w:color="auto" w:fill="FFFFFF"/>
            </w:rPr>
            <w:t>二、</w:t>
          </w:r>
          <w:r>
            <w:rPr>
              <w:rFonts w:hint="eastAsia" w:ascii="黑体" w:hAnsi="黑体" w:eastAsia="黑体" w:cs="黑体"/>
              <w:bCs/>
              <w:color w:val="auto"/>
              <w:sz w:val="28"/>
              <w:szCs w:val="28"/>
              <w:shd w:val="clear" w:color="auto" w:fill="FFFFFF"/>
              <w:lang w:val="en-US" w:eastAsia="zh-CN"/>
            </w:rPr>
            <w:t>事故发生经过及应急救援情况</w:t>
          </w:r>
          <w:r>
            <w:rPr>
              <w:color w:val="auto"/>
              <w:sz w:val="28"/>
              <w:szCs w:val="28"/>
            </w:rPr>
            <w:tab/>
          </w:r>
          <w:r>
            <w:rPr>
              <w:color w:val="auto"/>
              <w:sz w:val="28"/>
              <w:szCs w:val="28"/>
            </w:rPr>
            <w:fldChar w:fldCharType="begin"/>
          </w:r>
          <w:r>
            <w:rPr>
              <w:color w:val="auto"/>
              <w:sz w:val="28"/>
              <w:szCs w:val="28"/>
            </w:rPr>
            <w:instrText xml:space="preserve"> PAGEREF _Toc26910 \h </w:instrText>
          </w:r>
          <w:r>
            <w:rPr>
              <w:color w:val="auto"/>
              <w:sz w:val="28"/>
              <w:szCs w:val="28"/>
            </w:rPr>
            <w:fldChar w:fldCharType="separate"/>
          </w:r>
          <w:r>
            <w:rPr>
              <w:color w:val="auto"/>
              <w:sz w:val="28"/>
              <w:szCs w:val="28"/>
            </w:rPr>
            <w:t>- 2 -</w:t>
          </w:r>
          <w:r>
            <w:rPr>
              <w:color w:val="auto"/>
              <w:sz w:val="28"/>
              <w:szCs w:val="28"/>
            </w:rPr>
            <w:fldChar w:fldCharType="end"/>
          </w:r>
          <w:r>
            <w:rPr>
              <w:rFonts w:hint="default" w:ascii="Times New Roman" w:hAnsi="Times New Roman" w:eastAsia="方正小标宋简体" w:cs="Times New Roman"/>
              <w:bCs/>
              <w:color w:val="auto"/>
              <w:sz w:val="28"/>
              <w:szCs w:val="28"/>
              <w:lang w:val="en-US" w:eastAsia="zh-CN"/>
            </w:rPr>
            <w:fldChar w:fldCharType="end"/>
          </w:r>
        </w:p>
        <w:p>
          <w:pPr>
            <w:pStyle w:val="8"/>
            <w:keepNext w:val="0"/>
            <w:keepLines w:val="0"/>
            <w:pageBreakBefore w:val="0"/>
            <w:widowControl/>
            <w:tabs>
              <w:tab w:val="right" w:leader="dot" w:pos="8845"/>
            </w:tabs>
            <w:kinsoku/>
            <w:wordWrap/>
            <w:overflowPunct/>
            <w:topLinePunct w:val="0"/>
            <w:autoSpaceDE/>
            <w:autoSpaceDN/>
            <w:bidi w:val="0"/>
            <w:adjustRightInd/>
            <w:snapToGrid/>
            <w:spacing w:line="240" w:lineRule="auto"/>
            <w:textAlignment w:val="auto"/>
            <w:rPr>
              <w:color w:val="auto"/>
              <w:sz w:val="28"/>
              <w:szCs w:val="28"/>
            </w:rPr>
          </w:pPr>
          <w:r>
            <w:rPr>
              <w:rFonts w:hint="default" w:ascii="Times New Roman" w:hAnsi="Times New Roman" w:eastAsia="方正小标宋简体" w:cs="Times New Roman"/>
              <w:bCs/>
              <w:color w:val="auto"/>
              <w:sz w:val="28"/>
              <w:szCs w:val="28"/>
              <w:lang w:val="en-US" w:eastAsia="zh-CN"/>
            </w:rPr>
            <w:fldChar w:fldCharType="begin"/>
          </w:r>
          <w:r>
            <w:rPr>
              <w:rFonts w:hint="default" w:ascii="Times New Roman" w:hAnsi="Times New Roman" w:eastAsia="方正小标宋简体" w:cs="Times New Roman"/>
              <w:bCs/>
              <w:color w:val="auto"/>
              <w:sz w:val="28"/>
              <w:szCs w:val="28"/>
              <w:lang w:val="en-US" w:eastAsia="zh-CN"/>
            </w:rPr>
            <w:instrText xml:space="preserve"> HYPERLINK \l _Toc30821 </w:instrText>
          </w:r>
          <w:r>
            <w:rPr>
              <w:rFonts w:hint="default" w:ascii="Times New Roman" w:hAnsi="Times New Roman" w:eastAsia="方正小标宋简体" w:cs="Times New Roman"/>
              <w:bCs/>
              <w:color w:val="auto"/>
              <w:sz w:val="28"/>
              <w:szCs w:val="28"/>
              <w:lang w:val="en-US" w:eastAsia="zh-CN"/>
            </w:rPr>
            <w:fldChar w:fldCharType="separate"/>
          </w:r>
          <w:r>
            <w:rPr>
              <w:rFonts w:hint="eastAsia" w:ascii="楷体_GB2312" w:hAnsi="楷体_GB2312" w:eastAsia="楷体_GB2312" w:cs="楷体_GB2312"/>
              <w:color w:val="auto"/>
              <w:kern w:val="0"/>
              <w:sz w:val="28"/>
              <w:szCs w:val="28"/>
              <w:shd w:val="clear" w:color="auto" w:fill="FFFFFF"/>
              <w:lang w:val="en-US" w:eastAsia="zh-CN" w:bidi="ar-SA"/>
            </w:rPr>
            <w:t>（一）事故发生经过</w:t>
          </w:r>
          <w:r>
            <w:rPr>
              <w:color w:val="auto"/>
              <w:sz w:val="28"/>
              <w:szCs w:val="28"/>
            </w:rPr>
            <w:tab/>
          </w:r>
          <w:r>
            <w:rPr>
              <w:color w:val="auto"/>
              <w:sz w:val="28"/>
              <w:szCs w:val="28"/>
            </w:rPr>
            <w:fldChar w:fldCharType="begin"/>
          </w:r>
          <w:r>
            <w:rPr>
              <w:color w:val="auto"/>
              <w:sz w:val="28"/>
              <w:szCs w:val="28"/>
            </w:rPr>
            <w:instrText xml:space="preserve"> PAGEREF _Toc30821 \h </w:instrText>
          </w:r>
          <w:r>
            <w:rPr>
              <w:color w:val="auto"/>
              <w:sz w:val="28"/>
              <w:szCs w:val="28"/>
            </w:rPr>
            <w:fldChar w:fldCharType="separate"/>
          </w:r>
          <w:r>
            <w:rPr>
              <w:color w:val="auto"/>
              <w:sz w:val="28"/>
              <w:szCs w:val="28"/>
            </w:rPr>
            <w:t>- 2 -</w:t>
          </w:r>
          <w:r>
            <w:rPr>
              <w:color w:val="auto"/>
              <w:sz w:val="28"/>
              <w:szCs w:val="28"/>
            </w:rPr>
            <w:fldChar w:fldCharType="end"/>
          </w:r>
          <w:r>
            <w:rPr>
              <w:rFonts w:hint="default" w:ascii="Times New Roman" w:hAnsi="Times New Roman" w:eastAsia="方正小标宋简体" w:cs="Times New Roman"/>
              <w:bCs/>
              <w:color w:val="auto"/>
              <w:sz w:val="28"/>
              <w:szCs w:val="28"/>
              <w:lang w:val="en-US" w:eastAsia="zh-CN"/>
            </w:rPr>
            <w:fldChar w:fldCharType="end"/>
          </w:r>
        </w:p>
        <w:p>
          <w:pPr>
            <w:pStyle w:val="8"/>
            <w:keepNext w:val="0"/>
            <w:keepLines w:val="0"/>
            <w:pageBreakBefore w:val="0"/>
            <w:widowControl/>
            <w:tabs>
              <w:tab w:val="right" w:leader="dot" w:pos="8845"/>
            </w:tabs>
            <w:kinsoku/>
            <w:wordWrap/>
            <w:overflowPunct/>
            <w:topLinePunct w:val="0"/>
            <w:autoSpaceDE/>
            <w:autoSpaceDN/>
            <w:bidi w:val="0"/>
            <w:adjustRightInd/>
            <w:snapToGrid/>
            <w:spacing w:line="240" w:lineRule="auto"/>
            <w:textAlignment w:val="auto"/>
            <w:rPr>
              <w:color w:val="auto"/>
              <w:sz w:val="28"/>
              <w:szCs w:val="28"/>
            </w:rPr>
          </w:pPr>
          <w:r>
            <w:rPr>
              <w:rFonts w:hint="default" w:ascii="Times New Roman" w:hAnsi="Times New Roman" w:eastAsia="方正小标宋简体" w:cs="Times New Roman"/>
              <w:bCs/>
              <w:color w:val="auto"/>
              <w:sz w:val="28"/>
              <w:szCs w:val="28"/>
              <w:lang w:val="en-US" w:eastAsia="zh-CN"/>
            </w:rPr>
            <w:fldChar w:fldCharType="begin"/>
          </w:r>
          <w:r>
            <w:rPr>
              <w:rFonts w:hint="default" w:ascii="Times New Roman" w:hAnsi="Times New Roman" w:eastAsia="方正小标宋简体" w:cs="Times New Roman"/>
              <w:bCs/>
              <w:color w:val="auto"/>
              <w:sz w:val="28"/>
              <w:szCs w:val="28"/>
              <w:lang w:val="en-US" w:eastAsia="zh-CN"/>
            </w:rPr>
            <w:instrText xml:space="preserve"> HYPERLINK \l _Toc16032 </w:instrText>
          </w:r>
          <w:r>
            <w:rPr>
              <w:rFonts w:hint="default" w:ascii="Times New Roman" w:hAnsi="Times New Roman" w:eastAsia="方正小标宋简体" w:cs="Times New Roman"/>
              <w:bCs/>
              <w:color w:val="auto"/>
              <w:sz w:val="28"/>
              <w:szCs w:val="28"/>
              <w:lang w:val="en-US" w:eastAsia="zh-CN"/>
            </w:rPr>
            <w:fldChar w:fldCharType="separate"/>
          </w:r>
          <w:r>
            <w:rPr>
              <w:rFonts w:hint="eastAsia" w:ascii="楷体_GB2312" w:hAnsi="楷体_GB2312" w:eastAsia="楷体_GB2312" w:cs="楷体_GB2312"/>
              <w:color w:val="auto"/>
              <w:kern w:val="0"/>
              <w:sz w:val="28"/>
              <w:szCs w:val="28"/>
              <w:shd w:val="clear" w:color="auto" w:fill="FFFFFF"/>
              <w:lang w:val="en-US" w:eastAsia="zh-CN" w:bidi="ar-SA"/>
            </w:rPr>
            <w:t>（二）事故应急救援情况</w:t>
          </w:r>
          <w:r>
            <w:rPr>
              <w:color w:val="auto"/>
              <w:sz w:val="28"/>
              <w:szCs w:val="28"/>
            </w:rPr>
            <w:tab/>
          </w:r>
          <w:r>
            <w:rPr>
              <w:color w:val="auto"/>
              <w:sz w:val="28"/>
              <w:szCs w:val="28"/>
            </w:rPr>
            <w:fldChar w:fldCharType="begin"/>
          </w:r>
          <w:r>
            <w:rPr>
              <w:color w:val="auto"/>
              <w:sz w:val="28"/>
              <w:szCs w:val="28"/>
            </w:rPr>
            <w:instrText xml:space="preserve"> PAGEREF _Toc16032 \h </w:instrText>
          </w:r>
          <w:r>
            <w:rPr>
              <w:color w:val="auto"/>
              <w:sz w:val="28"/>
              <w:szCs w:val="28"/>
            </w:rPr>
            <w:fldChar w:fldCharType="separate"/>
          </w:r>
          <w:r>
            <w:rPr>
              <w:color w:val="auto"/>
              <w:sz w:val="28"/>
              <w:szCs w:val="28"/>
            </w:rPr>
            <w:t>- 2 -</w:t>
          </w:r>
          <w:r>
            <w:rPr>
              <w:color w:val="auto"/>
              <w:sz w:val="28"/>
              <w:szCs w:val="28"/>
            </w:rPr>
            <w:fldChar w:fldCharType="end"/>
          </w:r>
          <w:r>
            <w:rPr>
              <w:rFonts w:hint="default" w:ascii="Times New Roman" w:hAnsi="Times New Roman" w:eastAsia="方正小标宋简体" w:cs="Times New Roman"/>
              <w:bCs/>
              <w:color w:val="auto"/>
              <w:sz w:val="28"/>
              <w:szCs w:val="28"/>
              <w:lang w:val="en-US" w:eastAsia="zh-CN"/>
            </w:rPr>
            <w:fldChar w:fldCharType="end"/>
          </w:r>
        </w:p>
        <w:p>
          <w:pPr>
            <w:pStyle w:val="6"/>
            <w:keepNext w:val="0"/>
            <w:keepLines w:val="0"/>
            <w:pageBreakBefore w:val="0"/>
            <w:widowControl/>
            <w:tabs>
              <w:tab w:val="right" w:leader="dot" w:pos="8845"/>
            </w:tabs>
            <w:kinsoku/>
            <w:wordWrap/>
            <w:overflowPunct/>
            <w:topLinePunct w:val="0"/>
            <w:autoSpaceDE/>
            <w:autoSpaceDN/>
            <w:bidi w:val="0"/>
            <w:adjustRightInd/>
            <w:snapToGrid/>
            <w:spacing w:line="240" w:lineRule="auto"/>
            <w:textAlignment w:val="auto"/>
            <w:rPr>
              <w:color w:val="auto"/>
              <w:sz w:val="28"/>
              <w:szCs w:val="28"/>
            </w:rPr>
          </w:pPr>
          <w:r>
            <w:rPr>
              <w:rFonts w:hint="default" w:ascii="Times New Roman" w:hAnsi="Times New Roman" w:eastAsia="方正小标宋简体" w:cs="Times New Roman"/>
              <w:bCs/>
              <w:color w:val="auto"/>
              <w:sz w:val="28"/>
              <w:szCs w:val="28"/>
              <w:lang w:val="en-US" w:eastAsia="zh-CN"/>
            </w:rPr>
            <w:fldChar w:fldCharType="begin"/>
          </w:r>
          <w:r>
            <w:rPr>
              <w:rFonts w:hint="default" w:ascii="Times New Roman" w:hAnsi="Times New Roman" w:eastAsia="方正小标宋简体" w:cs="Times New Roman"/>
              <w:bCs/>
              <w:color w:val="auto"/>
              <w:sz w:val="28"/>
              <w:szCs w:val="28"/>
              <w:lang w:val="en-US" w:eastAsia="zh-CN"/>
            </w:rPr>
            <w:instrText xml:space="preserve"> HYPERLINK \l _Toc27117 </w:instrText>
          </w:r>
          <w:r>
            <w:rPr>
              <w:rFonts w:hint="default" w:ascii="Times New Roman" w:hAnsi="Times New Roman" w:eastAsia="方正小标宋简体" w:cs="Times New Roman"/>
              <w:bCs/>
              <w:color w:val="auto"/>
              <w:sz w:val="28"/>
              <w:szCs w:val="28"/>
              <w:lang w:val="en-US" w:eastAsia="zh-CN"/>
            </w:rPr>
            <w:fldChar w:fldCharType="separate"/>
          </w:r>
          <w:r>
            <w:rPr>
              <w:rFonts w:hint="eastAsia" w:ascii="黑体" w:hAnsi="黑体" w:eastAsia="黑体" w:cs="黑体"/>
              <w:bCs/>
              <w:color w:val="auto"/>
              <w:kern w:val="0"/>
              <w:sz w:val="28"/>
              <w:szCs w:val="28"/>
              <w:shd w:val="clear" w:color="auto" w:fill="FFFFFF"/>
              <w:lang w:val="en-US" w:eastAsia="zh-CN" w:bidi="ar-SA"/>
            </w:rPr>
            <w:t>三、事故造成的人员伤亡、直接经济损失情况</w:t>
          </w:r>
          <w:r>
            <w:rPr>
              <w:color w:val="auto"/>
              <w:sz w:val="28"/>
              <w:szCs w:val="28"/>
            </w:rPr>
            <w:tab/>
          </w:r>
          <w:r>
            <w:rPr>
              <w:color w:val="auto"/>
              <w:sz w:val="28"/>
              <w:szCs w:val="28"/>
            </w:rPr>
            <w:fldChar w:fldCharType="begin"/>
          </w:r>
          <w:r>
            <w:rPr>
              <w:color w:val="auto"/>
              <w:sz w:val="28"/>
              <w:szCs w:val="28"/>
            </w:rPr>
            <w:instrText xml:space="preserve"> PAGEREF _Toc27117 \h </w:instrText>
          </w:r>
          <w:r>
            <w:rPr>
              <w:color w:val="auto"/>
              <w:sz w:val="28"/>
              <w:szCs w:val="28"/>
            </w:rPr>
            <w:fldChar w:fldCharType="separate"/>
          </w:r>
          <w:r>
            <w:rPr>
              <w:color w:val="auto"/>
              <w:sz w:val="28"/>
              <w:szCs w:val="28"/>
            </w:rPr>
            <w:t>- 3 -</w:t>
          </w:r>
          <w:r>
            <w:rPr>
              <w:color w:val="auto"/>
              <w:sz w:val="28"/>
              <w:szCs w:val="28"/>
            </w:rPr>
            <w:fldChar w:fldCharType="end"/>
          </w:r>
          <w:r>
            <w:rPr>
              <w:rFonts w:hint="default" w:ascii="Times New Roman" w:hAnsi="Times New Roman" w:eastAsia="方正小标宋简体" w:cs="Times New Roman"/>
              <w:bCs/>
              <w:color w:val="auto"/>
              <w:sz w:val="28"/>
              <w:szCs w:val="28"/>
              <w:lang w:val="en-US" w:eastAsia="zh-CN"/>
            </w:rPr>
            <w:fldChar w:fldCharType="end"/>
          </w:r>
        </w:p>
        <w:p>
          <w:pPr>
            <w:pStyle w:val="6"/>
            <w:keepNext w:val="0"/>
            <w:keepLines w:val="0"/>
            <w:pageBreakBefore w:val="0"/>
            <w:widowControl/>
            <w:tabs>
              <w:tab w:val="right" w:leader="dot" w:pos="8845"/>
            </w:tabs>
            <w:kinsoku/>
            <w:wordWrap/>
            <w:overflowPunct/>
            <w:topLinePunct w:val="0"/>
            <w:autoSpaceDE/>
            <w:autoSpaceDN/>
            <w:bidi w:val="0"/>
            <w:adjustRightInd/>
            <w:snapToGrid/>
            <w:spacing w:line="240" w:lineRule="auto"/>
            <w:textAlignment w:val="auto"/>
            <w:rPr>
              <w:color w:val="auto"/>
              <w:sz w:val="28"/>
              <w:szCs w:val="28"/>
            </w:rPr>
          </w:pPr>
          <w:r>
            <w:rPr>
              <w:rFonts w:hint="default" w:ascii="Times New Roman" w:hAnsi="Times New Roman" w:eastAsia="方正小标宋简体" w:cs="Times New Roman"/>
              <w:bCs/>
              <w:color w:val="auto"/>
              <w:sz w:val="28"/>
              <w:szCs w:val="28"/>
              <w:lang w:val="en-US" w:eastAsia="zh-CN"/>
            </w:rPr>
            <w:fldChar w:fldCharType="begin"/>
          </w:r>
          <w:r>
            <w:rPr>
              <w:rFonts w:hint="default" w:ascii="Times New Roman" w:hAnsi="Times New Roman" w:eastAsia="方正小标宋简体" w:cs="Times New Roman"/>
              <w:bCs/>
              <w:color w:val="auto"/>
              <w:sz w:val="28"/>
              <w:szCs w:val="28"/>
              <w:lang w:val="en-US" w:eastAsia="zh-CN"/>
            </w:rPr>
            <w:instrText xml:space="preserve"> HYPERLINK \l _Toc8060 </w:instrText>
          </w:r>
          <w:r>
            <w:rPr>
              <w:rFonts w:hint="default" w:ascii="Times New Roman" w:hAnsi="Times New Roman" w:eastAsia="方正小标宋简体" w:cs="Times New Roman"/>
              <w:bCs/>
              <w:color w:val="auto"/>
              <w:sz w:val="28"/>
              <w:szCs w:val="28"/>
              <w:lang w:val="en-US" w:eastAsia="zh-CN"/>
            </w:rPr>
            <w:fldChar w:fldCharType="separate"/>
          </w:r>
          <w:r>
            <w:rPr>
              <w:rFonts w:hint="eastAsia" w:ascii="黑体" w:hAnsi="黑体" w:eastAsia="黑体" w:cs="黑体"/>
              <w:bCs/>
              <w:color w:val="auto"/>
              <w:kern w:val="0"/>
              <w:sz w:val="28"/>
              <w:szCs w:val="28"/>
              <w:shd w:val="clear" w:color="auto" w:fill="FFFFFF"/>
              <w:lang w:val="en-US" w:eastAsia="zh-CN" w:bidi="ar-SA"/>
            </w:rPr>
            <w:t>四、事故发生的原因和事故性质</w:t>
          </w:r>
          <w:r>
            <w:rPr>
              <w:color w:val="auto"/>
              <w:sz w:val="28"/>
              <w:szCs w:val="28"/>
            </w:rPr>
            <w:tab/>
          </w:r>
          <w:r>
            <w:rPr>
              <w:color w:val="auto"/>
              <w:sz w:val="28"/>
              <w:szCs w:val="28"/>
            </w:rPr>
            <w:fldChar w:fldCharType="begin"/>
          </w:r>
          <w:r>
            <w:rPr>
              <w:color w:val="auto"/>
              <w:sz w:val="28"/>
              <w:szCs w:val="28"/>
            </w:rPr>
            <w:instrText xml:space="preserve"> PAGEREF _Toc8060 \h </w:instrText>
          </w:r>
          <w:r>
            <w:rPr>
              <w:color w:val="auto"/>
              <w:sz w:val="28"/>
              <w:szCs w:val="28"/>
            </w:rPr>
            <w:fldChar w:fldCharType="separate"/>
          </w:r>
          <w:r>
            <w:rPr>
              <w:color w:val="auto"/>
              <w:sz w:val="28"/>
              <w:szCs w:val="28"/>
            </w:rPr>
            <w:t>- 3 -</w:t>
          </w:r>
          <w:r>
            <w:rPr>
              <w:color w:val="auto"/>
              <w:sz w:val="28"/>
              <w:szCs w:val="28"/>
            </w:rPr>
            <w:fldChar w:fldCharType="end"/>
          </w:r>
          <w:r>
            <w:rPr>
              <w:rFonts w:hint="default" w:ascii="Times New Roman" w:hAnsi="Times New Roman" w:eastAsia="方正小标宋简体" w:cs="Times New Roman"/>
              <w:bCs/>
              <w:color w:val="auto"/>
              <w:sz w:val="28"/>
              <w:szCs w:val="28"/>
              <w:lang w:val="en-US" w:eastAsia="zh-CN"/>
            </w:rPr>
            <w:fldChar w:fldCharType="end"/>
          </w:r>
        </w:p>
        <w:p>
          <w:pPr>
            <w:pStyle w:val="8"/>
            <w:keepNext w:val="0"/>
            <w:keepLines w:val="0"/>
            <w:pageBreakBefore w:val="0"/>
            <w:widowControl/>
            <w:tabs>
              <w:tab w:val="right" w:leader="dot" w:pos="8845"/>
            </w:tabs>
            <w:kinsoku/>
            <w:wordWrap/>
            <w:overflowPunct/>
            <w:topLinePunct w:val="0"/>
            <w:autoSpaceDE/>
            <w:autoSpaceDN/>
            <w:bidi w:val="0"/>
            <w:adjustRightInd/>
            <w:snapToGrid/>
            <w:spacing w:line="240" w:lineRule="auto"/>
            <w:textAlignment w:val="auto"/>
            <w:rPr>
              <w:color w:val="auto"/>
              <w:sz w:val="28"/>
              <w:szCs w:val="28"/>
            </w:rPr>
          </w:pPr>
          <w:r>
            <w:rPr>
              <w:rFonts w:hint="default" w:ascii="Times New Roman" w:hAnsi="Times New Roman" w:eastAsia="方正小标宋简体" w:cs="Times New Roman"/>
              <w:bCs/>
              <w:color w:val="auto"/>
              <w:sz w:val="28"/>
              <w:szCs w:val="28"/>
              <w:lang w:val="en-US" w:eastAsia="zh-CN"/>
            </w:rPr>
            <w:fldChar w:fldCharType="begin"/>
          </w:r>
          <w:r>
            <w:rPr>
              <w:rFonts w:hint="default" w:ascii="Times New Roman" w:hAnsi="Times New Roman" w:eastAsia="方正小标宋简体" w:cs="Times New Roman"/>
              <w:bCs/>
              <w:color w:val="auto"/>
              <w:sz w:val="28"/>
              <w:szCs w:val="28"/>
              <w:lang w:val="en-US" w:eastAsia="zh-CN"/>
            </w:rPr>
            <w:instrText xml:space="preserve"> HYPERLINK \l _Toc1048 </w:instrText>
          </w:r>
          <w:r>
            <w:rPr>
              <w:rFonts w:hint="default" w:ascii="Times New Roman" w:hAnsi="Times New Roman" w:eastAsia="方正小标宋简体" w:cs="Times New Roman"/>
              <w:bCs/>
              <w:color w:val="auto"/>
              <w:sz w:val="28"/>
              <w:szCs w:val="28"/>
              <w:lang w:val="en-US" w:eastAsia="zh-CN"/>
            </w:rPr>
            <w:fldChar w:fldCharType="separate"/>
          </w:r>
          <w:r>
            <w:rPr>
              <w:rFonts w:hint="eastAsia" w:ascii="楷体_GB2312" w:hAnsi="楷体_GB2312" w:eastAsia="楷体_GB2312" w:cs="楷体_GB2312"/>
              <w:color w:val="auto"/>
              <w:kern w:val="0"/>
              <w:sz w:val="28"/>
              <w:szCs w:val="28"/>
              <w:shd w:val="clear" w:color="auto" w:fill="FFFFFF"/>
              <w:lang w:val="en-US" w:eastAsia="zh-CN" w:bidi="ar-SA"/>
            </w:rPr>
            <w:t>（一）事故发生概况</w:t>
          </w:r>
          <w:r>
            <w:rPr>
              <w:color w:val="auto"/>
              <w:sz w:val="28"/>
              <w:szCs w:val="28"/>
            </w:rPr>
            <w:tab/>
          </w:r>
          <w:r>
            <w:rPr>
              <w:color w:val="auto"/>
              <w:sz w:val="28"/>
              <w:szCs w:val="28"/>
            </w:rPr>
            <w:fldChar w:fldCharType="begin"/>
          </w:r>
          <w:r>
            <w:rPr>
              <w:color w:val="auto"/>
              <w:sz w:val="28"/>
              <w:szCs w:val="28"/>
            </w:rPr>
            <w:instrText xml:space="preserve"> PAGEREF _Toc1048 \h </w:instrText>
          </w:r>
          <w:r>
            <w:rPr>
              <w:color w:val="auto"/>
              <w:sz w:val="28"/>
              <w:szCs w:val="28"/>
            </w:rPr>
            <w:fldChar w:fldCharType="separate"/>
          </w:r>
          <w:r>
            <w:rPr>
              <w:color w:val="auto"/>
              <w:sz w:val="28"/>
              <w:szCs w:val="28"/>
            </w:rPr>
            <w:t>- 3 -</w:t>
          </w:r>
          <w:r>
            <w:rPr>
              <w:color w:val="auto"/>
              <w:sz w:val="28"/>
              <w:szCs w:val="28"/>
            </w:rPr>
            <w:fldChar w:fldCharType="end"/>
          </w:r>
          <w:r>
            <w:rPr>
              <w:rFonts w:hint="default" w:ascii="Times New Roman" w:hAnsi="Times New Roman" w:eastAsia="方正小标宋简体" w:cs="Times New Roman"/>
              <w:bCs/>
              <w:color w:val="auto"/>
              <w:sz w:val="28"/>
              <w:szCs w:val="28"/>
              <w:lang w:val="en-US" w:eastAsia="zh-CN"/>
            </w:rPr>
            <w:fldChar w:fldCharType="end"/>
          </w:r>
        </w:p>
        <w:p>
          <w:pPr>
            <w:pStyle w:val="8"/>
            <w:keepNext w:val="0"/>
            <w:keepLines w:val="0"/>
            <w:pageBreakBefore w:val="0"/>
            <w:widowControl/>
            <w:tabs>
              <w:tab w:val="right" w:leader="dot" w:pos="8845"/>
            </w:tabs>
            <w:kinsoku/>
            <w:wordWrap/>
            <w:overflowPunct/>
            <w:topLinePunct w:val="0"/>
            <w:autoSpaceDE/>
            <w:autoSpaceDN/>
            <w:bidi w:val="0"/>
            <w:adjustRightInd/>
            <w:snapToGrid/>
            <w:spacing w:line="240" w:lineRule="auto"/>
            <w:textAlignment w:val="auto"/>
            <w:rPr>
              <w:color w:val="auto"/>
              <w:sz w:val="28"/>
              <w:szCs w:val="28"/>
            </w:rPr>
          </w:pPr>
          <w:r>
            <w:rPr>
              <w:rFonts w:hint="default" w:ascii="Times New Roman" w:hAnsi="Times New Roman" w:eastAsia="方正小标宋简体" w:cs="Times New Roman"/>
              <w:bCs/>
              <w:color w:val="auto"/>
              <w:sz w:val="28"/>
              <w:szCs w:val="28"/>
              <w:lang w:val="en-US" w:eastAsia="zh-CN"/>
            </w:rPr>
            <w:fldChar w:fldCharType="begin"/>
          </w:r>
          <w:r>
            <w:rPr>
              <w:rFonts w:hint="default" w:ascii="Times New Roman" w:hAnsi="Times New Roman" w:eastAsia="方正小标宋简体" w:cs="Times New Roman"/>
              <w:bCs/>
              <w:color w:val="auto"/>
              <w:sz w:val="28"/>
              <w:szCs w:val="28"/>
              <w:lang w:val="en-US" w:eastAsia="zh-CN"/>
            </w:rPr>
            <w:instrText xml:space="preserve"> HYPERLINK \l _Toc853 </w:instrText>
          </w:r>
          <w:r>
            <w:rPr>
              <w:rFonts w:hint="default" w:ascii="Times New Roman" w:hAnsi="Times New Roman" w:eastAsia="方正小标宋简体" w:cs="Times New Roman"/>
              <w:bCs/>
              <w:color w:val="auto"/>
              <w:sz w:val="28"/>
              <w:szCs w:val="28"/>
              <w:lang w:val="en-US" w:eastAsia="zh-CN"/>
            </w:rPr>
            <w:fldChar w:fldCharType="separate"/>
          </w:r>
          <w:r>
            <w:rPr>
              <w:rFonts w:hint="eastAsia" w:ascii="仿宋_GB2312" w:hAnsi="仿宋_GB2312" w:eastAsia="仿宋_GB2312" w:cs="仿宋_GB2312"/>
              <w:color w:val="auto"/>
              <w:kern w:val="0"/>
              <w:sz w:val="28"/>
              <w:szCs w:val="28"/>
              <w:shd w:val="clear" w:color="auto" w:fill="FFFFFF"/>
              <w:lang w:val="en-US" w:eastAsia="zh-CN" w:bidi="ar-SA"/>
            </w:rPr>
            <w:t>（</w:t>
          </w:r>
          <w:r>
            <w:rPr>
              <w:rFonts w:hint="eastAsia" w:ascii="楷体_GB2312" w:hAnsi="楷体_GB2312" w:eastAsia="楷体_GB2312" w:cs="楷体_GB2312"/>
              <w:color w:val="auto"/>
              <w:kern w:val="0"/>
              <w:sz w:val="28"/>
              <w:szCs w:val="28"/>
              <w:shd w:val="clear" w:color="auto" w:fill="FFFFFF"/>
              <w:lang w:val="en-US" w:eastAsia="zh-CN" w:bidi="ar-SA"/>
            </w:rPr>
            <w:t>二）事故发生的原因</w:t>
          </w:r>
          <w:r>
            <w:rPr>
              <w:color w:val="auto"/>
              <w:sz w:val="28"/>
              <w:szCs w:val="28"/>
            </w:rPr>
            <w:tab/>
          </w:r>
          <w:r>
            <w:rPr>
              <w:color w:val="auto"/>
              <w:sz w:val="28"/>
              <w:szCs w:val="28"/>
            </w:rPr>
            <w:fldChar w:fldCharType="begin"/>
          </w:r>
          <w:r>
            <w:rPr>
              <w:color w:val="auto"/>
              <w:sz w:val="28"/>
              <w:szCs w:val="28"/>
            </w:rPr>
            <w:instrText xml:space="preserve"> PAGEREF _Toc853 \h </w:instrText>
          </w:r>
          <w:r>
            <w:rPr>
              <w:color w:val="auto"/>
              <w:sz w:val="28"/>
              <w:szCs w:val="28"/>
            </w:rPr>
            <w:fldChar w:fldCharType="separate"/>
          </w:r>
          <w:r>
            <w:rPr>
              <w:color w:val="auto"/>
              <w:sz w:val="28"/>
              <w:szCs w:val="28"/>
            </w:rPr>
            <w:t>- 4 -</w:t>
          </w:r>
          <w:r>
            <w:rPr>
              <w:color w:val="auto"/>
              <w:sz w:val="28"/>
              <w:szCs w:val="28"/>
            </w:rPr>
            <w:fldChar w:fldCharType="end"/>
          </w:r>
          <w:r>
            <w:rPr>
              <w:rFonts w:hint="default" w:ascii="Times New Roman" w:hAnsi="Times New Roman" w:eastAsia="方正小标宋简体" w:cs="Times New Roman"/>
              <w:bCs/>
              <w:color w:val="auto"/>
              <w:sz w:val="28"/>
              <w:szCs w:val="28"/>
              <w:lang w:val="en-US" w:eastAsia="zh-CN"/>
            </w:rPr>
            <w:fldChar w:fldCharType="end"/>
          </w:r>
        </w:p>
        <w:p>
          <w:pPr>
            <w:pStyle w:val="8"/>
            <w:keepNext w:val="0"/>
            <w:keepLines w:val="0"/>
            <w:pageBreakBefore w:val="0"/>
            <w:widowControl/>
            <w:tabs>
              <w:tab w:val="right" w:leader="dot" w:pos="8845"/>
            </w:tabs>
            <w:kinsoku/>
            <w:wordWrap/>
            <w:overflowPunct/>
            <w:topLinePunct w:val="0"/>
            <w:autoSpaceDE/>
            <w:autoSpaceDN/>
            <w:bidi w:val="0"/>
            <w:adjustRightInd/>
            <w:snapToGrid/>
            <w:spacing w:line="240" w:lineRule="auto"/>
            <w:textAlignment w:val="auto"/>
            <w:rPr>
              <w:color w:val="auto"/>
              <w:sz w:val="28"/>
              <w:szCs w:val="28"/>
            </w:rPr>
          </w:pPr>
          <w:r>
            <w:rPr>
              <w:rFonts w:hint="default" w:ascii="Times New Roman" w:hAnsi="Times New Roman" w:eastAsia="方正小标宋简体" w:cs="Times New Roman"/>
              <w:bCs/>
              <w:color w:val="auto"/>
              <w:sz w:val="28"/>
              <w:szCs w:val="28"/>
              <w:lang w:val="en-US" w:eastAsia="zh-CN"/>
            </w:rPr>
            <w:fldChar w:fldCharType="begin"/>
          </w:r>
          <w:r>
            <w:rPr>
              <w:rFonts w:hint="default" w:ascii="Times New Roman" w:hAnsi="Times New Roman" w:eastAsia="方正小标宋简体" w:cs="Times New Roman"/>
              <w:bCs/>
              <w:color w:val="auto"/>
              <w:sz w:val="28"/>
              <w:szCs w:val="28"/>
              <w:lang w:val="en-US" w:eastAsia="zh-CN"/>
            </w:rPr>
            <w:instrText xml:space="preserve"> HYPERLINK \l _Toc1950 </w:instrText>
          </w:r>
          <w:r>
            <w:rPr>
              <w:rFonts w:hint="default" w:ascii="Times New Roman" w:hAnsi="Times New Roman" w:eastAsia="方正小标宋简体" w:cs="Times New Roman"/>
              <w:bCs/>
              <w:color w:val="auto"/>
              <w:sz w:val="28"/>
              <w:szCs w:val="28"/>
              <w:lang w:val="en-US" w:eastAsia="zh-CN"/>
            </w:rPr>
            <w:fldChar w:fldCharType="separate"/>
          </w:r>
          <w:r>
            <w:rPr>
              <w:rFonts w:hint="eastAsia" w:ascii="楷体_GB2312" w:hAnsi="楷体_GB2312" w:eastAsia="楷体_GB2312" w:cs="楷体_GB2312"/>
              <w:color w:val="auto"/>
              <w:kern w:val="0"/>
              <w:sz w:val="28"/>
              <w:szCs w:val="28"/>
              <w:shd w:val="clear" w:color="auto" w:fill="FFFFFF"/>
              <w:lang w:val="en-US" w:eastAsia="zh-CN" w:bidi="ar-SA"/>
            </w:rPr>
            <w:t>（三）事故性质</w:t>
          </w:r>
          <w:r>
            <w:rPr>
              <w:color w:val="auto"/>
              <w:sz w:val="28"/>
              <w:szCs w:val="28"/>
            </w:rPr>
            <w:tab/>
          </w:r>
          <w:r>
            <w:rPr>
              <w:color w:val="auto"/>
              <w:sz w:val="28"/>
              <w:szCs w:val="28"/>
            </w:rPr>
            <w:fldChar w:fldCharType="begin"/>
          </w:r>
          <w:r>
            <w:rPr>
              <w:color w:val="auto"/>
              <w:sz w:val="28"/>
              <w:szCs w:val="28"/>
            </w:rPr>
            <w:instrText xml:space="preserve"> PAGEREF _Toc1950 \h </w:instrText>
          </w:r>
          <w:r>
            <w:rPr>
              <w:color w:val="auto"/>
              <w:sz w:val="28"/>
              <w:szCs w:val="28"/>
            </w:rPr>
            <w:fldChar w:fldCharType="separate"/>
          </w:r>
          <w:r>
            <w:rPr>
              <w:color w:val="auto"/>
              <w:sz w:val="28"/>
              <w:szCs w:val="28"/>
            </w:rPr>
            <w:t>- 6 -</w:t>
          </w:r>
          <w:r>
            <w:rPr>
              <w:color w:val="auto"/>
              <w:sz w:val="28"/>
              <w:szCs w:val="28"/>
            </w:rPr>
            <w:fldChar w:fldCharType="end"/>
          </w:r>
          <w:r>
            <w:rPr>
              <w:rFonts w:hint="default" w:ascii="Times New Roman" w:hAnsi="Times New Roman" w:eastAsia="方正小标宋简体" w:cs="Times New Roman"/>
              <w:bCs/>
              <w:color w:val="auto"/>
              <w:sz w:val="28"/>
              <w:szCs w:val="28"/>
              <w:lang w:val="en-US" w:eastAsia="zh-CN"/>
            </w:rPr>
            <w:fldChar w:fldCharType="end"/>
          </w:r>
        </w:p>
        <w:p>
          <w:pPr>
            <w:pStyle w:val="6"/>
            <w:keepNext w:val="0"/>
            <w:keepLines w:val="0"/>
            <w:pageBreakBefore w:val="0"/>
            <w:widowControl/>
            <w:tabs>
              <w:tab w:val="right" w:leader="dot" w:pos="8845"/>
            </w:tabs>
            <w:kinsoku/>
            <w:wordWrap/>
            <w:overflowPunct/>
            <w:topLinePunct w:val="0"/>
            <w:autoSpaceDE/>
            <w:autoSpaceDN/>
            <w:bidi w:val="0"/>
            <w:adjustRightInd/>
            <w:snapToGrid/>
            <w:spacing w:line="240" w:lineRule="auto"/>
            <w:textAlignment w:val="auto"/>
            <w:rPr>
              <w:color w:val="auto"/>
              <w:sz w:val="28"/>
              <w:szCs w:val="28"/>
            </w:rPr>
          </w:pPr>
          <w:r>
            <w:rPr>
              <w:rFonts w:hint="default" w:ascii="Times New Roman" w:hAnsi="Times New Roman" w:eastAsia="方正小标宋简体" w:cs="Times New Roman"/>
              <w:bCs/>
              <w:color w:val="auto"/>
              <w:sz w:val="28"/>
              <w:szCs w:val="28"/>
              <w:lang w:val="en-US" w:eastAsia="zh-CN"/>
            </w:rPr>
            <w:fldChar w:fldCharType="begin"/>
          </w:r>
          <w:r>
            <w:rPr>
              <w:rFonts w:hint="default" w:ascii="Times New Roman" w:hAnsi="Times New Roman" w:eastAsia="方正小标宋简体" w:cs="Times New Roman"/>
              <w:bCs/>
              <w:color w:val="auto"/>
              <w:sz w:val="28"/>
              <w:szCs w:val="28"/>
              <w:lang w:val="en-US" w:eastAsia="zh-CN"/>
            </w:rPr>
            <w:instrText xml:space="preserve"> HYPERLINK \l _Toc6455 </w:instrText>
          </w:r>
          <w:r>
            <w:rPr>
              <w:rFonts w:hint="default" w:ascii="Times New Roman" w:hAnsi="Times New Roman" w:eastAsia="方正小标宋简体" w:cs="Times New Roman"/>
              <w:bCs/>
              <w:color w:val="auto"/>
              <w:sz w:val="28"/>
              <w:szCs w:val="28"/>
              <w:lang w:val="en-US" w:eastAsia="zh-CN"/>
            </w:rPr>
            <w:fldChar w:fldCharType="separate"/>
          </w:r>
          <w:r>
            <w:rPr>
              <w:rFonts w:hint="eastAsia" w:ascii="黑体" w:hAnsi="黑体" w:eastAsia="黑体" w:cs="黑体"/>
              <w:bCs/>
              <w:color w:val="auto"/>
              <w:kern w:val="0"/>
              <w:sz w:val="28"/>
              <w:szCs w:val="28"/>
              <w:shd w:val="clear" w:color="auto" w:fill="FFFFFF"/>
              <w:lang w:val="en-US" w:eastAsia="zh-CN" w:bidi="ar-SA"/>
            </w:rPr>
            <w:t>五、事故发生单位及有关部门主要问题</w:t>
          </w:r>
          <w:r>
            <w:rPr>
              <w:color w:val="auto"/>
              <w:sz w:val="28"/>
              <w:szCs w:val="28"/>
            </w:rPr>
            <w:tab/>
          </w:r>
          <w:r>
            <w:rPr>
              <w:color w:val="auto"/>
              <w:sz w:val="28"/>
              <w:szCs w:val="28"/>
            </w:rPr>
            <w:fldChar w:fldCharType="begin"/>
          </w:r>
          <w:r>
            <w:rPr>
              <w:color w:val="auto"/>
              <w:sz w:val="28"/>
              <w:szCs w:val="28"/>
            </w:rPr>
            <w:instrText xml:space="preserve"> PAGEREF _Toc6455 \h </w:instrText>
          </w:r>
          <w:r>
            <w:rPr>
              <w:color w:val="auto"/>
              <w:sz w:val="28"/>
              <w:szCs w:val="28"/>
            </w:rPr>
            <w:fldChar w:fldCharType="separate"/>
          </w:r>
          <w:r>
            <w:rPr>
              <w:color w:val="auto"/>
              <w:sz w:val="28"/>
              <w:szCs w:val="28"/>
            </w:rPr>
            <w:t>- 6 -</w:t>
          </w:r>
          <w:r>
            <w:rPr>
              <w:color w:val="auto"/>
              <w:sz w:val="28"/>
              <w:szCs w:val="28"/>
            </w:rPr>
            <w:fldChar w:fldCharType="end"/>
          </w:r>
          <w:r>
            <w:rPr>
              <w:rFonts w:hint="default" w:ascii="Times New Roman" w:hAnsi="Times New Roman" w:eastAsia="方正小标宋简体" w:cs="Times New Roman"/>
              <w:bCs/>
              <w:color w:val="auto"/>
              <w:sz w:val="28"/>
              <w:szCs w:val="28"/>
              <w:lang w:val="en-US" w:eastAsia="zh-CN"/>
            </w:rPr>
            <w:fldChar w:fldCharType="end"/>
          </w:r>
        </w:p>
        <w:p>
          <w:pPr>
            <w:pStyle w:val="6"/>
            <w:keepNext w:val="0"/>
            <w:keepLines w:val="0"/>
            <w:pageBreakBefore w:val="0"/>
            <w:widowControl/>
            <w:tabs>
              <w:tab w:val="right" w:leader="dot" w:pos="8845"/>
            </w:tabs>
            <w:kinsoku/>
            <w:wordWrap/>
            <w:overflowPunct/>
            <w:topLinePunct w:val="0"/>
            <w:autoSpaceDE/>
            <w:autoSpaceDN/>
            <w:bidi w:val="0"/>
            <w:adjustRightInd/>
            <w:snapToGrid/>
            <w:spacing w:line="240" w:lineRule="auto"/>
            <w:textAlignment w:val="auto"/>
            <w:rPr>
              <w:color w:val="auto"/>
              <w:sz w:val="28"/>
              <w:szCs w:val="28"/>
            </w:rPr>
          </w:pPr>
          <w:r>
            <w:rPr>
              <w:rFonts w:hint="default" w:ascii="Times New Roman" w:hAnsi="Times New Roman" w:eastAsia="方正小标宋简体" w:cs="Times New Roman"/>
              <w:bCs/>
              <w:color w:val="auto"/>
              <w:sz w:val="28"/>
              <w:szCs w:val="28"/>
              <w:lang w:val="en-US" w:eastAsia="zh-CN"/>
            </w:rPr>
            <w:fldChar w:fldCharType="begin"/>
          </w:r>
          <w:r>
            <w:rPr>
              <w:rFonts w:hint="default" w:ascii="Times New Roman" w:hAnsi="Times New Roman" w:eastAsia="方正小标宋简体" w:cs="Times New Roman"/>
              <w:bCs/>
              <w:color w:val="auto"/>
              <w:sz w:val="28"/>
              <w:szCs w:val="28"/>
              <w:lang w:val="en-US" w:eastAsia="zh-CN"/>
            </w:rPr>
            <w:instrText xml:space="preserve"> HYPERLINK \l _Toc23486 </w:instrText>
          </w:r>
          <w:r>
            <w:rPr>
              <w:rFonts w:hint="default" w:ascii="Times New Roman" w:hAnsi="Times New Roman" w:eastAsia="方正小标宋简体" w:cs="Times New Roman"/>
              <w:bCs/>
              <w:color w:val="auto"/>
              <w:sz w:val="28"/>
              <w:szCs w:val="28"/>
              <w:lang w:val="en-US" w:eastAsia="zh-CN"/>
            </w:rPr>
            <w:fldChar w:fldCharType="separate"/>
          </w:r>
          <w:r>
            <w:rPr>
              <w:rFonts w:hint="eastAsia" w:ascii="黑体" w:hAnsi="黑体" w:eastAsia="黑体" w:cs="黑体"/>
              <w:bCs/>
              <w:color w:val="auto"/>
              <w:kern w:val="0"/>
              <w:sz w:val="28"/>
              <w:szCs w:val="28"/>
              <w:shd w:val="clear" w:color="auto" w:fill="FFFFFF"/>
              <w:lang w:val="en-US" w:eastAsia="zh-CN" w:bidi="ar-SA"/>
            </w:rPr>
            <w:t>六、对事故有关责任人员及责任单位的处理建议</w:t>
          </w:r>
          <w:r>
            <w:rPr>
              <w:color w:val="auto"/>
              <w:sz w:val="28"/>
              <w:szCs w:val="28"/>
            </w:rPr>
            <w:tab/>
          </w:r>
          <w:r>
            <w:rPr>
              <w:color w:val="auto"/>
              <w:sz w:val="28"/>
              <w:szCs w:val="28"/>
            </w:rPr>
            <w:fldChar w:fldCharType="begin"/>
          </w:r>
          <w:r>
            <w:rPr>
              <w:color w:val="auto"/>
              <w:sz w:val="28"/>
              <w:szCs w:val="28"/>
            </w:rPr>
            <w:instrText xml:space="preserve"> PAGEREF _Toc23486 \h </w:instrText>
          </w:r>
          <w:r>
            <w:rPr>
              <w:color w:val="auto"/>
              <w:sz w:val="28"/>
              <w:szCs w:val="28"/>
            </w:rPr>
            <w:fldChar w:fldCharType="separate"/>
          </w:r>
          <w:r>
            <w:rPr>
              <w:color w:val="auto"/>
              <w:sz w:val="28"/>
              <w:szCs w:val="28"/>
            </w:rPr>
            <w:t>- 6 -</w:t>
          </w:r>
          <w:r>
            <w:rPr>
              <w:color w:val="auto"/>
              <w:sz w:val="28"/>
              <w:szCs w:val="28"/>
            </w:rPr>
            <w:fldChar w:fldCharType="end"/>
          </w:r>
          <w:r>
            <w:rPr>
              <w:rFonts w:hint="default" w:ascii="Times New Roman" w:hAnsi="Times New Roman" w:eastAsia="方正小标宋简体" w:cs="Times New Roman"/>
              <w:bCs/>
              <w:color w:val="auto"/>
              <w:sz w:val="28"/>
              <w:szCs w:val="28"/>
              <w:lang w:val="en-US" w:eastAsia="zh-CN"/>
            </w:rPr>
            <w:fldChar w:fldCharType="end"/>
          </w:r>
        </w:p>
        <w:p>
          <w:pPr>
            <w:pStyle w:val="8"/>
            <w:keepNext w:val="0"/>
            <w:keepLines w:val="0"/>
            <w:pageBreakBefore w:val="0"/>
            <w:widowControl/>
            <w:tabs>
              <w:tab w:val="right" w:leader="dot" w:pos="8845"/>
            </w:tabs>
            <w:kinsoku/>
            <w:wordWrap/>
            <w:overflowPunct/>
            <w:topLinePunct w:val="0"/>
            <w:autoSpaceDE/>
            <w:autoSpaceDN/>
            <w:bidi w:val="0"/>
            <w:adjustRightInd/>
            <w:snapToGrid/>
            <w:spacing w:line="240" w:lineRule="auto"/>
            <w:textAlignment w:val="auto"/>
            <w:rPr>
              <w:color w:val="auto"/>
              <w:sz w:val="28"/>
              <w:szCs w:val="28"/>
            </w:rPr>
          </w:pPr>
          <w:r>
            <w:rPr>
              <w:rFonts w:hint="default" w:ascii="Times New Roman" w:hAnsi="Times New Roman" w:eastAsia="方正小标宋简体" w:cs="Times New Roman"/>
              <w:bCs/>
              <w:color w:val="auto"/>
              <w:sz w:val="28"/>
              <w:szCs w:val="28"/>
              <w:lang w:val="en-US" w:eastAsia="zh-CN"/>
            </w:rPr>
            <w:fldChar w:fldCharType="begin"/>
          </w:r>
          <w:r>
            <w:rPr>
              <w:rFonts w:hint="default" w:ascii="Times New Roman" w:hAnsi="Times New Roman" w:eastAsia="方正小标宋简体" w:cs="Times New Roman"/>
              <w:bCs/>
              <w:color w:val="auto"/>
              <w:sz w:val="28"/>
              <w:szCs w:val="28"/>
              <w:lang w:val="en-US" w:eastAsia="zh-CN"/>
            </w:rPr>
            <w:instrText xml:space="preserve"> HYPERLINK \l _Toc30246 </w:instrText>
          </w:r>
          <w:r>
            <w:rPr>
              <w:rFonts w:hint="default" w:ascii="Times New Roman" w:hAnsi="Times New Roman" w:eastAsia="方正小标宋简体" w:cs="Times New Roman"/>
              <w:bCs/>
              <w:color w:val="auto"/>
              <w:sz w:val="28"/>
              <w:szCs w:val="28"/>
              <w:lang w:val="en-US" w:eastAsia="zh-CN"/>
            </w:rPr>
            <w:fldChar w:fldCharType="separate"/>
          </w:r>
          <w:r>
            <w:rPr>
              <w:rFonts w:hint="eastAsia" w:ascii="楷体_GB2312" w:hAnsi="楷体_GB2312" w:eastAsia="楷体_GB2312" w:cs="楷体_GB2312"/>
              <w:bCs/>
              <w:color w:val="auto"/>
              <w:kern w:val="0"/>
              <w:sz w:val="28"/>
              <w:szCs w:val="28"/>
              <w:lang w:val="en-US" w:eastAsia="zh-CN" w:bidi="ar"/>
            </w:rPr>
            <w:t>(一)对相关责任人员的处理建议</w:t>
          </w:r>
          <w:r>
            <w:rPr>
              <w:color w:val="auto"/>
              <w:sz w:val="28"/>
              <w:szCs w:val="28"/>
            </w:rPr>
            <w:tab/>
          </w:r>
          <w:r>
            <w:rPr>
              <w:color w:val="auto"/>
              <w:sz w:val="28"/>
              <w:szCs w:val="28"/>
            </w:rPr>
            <w:fldChar w:fldCharType="begin"/>
          </w:r>
          <w:r>
            <w:rPr>
              <w:color w:val="auto"/>
              <w:sz w:val="28"/>
              <w:szCs w:val="28"/>
            </w:rPr>
            <w:instrText xml:space="preserve"> PAGEREF _Toc30246 \h </w:instrText>
          </w:r>
          <w:r>
            <w:rPr>
              <w:color w:val="auto"/>
              <w:sz w:val="28"/>
              <w:szCs w:val="28"/>
            </w:rPr>
            <w:fldChar w:fldCharType="separate"/>
          </w:r>
          <w:r>
            <w:rPr>
              <w:color w:val="auto"/>
              <w:sz w:val="28"/>
              <w:szCs w:val="28"/>
            </w:rPr>
            <w:t>- 6 -</w:t>
          </w:r>
          <w:r>
            <w:rPr>
              <w:color w:val="auto"/>
              <w:sz w:val="28"/>
              <w:szCs w:val="28"/>
            </w:rPr>
            <w:fldChar w:fldCharType="end"/>
          </w:r>
          <w:r>
            <w:rPr>
              <w:rFonts w:hint="default" w:ascii="Times New Roman" w:hAnsi="Times New Roman" w:eastAsia="方正小标宋简体" w:cs="Times New Roman"/>
              <w:bCs/>
              <w:color w:val="auto"/>
              <w:sz w:val="28"/>
              <w:szCs w:val="28"/>
              <w:lang w:val="en-US" w:eastAsia="zh-CN"/>
            </w:rPr>
            <w:fldChar w:fldCharType="end"/>
          </w:r>
        </w:p>
        <w:p>
          <w:pPr>
            <w:pStyle w:val="8"/>
            <w:keepNext w:val="0"/>
            <w:keepLines w:val="0"/>
            <w:pageBreakBefore w:val="0"/>
            <w:widowControl/>
            <w:tabs>
              <w:tab w:val="right" w:leader="dot" w:pos="8845"/>
            </w:tabs>
            <w:kinsoku/>
            <w:wordWrap/>
            <w:overflowPunct/>
            <w:topLinePunct w:val="0"/>
            <w:autoSpaceDE/>
            <w:autoSpaceDN/>
            <w:bidi w:val="0"/>
            <w:adjustRightInd/>
            <w:snapToGrid/>
            <w:spacing w:line="240" w:lineRule="auto"/>
            <w:textAlignment w:val="auto"/>
            <w:rPr>
              <w:color w:val="auto"/>
              <w:sz w:val="28"/>
              <w:szCs w:val="28"/>
            </w:rPr>
          </w:pPr>
          <w:r>
            <w:rPr>
              <w:rFonts w:hint="default" w:ascii="Times New Roman" w:hAnsi="Times New Roman" w:eastAsia="方正小标宋简体" w:cs="Times New Roman"/>
              <w:bCs/>
              <w:color w:val="auto"/>
              <w:sz w:val="28"/>
              <w:szCs w:val="28"/>
              <w:lang w:val="en-US" w:eastAsia="zh-CN"/>
            </w:rPr>
            <w:fldChar w:fldCharType="begin"/>
          </w:r>
          <w:r>
            <w:rPr>
              <w:rFonts w:hint="default" w:ascii="Times New Roman" w:hAnsi="Times New Roman" w:eastAsia="方正小标宋简体" w:cs="Times New Roman"/>
              <w:bCs/>
              <w:color w:val="auto"/>
              <w:sz w:val="28"/>
              <w:szCs w:val="28"/>
              <w:lang w:val="en-US" w:eastAsia="zh-CN"/>
            </w:rPr>
            <w:instrText xml:space="preserve"> HYPERLINK \l _Toc26921 </w:instrText>
          </w:r>
          <w:r>
            <w:rPr>
              <w:rFonts w:hint="default" w:ascii="Times New Roman" w:hAnsi="Times New Roman" w:eastAsia="方正小标宋简体" w:cs="Times New Roman"/>
              <w:bCs/>
              <w:color w:val="auto"/>
              <w:sz w:val="28"/>
              <w:szCs w:val="28"/>
              <w:lang w:val="en-US" w:eastAsia="zh-CN"/>
            </w:rPr>
            <w:fldChar w:fldCharType="separate"/>
          </w:r>
          <w:r>
            <w:rPr>
              <w:rFonts w:hint="eastAsia" w:ascii="楷体_GB2312" w:hAnsi="楷体_GB2312" w:eastAsia="楷体_GB2312" w:cs="楷体_GB2312"/>
              <w:bCs/>
              <w:color w:val="auto"/>
              <w:kern w:val="0"/>
              <w:sz w:val="28"/>
              <w:szCs w:val="28"/>
              <w:lang w:val="en-US" w:eastAsia="zh-CN" w:bidi="ar"/>
            </w:rPr>
            <w:t>（二）对事故责任单位的处理建议</w:t>
          </w:r>
          <w:r>
            <w:rPr>
              <w:color w:val="auto"/>
              <w:sz w:val="28"/>
              <w:szCs w:val="28"/>
            </w:rPr>
            <w:tab/>
          </w:r>
          <w:r>
            <w:rPr>
              <w:color w:val="auto"/>
              <w:sz w:val="28"/>
              <w:szCs w:val="28"/>
            </w:rPr>
            <w:fldChar w:fldCharType="begin"/>
          </w:r>
          <w:r>
            <w:rPr>
              <w:color w:val="auto"/>
              <w:sz w:val="28"/>
              <w:szCs w:val="28"/>
            </w:rPr>
            <w:instrText xml:space="preserve"> PAGEREF _Toc26921 \h </w:instrText>
          </w:r>
          <w:r>
            <w:rPr>
              <w:color w:val="auto"/>
              <w:sz w:val="28"/>
              <w:szCs w:val="28"/>
            </w:rPr>
            <w:fldChar w:fldCharType="separate"/>
          </w:r>
          <w:r>
            <w:rPr>
              <w:color w:val="auto"/>
              <w:sz w:val="28"/>
              <w:szCs w:val="28"/>
            </w:rPr>
            <w:t>- 7 -</w:t>
          </w:r>
          <w:r>
            <w:rPr>
              <w:color w:val="auto"/>
              <w:sz w:val="28"/>
              <w:szCs w:val="28"/>
            </w:rPr>
            <w:fldChar w:fldCharType="end"/>
          </w:r>
          <w:r>
            <w:rPr>
              <w:rFonts w:hint="default" w:ascii="Times New Roman" w:hAnsi="Times New Roman" w:eastAsia="方正小标宋简体" w:cs="Times New Roman"/>
              <w:bCs/>
              <w:color w:val="auto"/>
              <w:sz w:val="28"/>
              <w:szCs w:val="28"/>
              <w:lang w:val="en-US" w:eastAsia="zh-CN"/>
            </w:rPr>
            <w:fldChar w:fldCharType="end"/>
          </w:r>
        </w:p>
        <w:p>
          <w:pPr>
            <w:pStyle w:val="8"/>
            <w:keepNext w:val="0"/>
            <w:keepLines w:val="0"/>
            <w:pageBreakBefore w:val="0"/>
            <w:widowControl/>
            <w:tabs>
              <w:tab w:val="right" w:leader="dot" w:pos="8845"/>
            </w:tabs>
            <w:kinsoku/>
            <w:wordWrap/>
            <w:overflowPunct/>
            <w:topLinePunct w:val="0"/>
            <w:autoSpaceDE/>
            <w:autoSpaceDN/>
            <w:bidi w:val="0"/>
            <w:adjustRightInd/>
            <w:snapToGrid/>
            <w:spacing w:line="240" w:lineRule="auto"/>
            <w:textAlignment w:val="auto"/>
            <w:rPr>
              <w:color w:val="auto"/>
              <w:sz w:val="28"/>
              <w:szCs w:val="28"/>
            </w:rPr>
          </w:pPr>
          <w:r>
            <w:rPr>
              <w:rFonts w:hint="default" w:ascii="Times New Roman" w:hAnsi="Times New Roman" w:eastAsia="方正小标宋简体" w:cs="Times New Roman"/>
              <w:bCs/>
              <w:color w:val="auto"/>
              <w:sz w:val="28"/>
              <w:szCs w:val="28"/>
              <w:lang w:val="en-US" w:eastAsia="zh-CN"/>
            </w:rPr>
            <w:fldChar w:fldCharType="begin"/>
          </w:r>
          <w:r>
            <w:rPr>
              <w:rFonts w:hint="default" w:ascii="Times New Roman" w:hAnsi="Times New Roman" w:eastAsia="方正小标宋简体" w:cs="Times New Roman"/>
              <w:bCs/>
              <w:color w:val="auto"/>
              <w:sz w:val="28"/>
              <w:szCs w:val="28"/>
              <w:lang w:val="en-US" w:eastAsia="zh-CN"/>
            </w:rPr>
            <w:instrText xml:space="preserve"> HYPERLINK \l _Toc20700 </w:instrText>
          </w:r>
          <w:r>
            <w:rPr>
              <w:rFonts w:hint="default" w:ascii="Times New Roman" w:hAnsi="Times New Roman" w:eastAsia="方正小标宋简体" w:cs="Times New Roman"/>
              <w:bCs/>
              <w:color w:val="auto"/>
              <w:sz w:val="28"/>
              <w:szCs w:val="28"/>
              <w:lang w:val="en-US" w:eastAsia="zh-CN"/>
            </w:rPr>
            <w:fldChar w:fldCharType="separate"/>
          </w:r>
          <w:r>
            <w:rPr>
              <w:rFonts w:hint="eastAsia" w:ascii="楷体_GB2312" w:hAnsi="楷体_GB2312" w:eastAsia="楷体_GB2312" w:cs="楷体_GB2312"/>
              <w:bCs/>
              <w:color w:val="auto"/>
              <w:kern w:val="0"/>
              <w:sz w:val="28"/>
              <w:szCs w:val="28"/>
              <w:lang w:val="en-US" w:eastAsia="zh-CN" w:bidi="ar"/>
            </w:rPr>
            <w:t>（三）给予相关职能部门的处理建议</w:t>
          </w:r>
          <w:r>
            <w:rPr>
              <w:color w:val="auto"/>
              <w:sz w:val="28"/>
              <w:szCs w:val="28"/>
            </w:rPr>
            <w:tab/>
          </w:r>
          <w:r>
            <w:rPr>
              <w:color w:val="auto"/>
              <w:sz w:val="28"/>
              <w:szCs w:val="28"/>
            </w:rPr>
            <w:fldChar w:fldCharType="begin"/>
          </w:r>
          <w:r>
            <w:rPr>
              <w:color w:val="auto"/>
              <w:sz w:val="28"/>
              <w:szCs w:val="28"/>
            </w:rPr>
            <w:instrText xml:space="preserve"> PAGEREF _Toc20700 \h </w:instrText>
          </w:r>
          <w:r>
            <w:rPr>
              <w:color w:val="auto"/>
              <w:sz w:val="28"/>
              <w:szCs w:val="28"/>
            </w:rPr>
            <w:fldChar w:fldCharType="separate"/>
          </w:r>
          <w:r>
            <w:rPr>
              <w:color w:val="auto"/>
              <w:sz w:val="28"/>
              <w:szCs w:val="28"/>
            </w:rPr>
            <w:t>- 8 -</w:t>
          </w:r>
          <w:r>
            <w:rPr>
              <w:color w:val="auto"/>
              <w:sz w:val="28"/>
              <w:szCs w:val="28"/>
            </w:rPr>
            <w:fldChar w:fldCharType="end"/>
          </w:r>
          <w:r>
            <w:rPr>
              <w:rFonts w:hint="default" w:ascii="Times New Roman" w:hAnsi="Times New Roman" w:eastAsia="方正小标宋简体" w:cs="Times New Roman"/>
              <w:bCs/>
              <w:color w:val="auto"/>
              <w:sz w:val="28"/>
              <w:szCs w:val="28"/>
              <w:lang w:val="en-US" w:eastAsia="zh-CN"/>
            </w:rPr>
            <w:fldChar w:fldCharType="end"/>
          </w:r>
        </w:p>
        <w:p>
          <w:pPr>
            <w:pStyle w:val="6"/>
            <w:keepNext w:val="0"/>
            <w:keepLines w:val="0"/>
            <w:pageBreakBefore w:val="0"/>
            <w:widowControl/>
            <w:tabs>
              <w:tab w:val="right" w:leader="dot" w:pos="8845"/>
            </w:tabs>
            <w:kinsoku/>
            <w:wordWrap/>
            <w:overflowPunct/>
            <w:topLinePunct w:val="0"/>
            <w:autoSpaceDE/>
            <w:autoSpaceDN/>
            <w:bidi w:val="0"/>
            <w:adjustRightInd/>
            <w:snapToGrid/>
            <w:spacing w:line="240" w:lineRule="auto"/>
            <w:textAlignment w:val="auto"/>
            <w:rPr>
              <w:color w:val="auto"/>
            </w:rPr>
          </w:pPr>
          <w:r>
            <w:rPr>
              <w:rFonts w:hint="default" w:ascii="Times New Roman" w:hAnsi="Times New Roman" w:eastAsia="方正小标宋简体" w:cs="Times New Roman"/>
              <w:bCs/>
              <w:color w:val="auto"/>
              <w:sz w:val="28"/>
              <w:szCs w:val="28"/>
              <w:lang w:val="en-US" w:eastAsia="zh-CN"/>
            </w:rPr>
            <w:fldChar w:fldCharType="begin"/>
          </w:r>
          <w:r>
            <w:rPr>
              <w:rFonts w:hint="default" w:ascii="Times New Roman" w:hAnsi="Times New Roman" w:eastAsia="方正小标宋简体" w:cs="Times New Roman"/>
              <w:bCs/>
              <w:color w:val="auto"/>
              <w:sz w:val="28"/>
              <w:szCs w:val="28"/>
              <w:lang w:val="en-US" w:eastAsia="zh-CN"/>
            </w:rPr>
            <w:instrText xml:space="preserve"> HYPERLINK \l _Toc312 </w:instrText>
          </w:r>
          <w:r>
            <w:rPr>
              <w:rFonts w:hint="default" w:ascii="Times New Roman" w:hAnsi="Times New Roman" w:eastAsia="方正小标宋简体" w:cs="Times New Roman"/>
              <w:bCs/>
              <w:color w:val="auto"/>
              <w:sz w:val="28"/>
              <w:szCs w:val="28"/>
              <w:lang w:val="en-US" w:eastAsia="zh-CN"/>
            </w:rPr>
            <w:fldChar w:fldCharType="separate"/>
          </w:r>
          <w:r>
            <w:rPr>
              <w:rFonts w:hint="eastAsia" w:ascii="黑体" w:hAnsi="黑体" w:eastAsia="黑体" w:cs="黑体"/>
              <w:bCs/>
              <w:color w:val="auto"/>
              <w:kern w:val="0"/>
              <w:sz w:val="28"/>
              <w:szCs w:val="28"/>
              <w:shd w:val="clear" w:color="auto" w:fill="FFFFFF"/>
              <w:lang w:val="en-US" w:eastAsia="zh-CN" w:bidi="ar-SA"/>
            </w:rPr>
            <w:t>七、整改措施</w:t>
          </w:r>
          <w:r>
            <w:rPr>
              <w:color w:val="auto"/>
              <w:sz w:val="28"/>
              <w:szCs w:val="28"/>
            </w:rPr>
            <w:tab/>
          </w:r>
          <w:r>
            <w:rPr>
              <w:color w:val="auto"/>
              <w:sz w:val="28"/>
              <w:szCs w:val="28"/>
            </w:rPr>
            <w:fldChar w:fldCharType="begin"/>
          </w:r>
          <w:r>
            <w:rPr>
              <w:color w:val="auto"/>
              <w:sz w:val="28"/>
              <w:szCs w:val="28"/>
            </w:rPr>
            <w:instrText xml:space="preserve"> PAGEREF _Toc312 \h </w:instrText>
          </w:r>
          <w:r>
            <w:rPr>
              <w:color w:val="auto"/>
              <w:sz w:val="28"/>
              <w:szCs w:val="28"/>
            </w:rPr>
            <w:fldChar w:fldCharType="separate"/>
          </w:r>
          <w:r>
            <w:rPr>
              <w:color w:val="auto"/>
              <w:sz w:val="28"/>
              <w:szCs w:val="28"/>
            </w:rPr>
            <w:t>- 9 -</w:t>
          </w:r>
          <w:r>
            <w:rPr>
              <w:color w:val="auto"/>
              <w:sz w:val="28"/>
              <w:szCs w:val="28"/>
            </w:rPr>
            <w:fldChar w:fldCharType="end"/>
          </w:r>
          <w:r>
            <w:rPr>
              <w:rFonts w:hint="default" w:ascii="Times New Roman" w:hAnsi="Times New Roman" w:eastAsia="方正小标宋简体" w:cs="Times New Roman"/>
              <w:bCs/>
              <w:color w:val="auto"/>
              <w:sz w:val="28"/>
              <w:szCs w:val="28"/>
              <w:lang w:val="en-US" w:eastAsia="zh-CN"/>
            </w:rPr>
            <w:fldChar w:fldCharType="end"/>
          </w:r>
        </w:p>
        <w:p>
          <w:pPr>
            <w:keepNext w:val="0"/>
            <w:keepLines w:val="0"/>
            <w:pageBreakBefore w:val="0"/>
            <w:widowControl w:val="0"/>
            <w:kinsoku/>
            <w:wordWrap/>
            <w:overflowPunct/>
            <w:topLinePunct w:val="0"/>
            <w:autoSpaceDE/>
            <w:autoSpaceDN/>
            <w:bidi w:val="0"/>
            <w:adjustRightInd/>
            <w:snapToGrid/>
            <w:spacing w:line="240" w:lineRule="auto"/>
            <w:ind w:left="0"/>
            <w:jc w:val="both"/>
            <w:textAlignment w:val="auto"/>
            <w:outlineLvl w:val="9"/>
            <w:rPr>
              <w:rFonts w:hint="default" w:ascii="Times New Roman" w:hAnsi="Times New Roman" w:cs="Times New Roman"/>
              <w:color w:val="auto"/>
            </w:rPr>
          </w:pPr>
          <w:r>
            <w:rPr>
              <w:rFonts w:hint="default" w:ascii="Times New Roman" w:hAnsi="Times New Roman" w:eastAsia="方正小标宋简体" w:cs="Times New Roman"/>
              <w:bCs/>
              <w:color w:val="auto"/>
              <w:szCs w:val="44"/>
              <w:lang w:val="en-US" w:eastAsia="zh-CN"/>
            </w:rPr>
            <w:fldChar w:fldCharType="end"/>
          </w:r>
        </w:p>
      </w:sdtContent>
    </w:sdt>
    <w:p>
      <w:pPr>
        <w:keepNext w:val="0"/>
        <w:keepLines w:val="0"/>
        <w:pageBreakBefore w:val="0"/>
        <w:widowControl w:val="0"/>
        <w:kinsoku/>
        <w:wordWrap/>
        <w:overflowPunct/>
        <w:topLinePunct w:val="0"/>
        <w:autoSpaceDE/>
        <w:autoSpaceDN/>
        <w:bidi w:val="0"/>
        <w:adjustRightInd/>
        <w:snapToGrid/>
        <w:spacing w:line="240" w:lineRule="auto"/>
        <w:ind w:left="0"/>
        <w:jc w:val="both"/>
        <w:textAlignment w:val="auto"/>
        <w:outlineLvl w:val="9"/>
        <w:rPr>
          <w:rFonts w:hint="default" w:ascii="Times New Roman" w:hAnsi="Times New Roman" w:eastAsia="方正小标宋简体" w:cs="Times New Roman"/>
          <w:b w:val="0"/>
          <w:bCs/>
          <w:color w:val="auto"/>
          <w:sz w:val="44"/>
          <w:szCs w:val="44"/>
          <w:lang w:val="en-US" w:eastAsia="zh-CN"/>
        </w:rPr>
        <w:sectPr>
          <w:footerReference r:id="rId12" w:type="default"/>
          <w:footnotePr>
            <w:numFmt w:val="decimal"/>
            <w:numRestart w:val="eachPage"/>
          </w:footnotePr>
          <w:pgSz w:w="11906" w:h="16838"/>
          <w:pgMar w:top="2098" w:right="1474" w:bottom="1984" w:left="1587" w:header="851" w:footer="992" w:gutter="0"/>
          <w:pgNumType w:fmt="numberInDash"/>
          <w:cols w:space="0" w:num="1"/>
          <w:rtlGutter w:val="0"/>
          <w:docGrid w:type="linesAndChars" w:linePitch="579" w:charSpace="-842"/>
        </w:sectPr>
      </w:pPr>
    </w:p>
    <w:p>
      <w:pPr>
        <w:keepNext w:val="0"/>
        <w:keepLines w:val="0"/>
        <w:pageBreakBefore w:val="0"/>
        <w:widowControl w:val="0"/>
        <w:kinsoku/>
        <w:wordWrap/>
        <w:overflowPunct/>
        <w:topLinePunct w:val="0"/>
        <w:autoSpaceDE/>
        <w:autoSpaceDN/>
        <w:bidi w:val="0"/>
        <w:adjustRightInd/>
        <w:snapToGrid/>
        <w:spacing w:line="240" w:lineRule="auto"/>
        <w:ind w:left="0"/>
        <w:jc w:val="both"/>
        <w:textAlignment w:val="auto"/>
        <w:outlineLvl w:val="9"/>
        <w:rPr>
          <w:rFonts w:hint="default" w:ascii="Times New Roman" w:hAnsi="Times New Roman" w:eastAsia="方正小标宋简体" w:cs="Times New Roman"/>
          <w:b w:val="0"/>
          <w:bCs/>
          <w:color w:val="auto"/>
          <w:sz w:val="44"/>
          <w:szCs w:val="44"/>
          <w:lang w:val="en-US" w:eastAsia="zh-CN"/>
        </w:rPr>
        <w:sectPr>
          <w:footnotePr>
            <w:numFmt w:val="decimal"/>
            <w:numRestart w:val="eachPage"/>
          </w:footnotePr>
          <w:pgSz w:w="11906" w:h="16838"/>
          <w:pgMar w:top="2098" w:right="1474" w:bottom="1984" w:left="1587" w:header="851" w:footer="992" w:gutter="0"/>
          <w:pgNumType w:fmt="numberInDash"/>
          <w:cols w:space="0" w:num="1"/>
          <w:rtlGutter w:val="0"/>
          <w:docGrid w:type="linesAndChars" w:linePitch="579" w:charSpace="-842"/>
        </w:sectPr>
      </w:pPr>
    </w:p>
    <w:p>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outlineLvl w:val="9"/>
        <w:rPr>
          <w:rFonts w:hint="eastAsia" w:ascii="方正小标宋简体" w:hAnsi="方正小标宋简体" w:eastAsia="方正小标宋简体" w:cs="方正小标宋简体"/>
          <w:b w:val="0"/>
          <w:bCs/>
          <w:color w:val="auto"/>
          <w:sz w:val="44"/>
          <w:szCs w:val="44"/>
          <w:lang w:val="en-US" w:eastAsia="zh-CN"/>
        </w:rPr>
      </w:pPr>
      <w:r>
        <w:rPr>
          <w:rFonts w:hint="eastAsia" w:ascii="方正小标宋简体" w:hAnsi="方正小标宋简体" w:eastAsia="方正小标宋简体" w:cs="方正小标宋简体"/>
          <w:b w:val="0"/>
          <w:bCs/>
          <w:color w:val="auto"/>
          <w:sz w:val="44"/>
          <w:szCs w:val="44"/>
          <w:lang w:val="en-US" w:eastAsia="zh-CN"/>
        </w:rPr>
        <w:t>额敏县鸿博物业有限公司“7·26”</w:t>
      </w:r>
    </w:p>
    <w:p>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outlineLvl w:val="9"/>
        <w:rPr>
          <w:rFonts w:hint="default" w:ascii="Times New Roman" w:hAnsi="Times New Roman" w:eastAsia="仿宋_GB2312" w:cs="Times New Roman"/>
          <w:color w:val="auto"/>
          <w:sz w:val="32"/>
          <w:szCs w:val="32"/>
        </w:rPr>
      </w:pPr>
      <w:r>
        <w:rPr>
          <w:rFonts w:hint="eastAsia" w:ascii="方正小标宋简体" w:hAnsi="方正小标宋简体" w:eastAsia="方正小标宋简体" w:cs="方正小标宋简体"/>
          <w:b w:val="0"/>
          <w:bCs/>
          <w:color w:val="auto"/>
          <w:sz w:val="44"/>
          <w:szCs w:val="44"/>
          <w:lang w:val="en-US" w:eastAsia="zh-CN"/>
        </w:rPr>
        <w:t>一般坍塌事</w:t>
      </w:r>
      <w:r>
        <w:rPr>
          <w:rFonts w:hint="eastAsia" w:ascii="方正小标宋简体" w:hAnsi="方正小标宋简体" w:eastAsia="方正小标宋简体" w:cs="方正小标宋简体"/>
          <w:b w:val="0"/>
          <w:bCs/>
          <w:color w:val="auto"/>
          <w:sz w:val="44"/>
          <w:szCs w:val="44"/>
        </w:rPr>
        <w:t>故调查报告</w:t>
      </w:r>
    </w:p>
    <w:p>
      <w:pPr>
        <w:pStyle w:val="9"/>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firstLine="632" w:firstLineChars="200"/>
        <w:jc w:val="both"/>
        <w:textAlignment w:val="auto"/>
        <w:rPr>
          <w:rFonts w:hint="eastAsia" w:ascii="仿宋_GB2312" w:hAnsi="仿宋_GB2312" w:eastAsia="仿宋_GB2312" w:cs="仿宋_GB2312"/>
          <w:color w:val="auto"/>
          <w:sz w:val="32"/>
          <w:szCs w:val="32"/>
        </w:rPr>
      </w:pPr>
      <w:r>
        <w:rPr>
          <w:rFonts w:hint="default" w:ascii="Times New Roman" w:hAnsi="Times New Roman" w:eastAsia="仿宋_GB2312" w:cs="Times New Roman"/>
          <w:color w:val="auto"/>
          <w:sz w:val="32"/>
          <w:szCs w:val="32"/>
        </w:rPr>
        <w:t>2</w:t>
      </w:r>
      <w:r>
        <w:rPr>
          <w:rFonts w:hint="eastAsia" w:ascii="仿宋_GB2312" w:hAnsi="仿宋_GB2312" w:eastAsia="仿宋_GB2312" w:cs="仿宋_GB2312"/>
          <w:color w:val="auto"/>
          <w:sz w:val="32"/>
          <w:szCs w:val="32"/>
        </w:rPr>
        <w:t>02</w:t>
      </w:r>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rPr>
        <w:t>年</w:t>
      </w:r>
      <w:r>
        <w:rPr>
          <w:rFonts w:hint="eastAsia" w:ascii="仿宋_GB2312" w:hAnsi="仿宋_GB2312" w:eastAsia="仿宋_GB2312" w:cs="仿宋_GB2312"/>
          <w:color w:val="auto"/>
          <w:sz w:val="32"/>
          <w:szCs w:val="32"/>
          <w:lang w:val="en-US" w:eastAsia="zh-CN"/>
        </w:rPr>
        <w:t>7</w:t>
      </w:r>
      <w:r>
        <w:rPr>
          <w:rFonts w:hint="eastAsia" w:ascii="仿宋_GB2312" w:hAnsi="仿宋_GB2312" w:eastAsia="仿宋_GB2312" w:cs="仿宋_GB2312"/>
          <w:color w:val="auto"/>
          <w:sz w:val="32"/>
          <w:szCs w:val="32"/>
        </w:rPr>
        <w:t>月</w:t>
      </w:r>
      <w:r>
        <w:rPr>
          <w:rFonts w:hint="eastAsia" w:ascii="仿宋_GB2312" w:hAnsi="仿宋_GB2312" w:eastAsia="仿宋_GB2312" w:cs="仿宋_GB2312"/>
          <w:color w:val="auto"/>
          <w:sz w:val="32"/>
          <w:szCs w:val="32"/>
          <w:lang w:val="en-US" w:eastAsia="zh-CN"/>
        </w:rPr>
        <w:t>26</w:t>
      </w:r>
      <w:r>
        <w:rPr>
          <w:rFonts w:hint="eastAsia" w:ascii="仿宋_GB2312" w:hAnsi="仿宋_GB2312" w:eastAsia="仿宋_GB2312" w:cs="仿宋_GB2312"/>
          <w:color w:val="auto"/>
          <w:sz w:val="32"/>
          <w:szCs w:val="32"/>
        </w:rPr>
        <w:t>日</w:t>
      </w:r>
      <w:r>
        <w:rPr>
          <w:rFonts w:hint="eastAsia" w:ascii="仿宋_GB2312" w:hAnsi="仿宋_GB2312" w:eastAsia="仿宋_GB2312" w:cs="仿宋_GB2312"/>
          <w:color w:val="auto"/>
          <w:sz w:val="32"/>
          <w:szCs w:val="32"/>
          <w:lang w:val="en-US" w:eastAsia="zh-CN"/>
        </w:rPr>
        <w:t>11</w:t>
      </w:r>
      <w:r>
        <w:rPr>
          <w:rFonts w:hint="eastAsia" w:ascii="仿宋_GB2312" w:hAnsi="仿宋_GB2312" w:eastAsia="仿宋_GB2312" w:cs="仿宋_GB2312"/>
          <w:snapToGrid w:val="0"/>
          <w:color w:val="auto"/>
          <w:kern w:val="0"/>
          <w:sz w:val="32"/>
          <w:szCs w:val="32"/>
          <w:lang w:val="en-US" w:eastAsia="zh-CN"/>
        </w:rPr>
        <w:t>时许</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额敏县鸿博物业有限公司</w:t>
      </w:r>
      <w:r>
        <w:rPr>
          <w:rFonts w:hint="eastAsia" w:ascii="仿宋_GB2312" w:hAnsi="仿宋_GB2312" w:cs="仿宋_GB2312"/>
          <w:color w:val="auto"/>
          <w:sz w:val="32"/>
          <w:szCs w:val="32"/>
          <w:lang w:val="en-US" w:eastAsia="zh-CN"/>
        </w:rPr>
        <w:t>在额敏县</w:t>
      </w:r>
      <w:r>
        <w:rPr>
          <w:rFonts w:hint="eastAsia" w:ascii="仿宋_GB2312" w:hAnsi="仿宋_GB2312" w:eastAsia="仿宋_GB2312" w:cs="仿宋_GB2312"/>
          <w:color w:val="auto"/>
          <w:sz w:val="32"/>
          <w:szCs w:val="32"/>
          <w:lang w:val="en-US" w:eastAsia="zh-CN"/>
        </w:rPr>
        <w:t>公务员二期西区院外（生态停车场）</w:t>
      </w:r>
      <w:r>
        <w:rPr>
          <w:rFonts w:hint="eastAsia" w:ascii="仿宋_GB2312" w:hAnsi="仿宋_GB2312" w:cs="仿宋_GB2312"/>
          <w:color w:val="auto"/>
          <w:sz w:val="32"/>
          <w:szCs w:val="32"/>
          <w:lang w:val="en-US" w:eastAsia="zh-CN"/>
        </w:rPr>
        <w:t>进行</w:t>
      </w:r>
      <w:r>
        <w:rPr>
          <w:rFonts w:hint="eastAsia" w:ascii="仿宋_GB2312" w:hAnsi="仿宋_GB2312" w:eastAsia="仿宋_GB2312" w:cs="仿宋_GB2312"/>
          <w:color w:val="auto"/>
          <w:sz w:val="32"/>
          <w:szCs w:val="32"/>
          <w:lang w:val="en-US" w:eastAsia="zh-CN"/>
        </w:rPr>
        <w:t>下水管道维修</w:t>
      </w:r>
      <w:r>
        <w:rPr>
          <w:rFonts w:hint="eastAsia" w:ascii="仿宋_GB2312" w:hAnsi="仿宋_GB2312" w:cs="仿宋_GB2312"/>
          <w:color w:val="auto"/>
          <w:sz w:val="32"/>
          <w:szCs w:val="32"/>
          <w:lang w:val="en-US" w:eastAsia="zh-CN"/>
        </w:rPr>
        <w:t>时，</w:t>
      </w:r>
      <w:r>
        <w:rPr>
          <w:rFonts w:hint="eastAsia" w:ascii="仿宋_GB2312" w:hAnsi="仿宋_GB2312" w:eastAsia="仿宋_GB2312" w:cs="仿宋_GB2312"/>
          <w:color w:val="auto"/>
          <w:sz w:val="32"/>
          <w:szCs w:val="32"/>
        </w:rPr>
        <w:t>发生</w:t>
      </w:r>
      <w:r>
        <w:rPr>
          <w:rFonts w:hint="eastAsia" w:ascii="仿宋_GB2312" w:hAnsi="仿宋_GB2312" w:eastAsia="仿宋_GB2312" w:cs="仿宋_GB2312"/>
          <w:color w:val="auto"/>
          <w:sz w:val="32"/>
          <w:szCs w:val="32"/>
          <w:lang w:val="en-US" w:eastAsia="zh-CN"/>
        </w:rPr>
        <w:t>一起坍塌事故</w:t>
      </w:r>
      <w:r>
        <w:rPr>
          <w:rFonts w:hint="eastAsia" w:ascii="仿宋_GB2312" w:hAnsi="仿宋_GB2312" w:cs="仿宋_GB2312"/>
          <w:color w:val="auto"/>
          <w:sz w:val="32"/>
          <w:szCs w:val="32"/>
          <w:lang w:eastAsia="zh-CN"/>
        </w:rPr>
        <w:t>。</w:t>
      </w:r>
      <w:r>
        <w:rPr>
          <w:rFonts w:hint="eastAsia" w:ascii="仿宋_GB2312" w:hAnsi="仿宋_GB2312" w:cs="仿宋_GB2312"/>
          <w:color w:val="auto"/>
          <w:sz w:val="32"/>
          <w:szCs w:val="32"/>
          <w:lang w:val="en-US" w:eastAsia="zh-CN"/>
        </w:rPr>
        <w:t>事故</w:t>
      </w:r>
      <w:r>
        <w:rPr>
          <w:rFonts w:hint="eastAsia" w:ascii="仿宋_GB2312" w:hAnsi="仿宋_GB2312" w:eastAsia="仿宋_GB2312" w:cs="仿宋_GB2312"/>
          <w:color w:val="auto"/>
          <w:sz w:val="32"/>
          <w:szCs w:val="32"/>
        </w:rPr>
        <w:t>造成</w:t>
      </w:r>
      <w:r>
        <w:rPr>
          <w:rFonts w:hint="eastAsia" w:ascii="仿宋_GB2312" w:hAnsi="仿宋_GB2312" w:eastAsia="仿宋_GB2312" w:cs="仿宋_GB2312"/>
          <w:color w:val="auto"/>
          <w:sz w:val="32"/>
          <w:szCs w:val="32"/>
          <w:lang w:val="en-US" w:eastAsia="zh-CN"/>
        </w:rPr>
        <w:t>1人死亡，直接经济损失</w:t>
      </w:r>
      <w:r>
        <w:rPr>
          <w:rFonts w:hint="eastAsia" w:ascii="仿宋_GB2312" w:hAnsi="仿宋_GB2312" w:cs="仿宋_GB2312"/>
          <w:color w:val="auto"/>
          <w:sz w:val="32"/>
          <w:szCs w:val="32"/>
          <w:lang w:val="en-US" w:eastAsia="zh-CN"/>
        </w:rPr>
        <w:t>58</w:t>
      </w:r>
      <w:r>
        <w:rPr>
          <w:rFonts w:hint="eastAsia" w:ascii="仿宋_GB2312" w:hAnsi="仿宋_GB2312" w:eastAsia="仿宋_GB2312" w:cs="仿宋_GB2312"/>
          <w:color w:val="auto"/>
          <w:sz w:val="32"/>
          <w:szCs w:val="32"/>
          <w:lang w:val="en-US" w:eastAsia="zh-CN"/>
        </w:rPr>
        <w:t>万元</w:t>
      </w:r>
      <w:r>
        <w:rPr>
          <w:rFonts w:hint="eastAsia" w:ascii="仿宋_GB2312" w:hAnsi="仿宋_GB2312" w:eastAsia="仿宋_GB2312" w:cs="仿宋_GB2312"/>
          <w:color w:val="auto"/>
          <w:sz w:val="32"/>
          <w:szCs w:val="32"/>
        </w:rPr>
        <w:t>。</w:t>
      </w:r>
    </w:p>
    <w:p>
      <w:pPr>
        <w:keepNext w:val="0"/>
        <w:keepLines w:val="0"/>
        <w:pageBreakBefore w:val="0"/>
        <w:widowControl w:val="0"/>
        <w:suppressLineNumbers w:val="0"/>
        <w:kinsoku/>
        <w:wordWrap/>
        <w:overflowPunct/>
        <w:topLinePunct w:val="0"/>
        <w:autoSpaceDE/>
        <w:autoSpaceDN/>
        <w:bidi w:val="0"/>
        <w:adjustRightInd/>
        <w:snapToGrid/>
        <w:spacing w:line="560" w:lineRule="exact"/>
        <w:ind w:left="0" w:firstLine="632" w:firstLineChars="200"/>
        <w:jc w:val="both"/>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依据《中华人民共和国安全生产法》《生产安全事故报告和调查处理条例》《新疆维吾尔自治区生产安全事故报告和调查处理实施办法》等法律法</w:t>
      </w:r>
      <w:r>
        <w:rPr>
          <w:rFonts w:hint="eastAsia" w:ascii="仿宋_GB2312" w:hAnsi="仿宋_GB2312" w:eastAsia="仿宋_GB2312" w:cs="仿宋_GB2312"/>
          <w:color w:val="auto"/>
          <w:sz w:val="32"/>
          <w:szCs w:val="32"/>
          <w:lang w:val="en-US" w:eastAsia="zh-CN"/>
        </w:rPr>
        <w:t>规，额敏县人民政府组织</w:t>
      </w:r>
      <w:r>
        <w:rPr>
          <w:rFonts w:hint="eastAsia" w:ascii="仿宋_GB2312" w:hAnsi="仿宋_GB2312" w:cs="仿宋_GB2312"/>
          <w:color w:val="auto"/>
          <w:sz w:val="32"/>
          <w:szCs w:val="32"/>
          <w:lang w:val="en-US" w:eastAsia="zh-CN"/>
        </w:rPr>
        <w:t>额敏镇人民政府、县</w:t>
      </w:r>
      <w:r>
        <w:rPr>
          <w:rFonts w:hint="eastAsia" w:ascii="仿宋_GB2312" w:hAnsi="仿宋_GB2312" w:eastAsia="仿宋_GB2312" w:cs="仿宋_GB2312"/>
          <w:color w:val="auto"/>
          <w:sz w:val="32"/>
          <w:szCs w:val="32"/>
          <w:lang w:val="en-US" w:eastAsia="zh-CN"/>
        </w:rPr>
        <w:t>应急管理局、</w:t>
      </w:r>
      <w:r>
        <w:rPr>
          <w:rFonts w:hint="eastAsia" w:ascii="仿宋_GB2312" w:hAnsi="仿宋_GB2312" w:cs="仿宋_GB2312"/>
          <w:color w:val="auto"/>
          <w:sz w:val="32"/>
          <w:szCs w:val="32"/>
          <w:lang w:val="en-US" w:eastAsia="zh-CN"/>
        </w:rPr>
        <w:t>县</w:t>
      </w:r>
      <w:r>
        <w:rPr>
          <w:rFonts w:hint="eastAsia" w:ascii="仿宋_GB2312" w:hAnsi="仿宋_GB2312" w:eastAsia="仿宋_GB2312" w:cs="仿宋_GB2312"/>
          <w:color w:val="auto"/>
          <w:sz w:val="32"/>
          <w:szCs w:val="32"/>
          <w:lang w:val="en-US" w:eastAsia="zh-CN"/>
        </w:rPr>
        <w:t>公安局、</w:t>
      </w:r>
      <w:r>
        <w:rPr>
          <w:rFonts w:hint="eastAsia" w:ascii="仿宋_GB2312" w:hAnsi="仿宋_GB2312" w:cs="仿宋_GB2312"/>
          <w:color w:val="auto"/>
          <w:sz w:val="32"/>
          <w:szCs w:val="32"/>
          <w:lang w:val="en-US" w:eastAsia="zh-CN"/>
        </w:rPr>
        <w:t>县</w:t>
      </w:r>
      <w:r>
        <w:rPr>
          <w:rFonts w:hint="eastAsia" w:ascii="仿宋_GB2312" w:hAnsi="仿宋_GB2312" w:eastAsia="仿宋_GB2312" w:cs="仿宋_GB2312"/>
          <w:color w:val="auto"/>
          <w:sz w:val="32"/>
          <w:szCs w:val="32"/>
          <w:lang w:val="en-US" w:eastAsia="zh-CN"/>
        </w:rPr>
        <w:t>住房和城乡建设局、</w:t>
      </w:r>
      <w:r>
        <w:rPr>
          <w:rFonts w:hint="eastAsia" w:ascii="仿宋_GB2312" w:hAnsi="仿宋_GB2312" w:cs="仿宋_GB2312"/>
          <w:color w:val="auto"/>
          <w:sz w:val="32"/>
          <w:szCs w:val="32"/>
          <w:lang w:val="en-US" w:eastAsia="zh-CN"/>
        </w:rPr>
        <w:t>县</w:t>
      </w:r>
      <w:r>
        <w:rPr>
          <w:rFonts w:hint="eastAsia" w:ascii="仿宋_GB2312" w:hAnsi="仿宋_GB2312" w:eastAsia="仿宋_GB2312" w:cs="仿宋_GB2312"/>
          <w:color w:val="auto"/>
          <w:sz w:val="32"/>
          <w:szCs w:val="32"/>
          <w:lang w:val="en-US" w:eastAsia="zh-CN"/>
        </w:rPr>
        <w:t>人力资源和社会保障局、</w:t>
      </w:r>
      <w:r>
        <w:rPr>
          <w:rFonts w:hint="eastAsia" w:ascii="仿宋_GB2312" w:hAnsi="仿宋_GB2312" w:cs="仿宋_GB2312"/>
          <w:color w:val="auto"/>
          <w:sz w:val="32"/>
          <w:szCs w:val="32"/>
          <w:lang w:val="en-US" w:eastAsia="zh-CN"/>
        </w:rPr>
        <w:t>县</w:t>
      </w:r>
      <w:r>
        <w:rPr>
          <w:rFonts w:hint="eastAsia" w:ascii="仿宋_GB2312" w:hAnsi="仿宋_GB2312" w:eastAsia="仿宋_GB2312" w:cs="仿宋_GB2312"/>
          <w:color w:val="auto"/>
          <w:sz w:val="32"/>
          <w:szCs w:val="32"/>
          <w:lang w:val="en-US" w:eastAsia="zh-CN"/>
        </w:rPr>
        <w:t>总工会等部门成立</w:t>
      </w:r>
      <w:bookmarkStart w:id="2" w:name="OLE_LINK1"/>
      <w:r>
        <w:rPr>
          <w:rFonts w:hint="eastAsia" w:ascii="仿宋_GB2312" w:hAnsi="仿宋_GB2312" w:eastAsia="仿宋_GB2312" w:cs="仿宋_GB2312"/>
          <w:color w:val="auto"/>
          <w:sz w:val="32"/>
          <w:szCs w:val="32"/>
          <w:lang w:val="en-US" w:eastAsia="zh-CN"/>
        </w:rPr>
        <w:t>额敏县鸿博物业有限公司“7·26”一般坍塌事故</w:t>
      </w:r>
      <w:bookmarkEnd w:id="2"/>
      <w:r>
        <w:rPr>
          <w:rFonts w:hint="eastAsia" w:ascii="仿宋_GB2312" w:hAnsi="仿宋_GB2312" w:eastAsia="仿宋_GB2312" w:cs="仿宋_GB2312"/>
          <w:color w:val="auto"/>
          <w:sz w:val="32"/>
          <w:szCs w:val="32"/>
          <w:lang w:val="en-US" w:eastAsia="zh-CN"/>
        </w:rPr>
        <w:t>调查组，全面开展事故调查工作。</w:t>
      </w:r>
    </w:p>
    <w:p>
      <w:pPr>
        <w:keepNext w:val="0"/>
        <w:keepLines w:val="0"/>
        <w:pageBreakBefore w:val="0"/>
        <w:widowControl w:val="0"/>
        <w:suppressLineNumbers w:val="0"/>
        <w:kinsoku/>
        <w:wordWrap/>
        <w:overflowPunct/>
        <w:topLinePunct w:val="0"/>
        <w:autoSpaceDE/>
        <w:autoSpaceDN/>
        <w:bidi w:val="0"/>
        <w:adjustRightInd/>
        <w:snapToGrid/>
        <w:spacing w:line="560" w:lineRule="exact"/>
        <w:ind w:left="0" w:firstLine="632" w:firstLineChars="200"/>
        <w:jc w:val="both"/>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事故调查组按照“科学严谨、依法依规、实事求是、注重实效”的原则和“四不放过”要求，通过现场勘验、询问谈话、调查取证、综合研析，查明了事故发生经过，查清了事故原因，认定了事故性质和责任，提出了事故处理和整改防范措施建议。</w:t>
      </w:r>
    </w:p>
    <w:p>
      <w:pPr>
        <w:keepNext w:val="0"/>
        <w:keepLines w:val="0"/>
        <w:pageBreakBefore w:val="0"/>
        <w:widowControl w:val="0"/>
        <w:suppressLineNumbers w:val="0"/>
        <w:kinsoku/>
        <w:wordWrap/>
        <w:overflowPunct/>
        <w:topLinePunct w:val="0"/>
        <w:autoSpaceDE/>
        <w:autoSpaceDN/>
        <w:bidi w:val="0"/>
        <w:adjustRightInd/>
        <w:snapToGrid/>
        <w:spacing w:line="560" w:lineRule="exact"/>
        <w:ind w:left="0" w:firstLine="632"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事故调查认定，额敏县</w:t>
      </w:r>
      <w:r>
        <w:rPr>
          <w:rFonts w:hint="eastAsia" w:ascii="仿宋_GB2312" w:hAnsi="仿宋_GB2312" w:eastAsia="仿宋_GB2312" w:cs="仿宋_GB2312"/>
          <w:color w:val="auto"/>
          <w:sz w:val="32"/>
          <w:szCs w:val="32"/>
          <w:lang w:val="en-US" w:eastAsia="zh-CN"/>
        </w:rPr>
        <w:t>鸿博物业有限公司</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kern w:val="0"/>
          <w:sz w:val="32"/>
          <w:szCs w:val="32"/>
          <w:lang w:val="en-US" w:eastAsia="zh-CN" w:bidi="ar-SA"/>
        </w:rPr>
        <w:t>7</w:t>
      </w:r>
      <w:r>
        <w:rPr>
          <w:rFonts w:hint="eastAsia" w:ascii="仿宋_GB2312" w:hAnsi="仿宋_GB2312" w:cs="仿宋_GB2312"/>
          <w:color w:val="auto"/>
          <w:kern w:val="0"/>
          <w:sz w:val="32"/>
          <w:szCs w:val="32"/>
          <w:lang w:val="en-US" w:eastAsia="zh-CN" w:bidi="ar-SA"/>
        </w:rPr>
        <w:t>·</w:t>
      </w:r>
      <w:r>
        <w:rPr>
          <w:rFonts w:hint="eastAsia" w:ascii="仿宋_GB2312" w:hAnsi="仿宋_GB2312" w:eastAsia="仿宋_GB2312" w:cs="仿宋_GB2312"/>
          <w:color w:val="auto"/>
          <w:kern w:val="0"/>
          <w:sz w:val="32"/>
          <w:szCs w:val="32"/>
          <w:lang w:val="en-US" w:eastAsia="zh-CN" w:bidi="ar-SA"/>
        </w:rPr>
        <w:t>26</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一般坍塌</w:t>
      </w:r>
      <w:r>
        <w:rPr>
          <w:rFonts w:hint="eastAsia" w:ascii="仿宋_GB2312" w:hAnsi="仿宋_GB2312" w:eastAsia="仿宋_GB2312" w:cs="仿宋_GB2312"/>
          <w:color w:val="auto"/>
          <w:kern w:val="0"/>
          <w:sz w:val="32"/>
          <w:szCs w:val="32"/>
          <w:lang w:val="en-US" w:eastAsia="zh-CN" w:bidi="ar"/>
        </w:rPr>
        <w:t>事故是一起因额敏县</w:t>
      </w:r>
      <w:r>
        <w:rPr>
          <w:rFonts w:hint="eastAsia" w:ascii="仿宋_GB2312" w:hAnsi="仿宋_GB2312" w:eastAsia="仿宋_GB2312" w:cs="仿宋_GB2312"/>
          <w:color w:val="auto"/>
          <w:sz w:val="32"/>
          <w:szCs w:val="32"/>
          <w:lang w:val="en-US" w:eastAsia="zh-CN"/>
        </w:rPr>
        <w:t>鸿博物业有限公司</w:t>
      </w:r>
      <w:r>
        <w:rPr>
          <w:rFonts w:hint="eastAsia" w:ascii="仿宋_GB2312" w:hAnsi="仿宋_GB2312" w:cs="仿宋_GB2312"/>
          <w:color w:val="auto"/>
          <w:sz w:val="32"/>
          <w:szCs w:val="32"/>
          <w:lang w:val="en-US" w:eastAsia="zh-CN"/>
        </w:rPr>
        <w:t>未落实企业主体责任，</w:t>
      </w:r>
      <w:r>
        <w:rPr>
          <w:rFonts w:hint="eastAsia" w:ascii="仿宋_GB2312" w:hAnsi="仿宋_GB2312" w:cs="仿宋_GB2312"/>
          <w:color w:val="auto"/>
          <w:kern w:val="0"/>
          <w:sz w:val="32"/>
          <w:szCs w:val="32"/>
          <w:lang w:val="en-US" w:eastAsia="zh-CN" w:bidi="ar"/>
        </w:rPr>
        <w:t>未采取有效安全措施，</w:t>
      </w:r>
      <w:r>
        <w:rPr>
          <w:rFonts w:hint="eastAsia" w:ascii="仿宋_GB2312" w:hAnsi="仿宋_GB2312" w:eastAsia="仿宋_GB2312" w:cs="仿宋_GB2312"/>
          <w:color w:val="auto"/>
          <w:kern w:val="0"/>
          <w:sz w:val="32"/>
          <w:szCs w:val="32"/>
          <w:lang w:val="en-US" w:eastAsia="zh-CN" w:bidi="ar"/>
        </w:rPr>
        <w:t>未对</w:t>
      </w:r>
      <w:r>
        <w:rPr>
          <w:rFonts w:hint="eastAsia" w:ascii="仿宋_GB2312" w:hAnsi="仿宋_GB2312" w:cs="仿宋_GB2312"/>
          <w:color w:val="auto"/>
          <w:kern w:val="0"/>
          <w:sz w:val="32"/>
          <w:szCs w:val="32"/>
          <w:lang w:val="en-US" w:eastAsia="zh-CN" w:bidi="ar"/>
        </w:rPr>
        <w:t>施工</w:t>
      </w:r>
      <w:r>
        <w:rPr>
          <w:rFonts w:hint="eastAsia" w:ascii="仿宋_GB2312" w:hAnsi="仿宋_GB2312" w:eastAsia="仿宋_GB2312" w:cs="仿宋_GB2312"/>
          <w:color w:val="auto"/>
          <w:kern w:val="0"/>
          <w:sz w:val="32"/>
          <w:szCs w:val="32"/>
          <w:lang w:val="en-US" w:eastAsia="zh-CN" w:bidi="ar"/>
        </w:rPr>
        <w:t>现场安全风险</w:t>
      </w:r>
      <w:r>
        <w:rPr>
          <w:rFonts w:hint="eastAsia" w:ascii="仿宋_GB2312" w:hAnsi="仿宋_GB2312" w:cs="仿宋_GB2312"/>
          <w:color w:val="auto"/>
          <w:kern w:val="0"/>
          <w:sz w:val="32"/>
          <w:szCs w:val="32"/>
          <w:lang w:val="en-US" w:eastAsia="zh-CN" w:bidi="ar"/>
        </w:rPr>
        <w:t>和隐患</w:t>
      </w:r>
      <w:r>
        <w:rPr>
          <w:rFonts w:hint="eastAsia" w:ascii="仿宋_GB2312" w:hAnsi="仿宋_GB2312" w:eastAsia="仿宋_GB2312" w:cs="仿宋_GB2312"/>
          <w:color w:val="auto"/>
          <w:kern w:val="0"/>
          <w:sz w:val="32"/>
          <w:szCs w:val="32"/>
          <w:lang w:val="en-US" w:eastAsia="zh-CN" w:bidi="ar"/>
        </w:rPr>
        <w:t>辨识、</w:t>
      </w:r>
      <w:r>
        <w:rPr>
          <w:rFonts w:hint="eastAsia" w:ascii="仿宋_GB2312" w:hAnsi="仿宋_GB2312" w:cs="仿宋_GB2312"/>
          <w:color w:val="auto"/>
          <w:kern w:val="0"/>
          <w:sz w:val="32"/>
          <w:szCs w:val="32"/>
          <w:lang w:val="en-US" w:eastAsia="zh-CN" w:bidi="ar"/>
        </w:rPr>
        <w:t>作业前</w:t>
      </w:r>
      <w:r>
        <w:rPr>
          <w:rFonts w:hint="eastAsia" w:ascii="仿宋_GB2312" w:hAnsi="仿宋_GB2312" w:eastAsia="仿宋_GB2312" w:cs="仿宋_GB2312"/>
          <w:color w:val="auto"/>
          <w:kern w:val="0"/>
          <w:sz w:val="32"/>
          <w:szCs w:val="32"/>
          <w:lang w:val="en-US" w:eastAsia="zh-CN" w:bidi="ar"/>
        </w:rPr>
        <w:t>未对</w:t>
      </w:r>
      <w:r>
        <w:rPr>
          <w:rFonts w:hint="eastAsia" w:ascii="仿宋_GB2312" w:hAnsi="仿宋_GB2312" w:cs="仿宋_GB2312"/>
          <w:color w:val="auto"/>
          <w:kern w:val="0"/>
          <w:sz w:val="32"/>
          <w:szCs w:val="32"/>
          <w:lang w:val="en-US" w:eastAsia="zh-CN" w:bidi="ar"/>
        </w:rPr>
        <w:t>施工人员</w:t>
      </w:r>
      <w:r>
        <w:rPr>
          <w:rFonts w:hint="eastAsia" w:ascii="仿宋_GB2312" w:hAnsi="仿宋_GB2312" w:eastAsia="仿宋_GB2312" w:cs="仿宋_GB2312"/>
          <w:color w:val="auto"/>
          <w:kern w:val="0"/>
          <w:sz w:val="32"/>
          <w:szCs w:val="32"/>
          <w:lang w:val="en-US" w:eastAsia="zh-CN" w:bidi="ar"/>
        </w:rPr>
        <w:t>开展安全</w:t>
      </w:r>
      <w:r>
        <w:rPr>
          <w:rFonts w:hint="eastAsia" w:ascii="仿宋_GB2312" w:hAnsi="仿宋_GB2312" w:cs="仿宋_GB2312"/>
          <w:color w:val="auto"/>
          <w:kern w:val="0"/>
          <w:sz w:val="32"/>
          <w:szCs w:val="32"/>
          <w:lang w:val="en-US" w:eastAsia="zh-CN" w:bidi="ar"/>
        </w:rPr>
        <w:t>生产教育和</w:t>
      </w:r>
      <w:r>
        <w:rPr>
          <w:rFonts w:hint="eastAsia" w:ascii="仿宋_GB2312" w:hAnsi="仿宋_GB2312" w:eastAsia="仿宋_GB2312" w:cs="仿宋_GB2312"/>
          <w:color w:val="auto"/>
          <w:kern w:val="0"/>
          <w:sz w:val="32"/>
          <w:szCs w:val="32"/>
          <w:lang w:val="en-US" w:eastAsia="zh-CN" w:bidi="ar"/>
        </w:rPr>
        <w:t>培训</w:t>
      </w:r>
      <w:r>
        <w:rPr>
          <w:rFonts w:hint="eastAsia" w:ascii="仿宋_GB2312" w:hAnsi="仿宋_GB2312" w:cs="仿宋_GB2312"/>
          <w:color w:val="auto"/>
          <w:kern w:val="0"/>
          <w:sz w:val="32"/>
          <w:szCs w:val="32"/>
          <w:lang w:val="en-US" w:eastAsia="zh-CN" w:bidi="ar"/>
        </w:rPr>
        <w:t>、现场</w:t>
      </w:r>
      <w:r>
        <w:rPr>
          <w:rFonts w:hint="eastAsia" w:ascii="仿宋_GB2312" w:hAnsi="仿宋_GB2312" w:eastAsia="仿宋_GB2312" w:cs="仿宋_GB2312"/>
          <w:color w:val="auto"/>
          <w:kern w:val="0"/>
          <w:sz w:val="32"/>
          <w:szCs w:val="32"/>
          <w:lang w:val="en-US" w:eastAsia="zh-CN" w:bidi="ar"/>
        </w:rPr>
        <w:t>安全管理不到位、</w:t>
      </w:r>
      <w:r>
        <w:rPr>
          <w:rFonts w:hint="eastAsia" w:ascii="仿宋_GB2312" w:hAnsi="仿宋_GB2312" w:eastAsia="仿宋_GB2312" w:cs="仿宋_GB2312"/>
          <w:color w:val="auto"/>
          <w:sz w:val="32"/>
          <w:szCs w:val="32"/>
          <w:lang w:val="en-US" w:eastAsia="zh-CN"/>
        </w:rPr>
        <w:t>未</w:t>
      </w:r>
      <w:r>
        <w:rPr>
          <w:rFonts w:hint="eastAsia" w:ascii="仿宋_GB2312" w:hAnsi="仿宋_GB2312" w:cs="仿宋_GB2312"/>
          <w:color w:val="auto"/>
          <w:sz w:val="32"/>
          <w:szCs w:val="32"/>
          <w:lang w:val="en-US" w:eastAsia="zh-CN"/>
        </w:rPr>
        <w:t>根据</w:t>
      </w:r>
      <w:r>
        <w:rPr>
          <w:rFonts w:hint="eastAsia" w:ascii="仿宋_GB2312" w:hAnsi="仿宋_GB2312" w:eastAsia="仿宋_GB2312" w:cs="仿宋_GB2312"/>
          <w:color w:val="auto"/>
          <w:sz w:val="32"/>
          <w:szCs w:val="32"/>
          <w:lang w:val="en-US" w:eastAsia="zh-CN"/>
        </w:rPr>
        <w:t>土质和深度</w:t>
      </w:r>
      <w:r>
        <w:rPr>
          <w:rFonts w:hint="eastAsia" w:ascii="仿宋_GB2312" w:hAnsi="仿宋_GB2312" w:cs="仿宋_GB2312"/>
          <w:color w:val="auto"/>
          <w:sz w:val="32"/>
          <w:szCs w:val="32"/>
          <w:lang w:val="en-US" w:eastAsia="zh-CN"/>
        </w:rPr>
        <w:t>进行</w:t>
      </w:r>
      <w:r>
        <w:rPr>
          <w:rFonts w:hint="eastAsia" w:ascii="仿宋_GB2312" w:hAnsi="仿宋_GB2312" w:eastAsia="仿宋_GB2312" w:cs="仿宋_GB2312"/>
          <w:color w:val="auto"/>
          <w:sz w:val="32"/>
          <w:szCs w:val="32"/>
          <w:lang w:val="en-US" w:eastAsia="zh-CN"/>
        </w:rPr>
        <w:t>放坡或加可靠支撑</w:t>
      </w:r>
      <w:r>
        <w:rPr>
          <w:rFonts w:hint="eastAsia" w:ascii="仿宋_GB2312" w:hAnsi="仿宋_GB2312" w:cs="仿宋_GB2312"/>
          <w:color w:val="auto"/>
          <w:kern w:val="0"/>
          <w:sz w:val="32"/>
          <w:szCs w:val="32"/>
          <w:lang w:val="en-US" w:eastAsia="zh-CN" w:bidi="ar"/>
        </w:rPr>
        <w:t>，</w:t>
      </w:r>
      <w:r>
        <w:rPr>
          <w:rFonts w:hint="eastAsia" w:ascii="仿宋_GB2312" w:hAnsi="仿宋_GB2312" w:cs="仿宋_GB2312"/>
          <w:color w:val="auto"/>
          <w:sz w:val="32"/>
          <w:szCs w:val="32"/>
          <w:lang w:val="en-US" w:eastAsia="zh-CN"/>
        </w:rPr>
        <w:t>未经许可擅自开挖城市道路</w:t>
      </w:r>
      <w:r>
        <w:rPr>
          <w:rFonts w:hint="eastAsia" w:ascii="仿宋_GB2312" w:hAnsi="仿宋_GB2312" w:cs="仿宋_GB2312"/>
          <w:color w:val="auto"/>
          <w:kern w:val="0"/>
          <w:sz w:val="32"/>
          <w:szCs w:val="32"/>
          <w:lang w:val="en-US" w:eastAsia="zh-CN" w:bidi="ar"/>
        </w:rPr>
        <w:t>开展基坑作业，因坍塌造成1人死亡</w:t>
      </w:r>
      <w:r>
        <w:rPr>
          <w:rFonts w:hint="eastAsia" w:ascii="仿宋_GB2312" w:hAnsi="仿宋_GB2312" w:eastAsia="仿宋_GB2312" w:cs="仿宋_GB2312"/>
          <w:color w:val="auto"/>
          <w:kern w:val="0"/>
          <w:sz w:val="32"/>
          <w:szCs w:val="32"/>
          <w:lang w:val="en-US" w:eastAsia="zh-CN" w:bidi="ar"/>
        </w:rPr>
        <w:t>的生产安全责任事故。</w:t>
      </w:r>
    </w:p>
    <w:p>
      <w:pPr>
        <w:pStyle w:val="9"/>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firstLine="632" w:firstLineChars="200"/>
        <w:jc w:val="both"/>
        <w:textAlignment w:val="auto"/>
        <w:outlineLvl w:val="0"/>
        <w:rPr>
          <w:rFonts w:hint="eastAsia" w:ascii="黑体" w:hAnsi="黑体" w:eastAsia="黑体" w:cs="黑体"/>
          <w:b w:val="0"/>
          <w:bCs/>
          <w:color w:val="auto"/>
          <w:sz w:val="32"/>
          <w:szCs w:val="32"/>
          <w:shd w:val="clear" w:color="auto" w:fill="FFFFFF"/>
        </w:rPr>
      </w:pPr>
      <w:bookmarkStart w:id="3" w:name="_Toc20379"/>
      <w:r>
        <w:rPr>
          <w:rFonts w:hint="eastAsia" w:ascii="黑体" w:hAnsi="黑体" w:eastAsia="黑体" w:cs="黑体"/>
          <w:b w:val="0"/>
          <w:bCs/>
          <w:color w:val="auto"/>
          <w:sz w:val="32"/>
          <w:szCs w:val="32"/>
          <w:shd w:val="clear" w:color="auto" w:fill="FFFFFF"/>
        </w:rPr>
        <w:t>一、基本情况</w:t>
      </w:r>
      <w:bookmarkEnd w:id="3"/>
    </w:p>
    <w:p>
      <w:pPr>
        <w:pStyle w:val="9"/>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firstLine="632" w:firstLineChars="200"/>
        <w:jc w:val="both"/>
        <w:textAlignment w:val="auto"/>
        <w:outlineLvl w:val="1"/>
        <w:rPr>
          <w:rFonts w:hint="eastAsia" w:ascii="楷体_GB2312" w:hAnsi="楷体_GB2312" w:eastAsia="楷体_GB2312" w:cs="楷体_GB2312"/>
          <w:b/>
          <w:color w:val="auto"/>
          <w:sz w:val="32"/>
          <w:szCs w:val="32"/>
          <w:shd w:val="clear" w:color="auto" w:fill="FFFFFF"/>
        </w:rPr>
      </w:pPr>
      <w:bookmarkStart w:id="4" w:name="_Toc12495"/>
      <w:r>
        <w:rPr>
          <w:rFonts w:hint="eastAsia" w:ascii="楷体_GB2312" w:hAnsi="楷体_GB2312" w:eastAsia="楷体_GB2312" w:cs="楷体_GB2312"/>
          <w:b/>
          <w:color w:val="auto"/>
          <w:sz w:val="32"/>
          <w:szCs w:val="32"/>
          <w:shd w:val="clear" w:color="auto" w:fill="FFFFFF"/>
        </w:rPr>
        <w:t>（一）事故</w:t>
      </w:r>
      <w:r>
        <w:rPr>
          <w:rFonts w:hint="eastAsia" w:ascii="楷体_GB2312" w:hAnsi="楷体_GB2312" w:eastAsia="楷体_GB2312" w:cs="楷体_GB2312"/>
          <w:b/>
          <w:color w:val="auto"/>
          <w:sz w:val="32"/>
          <w:szCs w:val="32"/>
          <w:shd w:val="clear" w:color="auto" w:fill="FFFFFF"/>
          <w:lang w:val="en-US" w:eastAsia="zh-CN"/>
        </w:rPr>
        <w:t>发生</w:t>
      </w:r>
      <w:r>
        <w:rPr>
          <w:rFonts w:hint="eastAsia" w:ascii="楷体_GB2312" w:hAnsi="楷体_GB2312" w:eastAsia="楷体_GB2312" w:cs="楷体_GB2312"/>
          <w:b/>
          <w:color w:val="auto"/>
          <w:sz w:val="32"/>
          <w:szCs w:val="32"/>
          <w:shd w:val="clear" w:color="auto" w:fill="FFFFFF"/>
        </w:rPr>
        <w:t>单位基本概况</w:t>
      </w:r>
      <w:bookmarkEnd w:id="4"/>
    </w:p>
    <w:p>
      <w:pPr>
        <w:pStyle w:val="9"/>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firstLine="632" w:firstLineChars="200"/>
        <w:jc w:val="both"/>
        <w:textAlignment w:val="auto"/>
        <w:outlineLvl w:val="9"/>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b/>
          <w:bCs/>
          <w:color w:val="auto"/>
          <w:kern w:val="0"/>
          <w:sz w:val="32"/>
          <w:szCs w:val="32"/>
          <w:lang w:val="en-US" w:eastAsia="zh-CN" w:bidi="ar"/>
        </w:rPr>
        <w:t>额敏县鸿博物业有限公司</w:t>
      </w:r>
      <w:r>
        <w:rPr>
          <w:rFonts w:hint="eastAsia" w:ascii="仿宋_GB2312" w:hAnsi="仿宋_GB2312" w:eastAsia="仿宋_GB2312" w:cs="仿宋_GB2312"/>
          <w:color w:val="auto"/>
          <w:kern w:val="0"/>
          <w:sz w:val="32"/>
          <w:szCs w:val="32"/>
          <w:lang w:val="en-US" w:eastAsia="zh-CN" w:bidi="ar"/>
        </w:rPr>
        <w:t>，成立于2011年11月18日，</w:t>
      </w:r>
      <w:r>
        <w:rPr>
          <w:rFonts w:hint="eastAsia" w:ascii="仿宋_GB2312" w:hAnsi="仿宋_GB2312" w:cs="仿宋_GB2312"/>
          <w:color w:val="auto"/>
          <w:kern w:val="0"/>
          <w:sz w:val="32"/>
          <w:szCs w:val="32"/>
          <w:lang w:val="en-US" w:eastAsia="zh-CN" w:bidi="ar"/>
        </w:rPr>
        <w:t>统一</w:t>
      </w:r>
      <w:r>
        <w:rPr>
          <w:rFonts w:hint="eastAsia" w:ascii="仿宋_GB2312" w:hAnsi="仿宋_GB2312" w:eastAsia="仿宋_GB2312" w:cs="仿宋_GB2312"/>
          <w:color w:val="auto"/>
          <w:kern w:val="0"/>
          <w:sz w:val="32"/>
          <w:szCs w:val="32"/>
          <w:lang w:val="en-US" w:eastAsia="zh-CN" w:bidi="ar"/>
        </w:rPr>
        <w:t>社会信用代码：91654221584773284R,注册资金50万元，主要经营物业管理</w:t>
      </w:r>
      <w:r>
        <w:rPr>
          <w:rFonts w:hint="eastAsia" w:ascii="仿宋_GB2312" w:hAnsi="仿宋_GB2312" w:cs="仿宋_GB2312"/>
          <w:color w:val="auto"/>
          <w:kern w:val="0"/>
          <w:sz w:val="32"/>
          <w:szCs w:val="32"/>
          <w:lang w:val="en-US" w:eastAsia="zh-CN" w:bidi="ar"/>
        </w:rPr>
        <w:t>服务</w:t>
      </w:r>
      <w:r>
        <w:rPr>
          <w:rFonts w:hint="eastAsia" w:ascii="仿宋_GB2312" w:hAnsi="仿宋_GB2312" w:eastAsia="仿宋_GB2312" w:cs="仿宋_GB2312"/>
          <w:color w:val="auto"/>
          <w:kern w:val="0"/>
          <w:sz w:val="32"/>
          <w:szCs w:val="32"/>
          <w:lang w:val="en-US" w:eastAsia="zh-CN" w:bidi="ar"/>
        </w:rPr>
        <w:t>，公司员工120人，其中专业维修人员15人</w:t>
      </w:r>
      <w:r>
        <w:rPr>
          <w:rFonts w:hint="eastAsia" w:ascii="仿宋_GB2312" w:hAnsi="仿宋_GB2312" w:cs="仿宋_GB2312"/>
          <w:color w:val="auto"/>
          <w:kern w:val="0"/>
          <w:sz w:val="32"/>
          <w:szCs w:val="32"/>
          <w:lang w:val="en-US" w:eastAsia="zh-CN" w:bidi="ar"/>
        </w:rPr>
        <w:t>，</w:t>
      </w:r>
      <w:r>
        <w:rPr>
          <w:rFonts w:hint="eastAsia" w:ascii="仿宋_GB2312" w:hAnsi="仿宋_GB2312" w:eastAsia="仿宋_GB2312" w:cs="仿宋_GB2312"/>
          <w:color w:val="auto"/>
          <w:kern w:val="0"/>
          <w:sz w:val="32"/>
          <w:szCs w:val="32"/>
          <w:lang w:val="en-US" w:eastAsia="zh-CN" w:bidi="ar"/>
        </w:rPr>
        <w:t>就业困难群众40人</w:t>
      </w:r>
      <w:r>
        <w:rPr>
          <w:rFonts w:hint="eastAsia" w:ascii="仿宋_GB2312" w:hAnsi="仿宋_GB2312" w:cs="仿宋_GB2312"/>
          <w:color w:val="auto"/>
          <w:kern w:val="0"/>
          <w:sz w:val="32"/>
          <w:szCs w:val="32"/>
          <w:lang w:val="en-US" w:eastAsia="zh-CN" w:bidi="ar"/>
        </w:rPr>
        <w:t>。</w:t>
      </w:r>
      <w:r>
        <w:rPr>
          <w:rFonts w:hint="eastAsia" w:ascii="仿宋_GB2312" w:hAnsi="仿宋_GB2312" w:eastAsia="仿宋_GB2312" w:cs="仿宋_GB2312"/>
          <w:color w:val="auto"/>
          <w:kern w:val="0"/>
          <w:sz w:val="32"/>
          <w:szCs w:val="32"/>
          <w:lang w:val="en-US" w:eastAsia="zh-CN" w:bidi="ar"/>
        </w:rPr>
        <w:t>管理</w:t>
      </w:r>
      <w:r>
        <w:rPr>
          <w:rFonts w:hint="eastAsia" w:ascii="仿宋_GB2312" w:hAnsi="仿宋_GB2312" w:cs="仿宋_GB2312"/>
          <w:color w:val="auto"/>
          <w:kern w:val="0"/>
          <w:sz w:val="32"/>
          <w:szCs w:val="32"/>
          <w:lang w:val="en-US" w:eastAsia="zh-CN" w:bidi="ar"/>
        </w:rPr>
        <w:t>额敏县</w:t>
      </w:r>
      <w:r>
        <w:rPr>
          <w:rFonts w:hint="eastAsia" w:ascii="仿宋_GB2312" w:hAnsi="仿宋_GB2312" w:eastAsia="仿宋_GB2312" w:cs="仿宋_GB2312"/>
          <w:color w:val="auto"/>
          <w:kern w:val="0"/>
          <w:sz w:val="32"/>
          <w:szCs w:val="32"/>
          <w:lang w:val="en-US" w:eastAsia="zh-CN" w:bidi="ar"/>
        </w:rPr>
        <w:t>15个小区，管理面积70万余平方米。</w:t>
      </w:r>
    </w:p>
    <w:p>
      <w:pPr>
        <w:pStyle w:val="9"/>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firstLine="632" w:firstLineChars="200"/>
        <w:jc w:val="both"/>
        <w:textAlignment w:val="auto"/>
        <w:outlineLvl w:val="1"/>
        <w:rPr>
          <w:rFonts w:hint="eastAsia" w:ascii="楷体_GB2312" w:hAnsi="楷体_GB2312" w:eastAsia="楷体_GB2312" w:cs="楷体_GB2312"/>
          <w:b/>
          <w:color w:val="auto"/>
          <w:sz w:val="32"/>
          <w:szCs w:val="32"/>
          <w:shd w:val="clear" w:color="auto" w:fill="FFFFFF"/>
          <w:lang w:val="en-US" w:eastAsia="zh-CN"/>
        </w:rPr>
      </w:pPr>
      <w:bookmarkStart w:id="5" w:name="_Toc19627"/>
      <w:r>
        <w:rPr>
          <w:rFonts w:hint="eastAsia" w:ascii="楷体_GB2312" w:hAnsi="楷体_GB2312" w:eastAsia="楷体_GB2312" w:cs="楷体_GB2312"/>
          <w:b/>
          <w:color w:val="auto"/>
          <w:sz w:val="32"/>
          <w:szCs w:val="32"/>
          <w:shd w:val="clear" w:color="auto" w:fill="FFFFFF"/>
          <w:lang w:val="en-US" w:eastAsia="zh-CN"/>
        </w:rPr>
        <w:t>（二）事故发生地点基本情况</w:t>
      </w:r>
      <w:bookmarkEnd w:id="5"/>
    </w:p>
    <w:p>
      <w:pPr>
        <w:keepNext w:val="0"/>
        <w:keepLines w:val="0"/>
        <w:pageBreakBefore w:val="0"/>
        <w:widowControl w:val="0"/>
        <w:kinsoku/>
        <w:wordWrap/>
        <w:overflowPunct/>
        <w:topLinePunct w:val="0"/>
        <w:autoSpaceDE/>
        <w:autoSpaceDN/>
        <w:bidi w:val="0"/>
        <w:adjustRightInd/>
        <w:snapToGrid/>
        <w:spacing w:line="560" w:lineRule="exact"/>
        <w:ind w:left="0" w:firstLine="632"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事故发生地点位于公务员二期西区院外</w:t>
      </w:r>
      <w:r>
        <w:rPr>
          <w:rFonts w:hint="eastAsia" w:ascii="仿宋_GB2312" w:hAnsi="仿宋_GB2312" w:cs="仿宋_GB2312"/>
          <w:color w:val="auto"/>
          <w:sz w:val="32"/>
          <w:szCs w:val="32"/>
          <w:lang w:val="en-US" w:eastAsia="zh-CN"/>
        </w:rPr>
        <w:t>、塔城地区生态环境局额敏县分局西侧</w:t>
      </w:r>
      <w:r>
        <w:rPr>
          <w:rFonts w:hint="eastAsia" w:ascii="仿宋_GB2312" w:hAnsi="仿宋_GB2312" w:eastAsia="仿宋_GB2312" w:cs="仿宋_GB2312"/>
          <w:color w:val="auto"/>
          <w:sz w:val="32"/>
          <w:szCs w:val="32"/>
          <w:lang w:val="en-US" w:eastAsia="zh-CN"/>
        </w:rPr>
        <w:t>（生态停车场</w:t>
      </w:r>
      <w:r>
        <w:rPr>
          <w:rFonts w:hint="eastAsia" w:ascii="仿宋_GB2312" w:hAnsi="仿宋_GB2312" w:cs="仿宋_GB2312"/>
          <w:color w:val="auto"/>
          <w:sz w:val="32"/>
          <w:szCs w:val="32"/>
          <w:lang w:val="en-US" w:eastAsia="zh-CN"/>
        </w:rPr>
        <w:t>内</w:t>
      </w:r>
      <w:r>
        <w:rPr>
          <w:rFonts w:hint="eastAsia" w:ascii="仿宋_GB2312" w:hAnsi="仿宋_GB2312" w:eastAsia="仿宋_GB2312" w:cs="仿宋_GB2312"/>
          <w:color w:val="auto"/>
          <w:sz w:val="32"/>
          <w:szCs w:val="32"/>
          <w:lang w:val="en-US" w:eastAsia="zh-CN"/>
        </w:rPr>
        <w:t>）</w:t>
      </w:r>
      <w:r>
        <w:rPr>
          <w:rFonts w:hint="eastAsia" w:ascii="仿宋_GB2312" w:hAnsi="仿宋_GB2312" w:cs="仿宋_GB2312"/>
          <w:color w:val="auto"/>
          <w:sz w:val="32"/>
          <w:szCs w:val="32"/>
          <w:lang w:val="en-US" w:eastAsia="zh-CN"/>
        </w:rPr>
        <w:t>，</w:t>
      </w:r>
      <w:r>
        <w:rPr>
          <w:rFonts w:hint="eastAsia" w:ascii="仿宋_GB2312" w:hAnsi="仿宋_GB2312" w:eastAsia="仿宋_GB2312" w:cs="仿宋_GB2312"/>
          <w:color w:val="auto"/>
          <w:sz w:val="32"/>
          <w:szCs w:val="32"/>
          <w:lang w:val="en-US" w:eastAsia="zh-CN"/>
        </w:rPr>
        <w:t>18号楼</w:t>
      </w:r>
      <w:r>
        <w:rPr>
          <w:rFonts w:hint="eastAsia" w:ascii="仿宋_GB2312" w:hAnsi="仿宋_GB2312" w:cs="仿宋_GB2312"/>
          <w:color w:val="auto"/>
          <w:sz w:val="32"/>
          <w:szCs w:val="32"/>
          <w:lang w:val="en-US" w:eastAsia="zh-CN"/>
        </w:rPr>
        <w:t>、19号楼</w:t>
      </w:r>
      <w:r>
        <w:rPr>
          <w:rFonts w:hint="eastAsia" w:ascii="仿宋_GB2312" w:hAnsi="仿宋_GB2312" w:eastAsia="仿宋_GB2312" w:cs="仿宋_GB2312"/>
          <w:color w:val="auto"/>
          <w:sz w:val="32"/>
          <w:szCs w:val="32"/>
          <w:lang w:val="en-US" w:eastAsia="zh-CN"/>
        </w:rPr>
        <w:t>下水管道因堵塞需开挖维修。2025年7月25日开挖，</w:t>
      </w:r>
      <w:r>
        <w:rPr>
          <w:rFonts w:hint="eastAsia" w:ascii="仿宋_GB2312" w:hAnsi="仿宋_GB2312" w:eastAsia="仿宋_GB2312" w:cs="仿宋_GB2312"/>
          <w:b w:val="0"/>
          <w:bCs w:val="0"/>
          <w:color w:val="auto"/>
          <w:sz w:val="32"/>
          <w:szCs w:val="32"/>
          <w:u w:val="none" w:color="auto"/>
          <w:lang w:val="en-US" w:eastAsia="zh-CN"/>
        </w:rPr>
        <w:t>事故</w:t>
      </w:r>
      <w:r>
        <w:rPr>
          <w:rFonts w:hint="eastAsia" w:ascii="仿宋_GB2312" w:hAnsi="仿宋_GB2312" w:cs="仿宋_GB2312"/>
          <w:b w:val="0"/>
          <w:bCs w:val="0"/>
          <w:color w:val="auto"/>
          <w:sz w:val="32"/>
          <w:szCs w:val="32"/>
          <w:u w:val="none" w:color="auto"/>
          <w:lang w:val="en-US" w:eastAsia="zh-CN"/>
        </w:rPr>
        <w:t>发生</w:t>
      </w:r>
      <w:r>
        <w:rPr>
          <w:rFonts w:hint="eastAsia" w:ascii="仿宋_GB2312" w:hAnsi="仿宋_GB2312" w:eastAsia="仿宋_GB2312" w:cs="仿宋_GB2312"/>
          <w:b w:val="0"/>
          <w:bCs w:val="0"/>
          <w:color w:val="auto"/>
          <w:sz w:val="32"/>
          <w:szCs w:val="32"/>
          <w:u w:val="none" w:color="auto"/>
          <w:lang w:val="en-US" w:eastAsia="zh-CN"/>
        </w:rPr>
        <w:t>管沟</w:t>
      </w:r>
      <w:r>
        <w:rPr>
          <w:rFonts w:hint="eastAsia" w:ascii="仿宋_GB2312" w:hAnsi="仿宋_GB2312" w:cs="仿宋_GB2312"/>
          <w:b w:val="0"/>
          <w:bCs w:val="0"/>
          <w:color w:val="auto"/>
          <w:sz w:val="32"/>
          <w:szCs w:val="32"/>
          <w:u w:val="none" w:color="auto"/>
          <w:lang w:val="en-US" w:eastAsia="zh-CN"/>
        </w:rPr>
        <w:t>走向</w:t>
      </w:r>
      <w:r>
        <w:rPr>
          <w:rFonts w:hint="eastAsia" w:ascii="仿宋_GB2312" w:hAnsi="仿宋_GB2312" w:eastAsia="仿宋_GB2312" w:cs="仿宋_GB2312"/>
          <w:b w:val="0"/>
          <w:bCs w:val="0"/>
          <w:color w:val="auto"/>
          <w:sz w:val="32"/>
          <w:szCs w:val="32"/>
          <w:u w:val="none" w:color="auto"/>
          <w:lang w:val="en-US" w:eastAsia="zh-CN"/>
        </w:rPr>
        <w:t>由北向南，</w:t>
      </w:r>
      <w:r>
        <w:rPr>
          <w:rFonts w:hint="eastAsia" w:ascii="仿宋_GB2312" w:hAnsi="仿宋_GB2312" w:eastAsia="仿宋_GB2312" w:cs="仿宋_GB2312"/>
          <w:color w:val="auto"/>
          <w:sz w:val="32"/>
          <w:szCs w:val="32"/>
          <w:lang w:val="en-US" w:eastAsia="zh-CN"/>
        </w:rPr>
        <w:t>长6</w:t>
      </w:r>
      <w:r>
        <w:rPr>
          <w:rFonts w:hint="eastAsia" w:ascii="仿宋_GB2312" w:hAnsi="仿宋_GB2312" w:cs="仿宋_GB2312"/>
          <w:color w:val="auto"/>
          <w:sz w:val="32"/>
          <w:szCs w:val="32"/>
          <w:lang w:val="en-US" w:eastAsia="zh-CN"/>
        </w:rPr>
        <w:t>m</w:t>
      </w:r>
      <w:r>
        <w:rPr>
          <w:rFonts w:hint="eastAsia" w:ascii="仿宋_GB2312" w:hAnsi="仿宋_GB2312" w:eastAsia="仿宋_GB2312" w:cs="仿宋_GB2312"/>
          <w:color w:val="auto"/>
          <w:sz w:val="32"/>
          <w:szCs w:val="32"/>
          <w:lang w:val="en-US" w:eastAsia="zh-CN"/>
        </w:rPr>
        <w:t>、宽2.6</w:t>
      </w:r>
      <w:r>
        <w:rPr>
          <w:rFonts w:hint="eastAsia" w:ascii="仿宋_GB2312" w:hAnsi="仿宋_GB2312" w:cs="仿宋_GB2312"/>
          <w:color w:val="auto"/>
          <w:sz w:val="32"/>
          <w:szCs w:val="32"/>
          <w:lang w:val="en-US" w:eastAsia="zh-CN"/>
        </w:rPr>
        <w:t>m</w:t>
      </w:r>
      <w:r>
        <w:rPr>
          <w:rFonts w:hint="eastAsia" w:ascii="仿宋_GB2312" w:hAnsi="仿宋_GB2312" w:eastAsia="仿宋_GB2312" w:cs="仿宋_GB2312"/>
          <w:color w:val="auto"/>
          <w:sz w:val="32"/>
          <w:szCs w:val="32"/>
          <w:lang w:val="en-US" w:eastAsia="zh-CN"/>
        </w:rPr>
        <w:t>、深2.4</w:t>
      </w:r>
      <w:r>
        <w:rPr>
          <w:rFonts w:hint="eastAsia" w:ascii="仿宋_GB2312" w:hAnsi="仿宋_GB2312" w:cs="仿宋_GB2312"/>
          <w:color w:val="auto"/>
          <w:sz w:val="32"/>
          <w:szCs w:val="32"/>
          <w:lang w:val="en-US" w:eastAsia="zh-CN"/>
        </w:rPr>
        <w:t>m</w:t>
      </w:r>
      <w:r>
        <w:rPr>
          <w:rFonts w:hint="eastAsia" w:ascii="仿宋_GB2312" w:hAnsi="仿宋_GB2312" w:eastAsia="仿宋_GB2312" w:cs="仿宋_GB2312"/>
          <w:b w:val="0"/>
          <w:bCs w:val="0"/>
          <w:color w:val="auto"/>
          <w:sz w:val="32"/>
          <w:szCs w:val="32"/>
          <w:u w:val="none" w:color="auto"/>
          <w:lang w:val="en-US" w:eastAsia="zh-CN"/>
        </w:rPr>
        <w:t>。</w:t>
      </w:r>
    </w:p>
    <w:p>
      <w:pPr>
        <w:pStyle w:val="9"/>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firstLine="632" w:firstLineChars="200"/>
        <w:jc w:val="both"/>
        <w:textAlignment w:val="auto"/>
        <w:outlineLvl w:val="0"/>
        <w:rPr>
          <w:rFonts w:hint="eastAsia" w:ascii="黑体" w:hAnsi="黑体" w:eastAsia="黑体" w:cs="黑体"/>
          <w:b w:val="0"/>
          <w:bCs/>
          <w:color w:val="auto"/>
          <w:sz w:val="32"/>
          <w:szCs w:val="32"/>
          <w:shd w:val="clear" w:color="auto" w:fill="FFFFFF"/>
          <w:lang w:val="en-US" w:eastAsia="zh-CN"/>
        </w:rPr>
      </w:pPr>
      <w:bookmarkStart w:id="6" w:name="_Toc26910"/>
      <w:r>
        <w:rPr>
          <w:rFonts w:hint="eastAsia" w:ascii="黑体" w:hAnsi="黑体" w:eastAsia="黑体" w:cs="黑体"/>
          <w:b w:val="0"/>
          <w:bCs/>
          <w:color w:val="auto"/>
          <w:sz w:val="32"/>
          <w:szCs w:val="32"/>
          <w:shd w:val="clear" w:color="auto" w:fill="FFFFFF"/>
        </w:rPr>
        <w:t>二、</w:t>
      </w:r>
      <w:r>
        <w:rPr>
          <w:rFonts w:hint="eastAsia" w:ascii="黑体" w:hAnsi="黑体" w:eastAsia="黑体" w:cs="黑体"/>
          <w:b w:val="0"/>
          <w:bCs/>
          <w:color w:val="auto"/>
          <w:sz w:val="32"/>
          <w:szCs w:val="32"/>
          <w:shd w:val="clear" w:color="auto" w:fill="FFFFFF"/>
          <w:lang w:val="en-US" w:eastAsia="zh-CN"/>
        </w:rPr>
        <w:t>事故发生经过及应急救援情况</w:t>
      </w:r>
      <w:bookmarkEnd w:id="6"/>
    </w:p>
    <w:p>
      <w:pPr>
        <w:keepNext w:val="0"/>
        <w:keepLines w:val="0"/>
        <w:pageBreakBefore w:val="0"/>
        <w:widowControl w:val="0"/>
        <w:suppressLineNumbers w:val="0"/>
        <w:tabs>
          <w:tab w:val="center" w:pos="4422"/>
        </w:tabs>
        <w:kinsoku/>
        <w:wordWrap/>
        <w:overflowPunct/>
        <w:topLinePunct w:val="0"/>
        <w:autoSpaceDE/>
        <w:autoSpaceDN/>
        <w:bidi w:val="0"/>
        <w:adjustRightInd/>
        <w:snapToGrid/>
        <w:spacing w:line="560" w:lineRule="exact"/>
        <w:ind w:left="0" w:firstLine="632" w:firstLineChars="200"/>
        <w:jc w:val="both"/>
        <w:textAlignment w:val="auto"/>
        <w:outlineLvl w:val="1"/>
        <w:rPr>
          <w:rFonts w:hint="eastAsia" w:ascii="楷体_GB2312" w:hAnsi="楷体_GB2312" w:eastAsia="楷体_GB2312" w:cs="楷体_GB2312"/>
          <w:b/>
          <w:color w:val="auto"/>
          <w:kern w:val="0"/>
          <w:sz w:val="32"/>
          <w:szCs w:val="32"/>
          <w:shd w:val="clear" w:color="auto" w:fill="FFFFFF"/>
          <w:lang w:val="en-US" w:eastAsia="zh-CN" w:bidi="ar-SA"/>
        </w:rPr>
      </w:pPr>
      <w:bookmarkStart w:id="7" w:name="_Toc30821"/>
      <w:r>
        <w:rPr>
          <w:rFonts w:hint="eastAsia" w:ascii="楷体_GB2312" w:hAnsi="楷体_GB2312" w:eastAsia="楷体_GB2312" w:cs="楷体_GB2312"/>
          <w:b/>
          <w:color w:val="auto"/>
          <w:kern w:val="0"/>
          <w:sz w:val="32"/>
          <w:szCs w:val="32"/>
          <w:shd w:val="clear" w:color="auto" w:fill="FFFFFF"/>
          <w:lang w:val="en-US" w:eastAsia="zh-CN" w:bidi="ar-SA"/>
        </w:rPr>
        <w:t>（一）事故发生经过</w:t>
      </w:r>
      <w:bookmarkEnd w:id="7"/>
    </w:p>
    <w:p>
      <w:pPr>
        <w:keepNext w:val="0"/>
        <w:keepLines w:val="0"/>
        <w:pageBreakBefore w:val="0"/>
        <w:widowControl w:val="0"/>
        <w:kinsoku/>
        <w:wordWrap/>
        <w:overflowPunct/>
        <w:topLinePunct w:val="0"/>
        <w:autoSpaceDE/>
        <w:autoSpaceDN/>
        <w:bidi w:val="0"/>
        <w:adjustRightInd/>
        <w:snapToGrid/>
        <w:spacing w:line="560" w:lineRule="exact"/>
        <w:ind w:left="0" w:firstLine="632" w:firstLineChars="200"/>
        <w:jc w:val="both"/>
        <w:textAlignment w:val="auto"/>
        <w:rPr>
          <w:rFonts w:hint="eastAsia" w:ascii="仿宋_GB2312" w:hAnsi="仿宋_GB2312" w:eastAsia="仿宋_GB2312" w:cs="仿宋_GB2312"/>
          <w:b w:val="0"/>
          <w:color w:val="auto"/>
          <w:sz w:val="32"/>
          <w:szCs w:val="32"/>
          <w:shd w:val="clear" w:color="auto" w:fill="FFFFFF"/>
          <w:lang w:val="en-US" w:eastAsia="zh-CN"/>
        </w:rPr>
      </w:pPr>
      <w:r>
        <w:rPr>
          <w:rFonts w:hint="eastAsia" w:ascii="仿宋_GB2312" w:hAnsi="仿宋_GB2312" w:eastAsia="仿宋_GB2312" w:cs="仿宋_GB2312"/>
          <w:color w:val="auto"/>
          <w:sz w:val="32"/>
          <w:szCs w:val="32"/>
          <w:lang w:val="en-US" w:eastAsia="zh-CN"/>
        </w:rPr>
        <w:t>2025年</w:t>
      </w:r>
      <w:r>
        <w:rPr>
          <w:rFonts w:hint="eastAsia" w:ascii="仿宋_GB2312" w:hAnsi="仿宋_GB2312" w:eastAsia="仿宋_GB2312" w:cs="仿宋_GB2312"/>
          <w:color w:val="auto"/>
          <w:sz w:val="32"/>
          <w:szCs w:val="32"/>
        </w:rPr>
        <w:t>7月26日</w:t>
      </w:r>
      <w:r>
        <w:rPr>
          <w:rFonts w:hint="eastAsia" w:ascii="仿宋_GB2312" w:hAnsi="仿宋_GB2312" w:eastAsia="仿宋_GB2312" w:cs="仿宋_GB2312"/>
          <w:color w:val="auto"/>
          <w:sz w:val="32"/>
          <w:szCs w:val="32"/>
          <w:lang w:val="en-US" w:eastAsia="zh-CN"/>
        </w:rPr>
        <w:t>11时许</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额敏县</w:t>
      </w:r>
      <w:r>
        <w:rPr>
          <w:rFonts w:hint="eastAsia" w:ascii="仿宋_GB2312" w:hAnsi="仿宋_GB2312" w:eastAsia="仿宋_GB2312" w:cs="仿宋_GB2312"/>
          <w:color w:val="auto"/>
          <w:sz w:val="32"/>
          <w:szCs w:val="32"/>
        </w:rPr>
        <w:t>鸿博物业</w:t>
      </w:r>
      <w:r>
        <w:rPr>
          <w:rFonts w:hint="eastAsia" w:ascii="仿宋_GB2312" w:hAnsi="仿宋_GB2312" w:eastAsia="仿宋_GB2312" w:cs="仿宋_GB2312"/>
          <w:color w:val="auto"/>
          <w:sz w:val="32"/>
          <w:szCs w:val="32"/>
          <w:lang w:val="en-US" w:eastAsia="zh-CN"/>
        </w:rPr>
        <w:t>有限公司</w:t>
      </w:r>
      <w:r>
        <w:rPr>
          <w:rFonts w:hint="eastAsia" w:ascii="仿宋_GB2312" w:hAnsi="仿宋_GB2312" w:cs="仿宋_GB2312"/>
          <w:color w:val="auto"/>
          <w:sz w:val="32"/>
          <w:szCs w:val="32"/>
          <w:lang w:val="en-US" w:eastAsia="zh-CN"/>
        </w:rPr>
        <w:t>片区经理孙源</w:t>
      </w:r>
      <w:r>
        <w:rPr>
          <w:rFonts w:hint="eastAsia" w:ascii="仿宋_GB2312" w:hAnsi="仿宋_GB2312" w:eastAsia="仿宋_GB2312" w:cs="仿宋_GB2312"/>
          <w:b w:val="0"/>
          <w:bCs w:val="0"/>
          <w:color w:val="auto"/>
          <w:sz w:val="32"/>
          <w:szCs w:val="32"/>
          <w:lang w:val="en-US" w:eastAsia="zh-CN"/>
        </w:rPr>
        <w:t>组织</w:t>
      </w:r>
      <w:r>
        <w:rPr>
          <w:rFonts w:hint="eastAsia" w:ascii="仿宋_GB2312" w:hAnsi="仿宋_GB2312" w:cs="仿宋_GB2312"/>
          <w:b w:val="0"/>
          <w:bCs w:val="0"/>
          <w:color w:val="auto"/>
          <w:sz w:val="32"/>
          <w:szCs w:val="32"/>
          <w:lang w:val="en-US" w:eastAsia="zh-CN"/>
        </w:rPr>
        <w:t>公司职工马某（保洁）、余某（挖机师傅）、木某（水暖工）</w:t>
      </w:r>
      <w:r>
        <w:rPr>
          <w:rFonts w:hint="eastAsia" w:ascii="仿宋_GB2312" w:hAnsi="仿宋_GB2312" w:cs="仿宋_GB2312"/>
          <w:color w:val="auto"/>
          <w:sz w:val="32"/>
          <w:szCs w:val="32"/>
          <w:lang w:val="en-US" w:eastAsia="zh-CN"/>
        </w:rPr>
        <w:t>对</w:t>
      </w:r>
      <w:r>
        <w:rPr>
          <w:rFonts w:hint="eastAsia" w:ascii="仿宋_GB2312" w:hAnsi="仿宋_GB2312" w:eastAsia="仿宋_GB2312" w:cs="仿宋_GB2312"/>
          <w:color w:val="auto"/>
          <w:sz w:val="32"/>
          <w:szCs w:val="32"/>
          <w:lang w:val="en-US" w:eastAsia="zh-CN"/>
        </w:rPr>
        <w:t>公务员二期西区院外（生态停车场）18号楼下水管道堵塞</w:t>
      </w:r>
      <w:r>
        <w:rPr>
          <w:rFonts w:hint="eastAsia" w:ascii="仿宋_GB2312" w:hAnsi="仿宋_GB2312" w:cs="仿宋_GB2312"/>
          <w:color w:val="auto"/>
          <w:sz w:val="32"/>
          <w:szCs w:val="32"/>
          <w:lang w:val="en-US" w:eastAsia="zh-CN"/>
        </w:rPr>
        <w:t>处进行</w:t>
      </w:r>
      <w:r>
        <w:rPr>
          <w:rFonts w:hint="eastAsia" w:ascii="仿宋_GB2312" w:hAnsi="仿宋_GB2312" w:eastAsia="仿宋_GB2312" w:cs="仿宋_GB2312"/>
          <w:color w:val="auto"/>
          <w:sz w:val="32"/>
          <w:szCs w:val="32"/>
        </w:rPr>
        <w:t>开挖维修。</w:t>
      </w:r>
      <w:r>
        <w:rPr>
          <w:rFonts w:hint="eastAsia" w:ascii="仿宋_GB2312" w:hAnsi="仿宋_GB2312" w:eastAsia="仿宋_GB2312" w:cs="仿宋_GB2312"/>
          <w:color w:val="auto"/>
          <w:sz w:val="32"/>
          <w:szCs w:val="32"/>
          <w:lang w:val="en-US" w:eastAsia="zh-CN"/>
        </w:rPr>
        <w:t>因基坑坑壁有多处碎石砖混常年掩埋粘连成土墙，</w:t>
      </w:r>
      <w:r>
        <w:rPr>
          <w:rFonts w:hint="eastAsia" w:ascii="仿宋_GB2312" w:hAnsi="仿宋_GB2312" w:cs="仿宋_GB2312"/>
          <w:color w:val="auto"/>
          <w:sz w:val="32"/>
          <w:szCs w:val="32"/>
          <w:lang w:val="en-US" w:eastAsia="zh-CN"/>
        </w:rPr>
        <w:t>开挖过程中</w:t>
      </w:r>
      <w:r>
        <w:rPr>
          <w:rFonts w:hint="eastAsia" w:ascii="仿宋_GB2312" w:hAnsi="仿宋_GB2312" w:eastAsia="仿宋_GB2312" w:cs="仿宋_GB2312"/>
          <w:b w:val="0"/>
          <w:bCs w:val="0"/>
          <w:color w:val="auto"/>
          <w:sz w:val="32"/>
          <w:szCs w:val="32"/>
          <w:lang w:val="en-US" w:eastAsia="zh-CN"/>
        </w:rPr>
        <w:t>基坑东侧长3</w:t>
      </w:r>
      <w:r>
        <w:rPr>
          <w:rFonts w:hint="eastAsia" w:ascii="仿宋_GB2312" w:hAnsi="仿宋_GB2312" w:cs="仿宋_GB2312"/>
          <w:color w:val="auto"/>
          <w:sz w:val="32"/>
          <w:szCs w:val="32"/>
          <w:lang w:val="en-US" w:eastAsia="zh-CN"/>
        </w:rPr>
        <w:t>m</w:t>
      </w:r>
      <w:r>
        <w:rPr>
          <w:rFonts w:hint="eastAsia" w:ascii="仿宋_GB2312" w:hAnsi="仿宋_GB2312" w:eastAsia="仿宋_GB2312" w:cs="仿宋_GB2312"/>
          <w:b w:val="0"/>
          <w:bCs w:val="0"/>
          <w:color w:val="auto"/>
          <w:sz w:val="32"/>
          <w:szCs w:val="32"/>
          <w:lang w:val="en-US" w:eastAsia="zh-CN"/>
        </w:rPr>
        <w:t>、宽0.6</w:t>
      </w:r>
      <w:r>
        <w:rPr>
          <w:rFonts w:hint="eastAsia" w:ascii="仿宋_GB2312" w:hAnsi="仿宋_GB2312" w:cs="仿宋_GB2312"/>
          <w:color w:val="auto"/>
          <w:sz w:val="32"/>
          <w:szCs w:val="32"/>
          <w:lang w:val="en-US" w:eastAsia="zh-CN"/>
        </w:rPr>
        <w:t>m</w:t>
      </w:r>
      <w:r>
        <w:rPr>
          <w:rFonts w:hint="eastAsia" w:ascii="仿宋_GB2312" w:hAnsi="仿宋_GB2312" w:eastAsia="仿宋_GB2312" w:cs="仿宋_GB2312"/>
          <w:b w:val="0"/>
          <w:bCs w:val="0"/>
          <w:color w:val="auto"/>
          <w:sz w:val="32"/>
          <w:szCs w:val="32"/>
          <w:lang w:val="en-US" w:eastAsia="zh-CN"/>
        </w:rPr>
        <w:t>的坑壁发生坍塌，</w:t>
      </w:r>
      <w:r>
        <w:rPr>
          <w:rFonts w:hint="eastAsia" w:ascii="仿宋_GB2312" w:hAnsi="仿宋_GB2312" w:eastAsia="仿宋_GB2312" w:cs="仿宋_GB2312"/>
          <w:color w:val="auto"/>
          <w:sz w:val="32"/>
          <w:szCs w:val="32"/>
          <w:lang w:val="en-US" w:eastAsia="zh-CN"/>
        </w:rPr>
        <w:t>坍压至正</w:t>
      </w:r>
      <w:r>
        <w:rPr>
          <w:rFonts w:hint="eastAsia" w:ascii="仿宋_GB2312" w:hAnsi="仿宋_GB2312" w:eastAsia="仿宋_GB2312" w:cs="仿宋_GB2312"/>
          <w:b w:val="0"/>
          <w:bCs w:val="0"/>
          <w:color w:val="auto"/>
          <w:sz w:val="32"/>
          <w:szCs w:val="32"/>
          <w:lang w:val="en-US" w:eastAsia="zh-CN"/>
        </w:rPr>
        <w:t>在基坑内处理积土的</w:t>
      </w:r>
      <w:r>
        <w:rPr>
          <w:rFonts w:hint="eastAsia" w:ascii="仿宋_GB2312" w:hAnsi="仿宋_GB2312" w:eastAsia="仿宋_GB2312" w:cs="仿宋_GB2312"/>
          <w:color w:val="auto"/>
          <w:sz w:val="32"/>
          <w:szCs w:val="32"/>
          <w:lang w:val="en-US" w:eastAsia="zh-CN"/>
        </w:rPr>
        <w:t>施工人员马</w:t>
      </w:r>
      <w:r>
        <w:rPr>
          <w:rFonts w:hint="eastAsia" w:ascii="仿宋_GB2312" w:hAnsi="仿宋_GB2312" w:cs="仿宋_GB2312"/>
          <w:color w:val="auto"/>
          <w:sz w:val="32"/>
          <w:szCs w:val="32"/>
          <w:lang w:val="en-US" w:eastAsia="zh-CN"/>
        </w:rPr>
        <w:t>某</w:t>
      </w:r>
      <w:r>
        <w:rPr>
          <w:rFonts w:hint="eastAsia" w:ascii="仿宋_GB2312" w:hAnsi="仿宋_GB2312" w:eastAsia="仿宋_GB2312" w:cs="仿宋_GB2312"/>
          <w:color w:val="auto"/>
          <w:sz w:val="32"/>
          <w:szCs w:val="32"/>
          <w:lang w:val="en-US" w:eastAsia="zh-CN"/>
        </w:rPr>
        <w:t>胸部</w:t>
      </w:r>
      <w:r>
        <w:rPr>
          <w:rFonts w:hint="eastAsia" w:ascii="仿宋_GB2312" w:hAnsi="仿宋_GB2312" w:cs="仿宋_GB2312"/>
          <w:color w:val="auto"/>
          <w:sz w:val="32"/>
          <w:szCs w:val="32"/>
          <w:lang w:val="en-US" w:eastAsia="zh-CN"/>
        </w:rPr>
        <w:t>。</w:t>
      </w:r>
    </w:p>
    <w:p>
      <w:pPr>
        <w:keepNext w:val="0"/>
        <w:keepLines w:val="0"/>
        <w:pageBreakBefore w:val="0"/>
        <w:widowControl w:val="0"/>
        <w:suppressLineNumbers w:val="0"/>
        <w:tabs>
          <w:tab w:val="center" w:pos="4422"/>
        </w:tabs>
        <w:kinsoku/>
        <w:wordWrap/>
        <w:overflowPunct/>
        <w:topLinePunct w:val="0"/>
        <w:autoSpaceDE/>
        <w:autoSpaceDN/>
        <w:bidi w:val="0"/>
        <w:adjustRightInd/>
        <w:snapToGrid/>
        <w:spacing w:line="560" w:lineRule="exact"/>
        <w:ind w:left="0" w:firstLine="632" w:firstLineChars="200"/>
        <w:jc w:val="both"/>
        <w:textAlignment w:val="auto"/>
        <w:outlineLvl w:val="1"/>
        <w:rPr>
          <w:rFonts w:hint="eastAsia" w:ascii="楷体_GB2312" w:hAnsi="楷体_GB2312" w:eastAsia="楷体_GB2312" w:cs="楷体_GB2312"/>
          <w:b/>
          <w:color w:val="auto"/>
          <w:kern w:val="0"/>
          <w:sz w:val="32"/>
          <w:szCs w:val="32"/>
          <w:shd w:val="clear" w:color="auto" w:fill="FFFFFF"/>
          <w:lang w:val="en-US" w:eastAsia="zh-CN" w:bidi="ar-SA"/>
        </w:rPr>
      </w:pPr>
      <w:bookmarkStart w:id="8" w:name="_Toc16032"/>
      <w:r>
        <w:rPr>
          <w:rFonts w:hint="eastAsia" w:ascii="楷体_GB2312" w:hAnsi="楷体_GB2312" w:eastAsia="楷体_GB2312" w:cs="楷体_GB2312"/>
          <w:b/>
          <w:color w:val="auto"/>
          <w:kern w:val="0"/>
          <w:sz w:val="32"/>
          <w:szCs w:val="32"/>
          <w:shd w:val="clear" w:color="auto" w:fill="FFFFFF"/>
          <w:lang w:val="en-US" w:eastAsia="zh-CN" w:bidi="ar-SA"/>
        </w:rPr>
        <w:t>（二）事故应急救援情况</w:t>
      </w:r>
      <w:bookmarkEnd w:id="8"/>
    </w:p>
    <w:p>
      <w:pPr>
        <w:keepNext w:val="0"/>
        <w:keepLines w:val="0"/>
        <w:pageBreakBefore w:val="0"/>
        <w:widowControl w:val="0"/>
        <w:kinsoku/>
        <w:wordWrap/>
        <w:overflowPunct/>
        <w:topLinePunct w:val="0"/>
        <w:autoSpaceDE/>
        <w:autoSpaceDN/>
        <w:bidi w:val="0"/>
        <w:adjustRightInd/>
        <w:snapToGrid/>
        <w:spacing w:line="560" w:lineRule="exact"/>
        <w:ind w:left="0" w:firstLine="632"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事故发生后，额敏县鸿博物业有限公司片区经理孙源立即组织在场人员施救</w:t>
      </w:r>
      <w:r>
        <w:rPr>
          <w:rFonts w:hint="eastAsia" w:ascii="仿宋_GB2312" w:hAnsi="仿宋_GB2312" w:cs="仿宋_GB2312"/>
          <w:color w:val="auto"/>
          <w:sz w:val="32"/>
          <w:szCs w:val="32"/>
          <w:lang w:val="en-US" w:eastAsia="zh-CN"/>
        </w:rPr>
        <w:t>，</w:t>
      </w:r>
      <w:r>
        <w:rPr>
          <w:rFonts w:hint="eastAsia" w:ascii="仿宋_GB2312" w:hAnsi="仿宋_GB2312" w:eastAsia="仿宋_GB2312" w:cs="仿宋_GB2312"/>
          <w:color w:val="auto"/>
          <w:sz w:val="32"/>
          <w:szCs w:val="32"/>
          <w:lang w:val="en-US" w:eastAsia="zh-CN"/>
        </w:rPr>
        <w:t>同时拨打110、120急救电话</w:t>
      </w:r>
      <w:r>
        <w:rPr>
          <w:rFonts w:hint="eastAsia" w:ascii="仿宋_GB2312" w:hAnsi="仿宋_GB2312" w:cs="仿宋_GB2312"/>
          <w:color w:val="auto"/>
          <w:sz w:val="32"/>
          <w:szCs w:val="32"/>
          <w:lang w:val="en-US" w:eastAsia="zh-CN"/>
        </w:rPr>
        <w:t>。</w:t>
      </w:r>
      <w:r>
        <w:rPr>
          <w:rFonts w:hint="eastAsia" w:ascii="仿宋_GB2312" w:hAnsi="仿宋_GB2312" w:eastAsia="仿宋_GB2312" w:cs="仿宋_GB2312"/>
          <w:color w:val="auto"/>
          <w:sz w:val="32"/>
          <w:szCs w:val="32"/>
          <w:lang w:val="en-US" w:eastAsia="zh-CN"/>
        </w:rPr>
        <w:t>因救人心切加之与</w:t>
      </w:r>
      <w:r>
        <w:rPr>
          <w:rFonts w:hint="eastAsia" w:ascii="仿宋_GB2312" w:hAnsi="仿宋_GB2312" w:cs="仿宋_GB2312"/>
          <w:color w:val="auto"/>
          <w:sz w:val="32"/>
          <w:szCs w:val="32"/>
          <w:lang w:val="en-US" w:eastAsia="zh-CN"/>
        </w:rPr>
        <w:t>额敏</w:t>
      </w:r>
      <w:r>
        <w:rPr>
          <w:rFonts w:hint="eastAsia" w:ascii="仿宋_GB2312" w:hAnsi="仿宋_GB2312" w:eastAsia="仿宋_GB2312" w:cs="仿宋_GB2312"/>
          <w:color w:val="auto"/>
          <w:sz w:val="32"/>
          <w:szCs w:val="32"/>
          <w:lang w:val="en-US" w:eastAsia="zh-CN"/>
        </w:rPr>
        <w:t>县</w:t>
      </w:r>
      <w:r>
        <w:rPr>
          <w:rFonts w:hint="eastAsia" w:ascii="仿宋_GB2312" w:hAnsi="仿宋_GB2312" w:cs="仿宋_GB2312"/>
          <w:color w:val="auto"/>
          <w:sz w:val="32"/>
          <w:szCs w:val="32"/>
          <w:lang w:val="en-US" w:eastAsia="zh-CN"/>
        </w:rPr>
        <w:t>人民</w:t>
      </w:r>
      <w:r>
        <w:rPr>
          <w:rFonts w:hint="eastAsia" w:ascii="仿宋_GB2312" w:hAnsi="仿宋_GB2312" w:eastAsia="仿宋_GB2312" w:cs="仿宋_GB2312"/>
          <w:color w:val="auto"/>
          <w:sz w:val="32"/>
          <w:szCs w:val="32"/>
          <w:lang w:val="en-US" w:eastAsia="zh-CN"/>
        </w:rPr>
        <w:t>医院距离不远，孙源驾驶车辆将伤者送往医院，并将事故</w:t>
      </w:r>
      <w:r>
        <w:rPr>
          <w:rFonts w:hint="eastAsia" w:ascii="仿宋_GB2312" w:hAnsi="仿宋_GB2312" w:cs="仿宋_GB2312"/>
          <w:color w:val="auto"/>
          <w:sz w:val="32"/>
          <w:szCs w:val="32"/>
          <w:lang w:val="en-US" w:eastAsia="zh-CN"/>
        </w:rPr>
        <w:t>情况</w:t>
      </w:r>
      <w:r>
        <w:rPr>
          <w:rFonts w:hint="eastAsia" w:ascii="仿宋_GB2312" w:hAnsi="仿宋_GB2312" w:eastAsia="仿宋_GB2312" w:cs="仿宋_GB2312"/>
          <w:color w:val="auto"/>
          <w:sz w:val="32"/>
          <w:szCs w:val="32"/>
          <w:lang w:val="en-US" w:eastAsia="zh-CN"/>
        </w:rPr>
        <w:t>电话报告公司经理龙新梅。2025年7月26日12时13分，马</w:t>
      </w:r>
      <w:r>
        <w:rPr>
          <w:rFonts w:hint="eastAsia" w:ascii="仿宋_GB2312" w:hAnsi="仿宋_GB2312" w:cs="仿宋_GB2312"/>
          <w:color w:val="auto"/>
          <w:sz w:val="32"/>
          <w:szCs w:val="32"/>
          <w:lang w:val="en-US" w:eastAsia="zh-CN"/>
        </w:rPr>
        <w:t>某</w:t>
      </w:r>
      <w:r>
        <w:rPr>
          <w:rFonts w:hint="eastAsia" w:ascii="仿宋_GB2312" w:hAnsi="仿宋_GB2312" w:eastAsia="仿宋_GB2312" w:cs="仿宋_GB2312"/>
          <w:color w:val="auto"/>
          <w:sz w:val="32"/>
          <w:szCs w:val="32"/>
          <w:lang w:val="en-US" w:eastAsia="zh-CN"/>
        </w:rPr>
        <w:t>经</w:t>
      </w:r>
      <w:r>
        <w:rPr>
          <w:rFonts w:hint="eastAsia" w:ascii="仿宋_GB2312" w:hAnsi="仿宋_GB2312" w:cs="仿宋_GB2312"/>
          <w:color w:val="auto"/>
          <w:sz w:val="32"/>
          <w:szCs w:val="32"/>
          <w:lang w:val="en-US" w:eastAsia="zh-CN"/>
        </w:rPr>
        <w:t>额敏县人民</w:t>
      </w:r>
      <w:r>
        <w:rPr>
          <w:rFonts w:hint="eastAsia" w:ascii="仿宋_GB2312" w:hAnsi="仿宋_GB2312" w:eastAsia="仿宋_GB2312" w:cs="仿宋_GB2312"/>
          <w:color w:val="auto"/>
          <w:sz w:val="32"/>
          <w:szCs w:val="32"/>
          <w:lang w:val="en-US" w:eastAsia="zh-CN"/>
        </w:rPr>
        <w:t>医院抢救</w:t>
      </w:r>
      <w:r>
        <w:rPr>
          <w:rFonts w:hint="eastAsia" w:ascii="仿宋_GB2312" w:hAnsi="仿宋_GB2312" w:cs="仿宋_GB2312"/>
          <w:color w:val="auto"/>
          <w:sz w:val="32"/>
          <w:szCs w:val="32"/>
          <w:lang w:val="en-US" w:eastAsia="zh-CN"/>
        </w:rPr>
        <w:t>后</w:t>
      </w:r>
      <w:r>
        <w:rPr>
          <w:rFonts w:hint="eastAsia" w:ascii="仿宋_GB2312" w:hAnsi="仿宋_GB2312" w:eastAsia="仿宋_GB2312" w:cs="仿宋_GB2312"/>
          <w:color w:val="auto"/>
          <w:sz w:val="32"/>
          <w:szCs w:val="32"/>
          <w:lang w:val="en-US" w:eastAsia="zh-CN"/>
        </w:rPr>
        <w:t>宣布创伤性失血休克救治无效死亡。</w:t>
      </w:r>
    </w:p>
    <w:p>
      <w:pPr>
        <w:keepNext w:val="0"/>
        <w:keepLines w:val="0"/>
        <w:pageBreakBefore w:val="0"/>
        <w:widowControl w:val="0"/>
        <w:kinsoku/>
        <w:wordWrap/>
        <w:overflowPunct/>
        <w:topLinePunct w:val="0"/>
        <w:autoSpaceDE/>
        <w:autoSpaceDN/>
        <w:bidi w:val="0"/>
        <w:adjustRightInd/>
        <w:snapToGrid/>
        <w:spacing w:line="560" w:lineRule="exact"/>
        <w:ind w:left="0" w:firstLine="632"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事后，</w:t>
      </w:r>
      <w:r>
        <w:rPr>
          <w:rFonts w:hint="eastAsia" w:ascii="仿宋_GB2312" w:hAnsi="仿宋_GB2312" w:cs="仿宋_GB2312"/>
          <w:color w:val="auto"/>
          <w:sz w:val="32"/>
          <w:szCs w:val="32"/>
          <w:lang w:val="en-US" w:eastAsia="zh-CN"/>
        </w:rPr>
        <w:t>额敏县</w:t>
      </w:r>
      <w:r>
        <w:rPr>
          <w:rFonts w:hint="eastAsia" w:ascii="仿宋_GB2312" w:hAnsi="仿宋_GB2312" w:eastAsia="仿宋_GB2312" w:cs="仿宋_GB2312"/>
          <w:color w:val="auto"/>
          <w:sz w:val="32"/>
          <w:szCs w:val="32"/>
          <w:lang w:val="en-US" w:eastAsia="zh-CN"/>
        </w:rPr>
        <w:t>鸿博物业有限公司积极组织人员安抚死者家属，</w:t>
      </w:r>
      <w:r>
        <w:rPr>
          <w:rFonts w:hint="eastAsia" w:ascii="仿宋_GB2312" w:hAnsi="仿宋_GB2312" w:cs="仿宋_GB2312"/>
          <w:color w:val="auto"/>
          <w:sz w:val="32"/>
          <w:szCs w:val="32"/>
          <w:lang w:val="en-US" w:eastAsia="zh-CN"/>
        </w:rPr>
        <w:t>妥善</w:t>
      </w:r>
      <w:r>
        <w:rPr>
          <w:rFonts w:hint="eastAsia" w:ascii="仿宋_GB2312" w:hAnsi="仿宋_GB2312" w:eastAsia="仿宋_GB2312" w:cs="仿宋_GB2312"/>
          <w:color w:val="auto"/>
          <w:sz w:val="32"/>
          <w:szCs w:val="32"/>
          <w:lang w:val="en-US" w:eastAsia="zh-CN"/>
        </w:rPr>
        <w:t>处理善后事宜</w:t>
      </w:r>
      <w:r>
        <w:rPr>
          <w:rFonts w:hint="eastAsia" w:ascii="仿宋_GB2312" w:hAnsi="仿宋_GB2312" w:cs="仿宋_GB2312"/>
          <w:color w:val="auto"/>
          <w:sz w:val="32"/>
          <w:szCs w:val="32"/>
          <w:lang w:val="en-US" w:eastAsia="zh-CN"/>
        </w:rPr>
        <w:t>，经</w:t>
      </w:r>
      <w:r>
        <w:rPr>
          <w:rFonts w:hint="eastAsia" w:ascii="仿宋_GB2312" w:hAnsi="仿宋_GB2312" w:eastAsia="仿宋_GB2312" w:cs="仿宋_GB2312"/>
          <w:color w:val="auto"/>
          <w:sz w:val="32"/>
          <w:szCs w:val="32"/>
          <w:lang w:val="en-US" w:eastAsia="zh-CN"/>
        </w:rPr>
        <w:t>双方</w:t>
      </w:r>
      <w:r>
        <w:rPr>
          <w:rFonts w:hint="eastAsia" w:ascii="仿宋_GB2312" w:hAnsi="仿宋_GB2312" w:cs="仿宋_GB2312"/>
          <w:color w:val="auto"/>
          <w:sz w:val="32"/>
          <w:szCs w:val="32"/>
          <w:lang w:val="en-US" w:eastAsia="zh-CN"/>
        </w:rPr>
        <w:t>协商，达成赔偿协议。</w:t>
      </w:r>
      <w:r>
        <w:rPr>
          <w:rFonts w:hint="eastAsia" w:ascii="仿宋_GB2312" w:hAnsi="仿宋_GB2312" w:eastAsia="仿宋_GB2312" w:cs="仿宋_GB2312"/>
          <w:color w:val="auto"/>
          <w:sz w:val="32"/>
          <w:szCs w:val="32"/>
          <w:lang w:val="en-US" w:eastAsia="zh-CN"/>
        </w:rPr>
        <w:t>协议赔偿款已全</w:t>
      </w:r>
      <w:r>
        <w:rPr>
          <w:rFonts w:hint="eastAsia" w:ascii="仿宋_GB2312" w:hAnsi="仿宋_GB2312" w:cs="仿宋_GB2312"/>
          <w:color w:val="auto"/>
          <w:sz w:val="32"/>
          <w:szCs w:val="32"/>
          <w:lang w:val="en-US" w:eastAsia="zh-CN"/>
        </w:rPr>
        <w:t>额</w:t>
      </w:r>
      <w:r>
        <w:rPr>
          <w:rFonts w:hint="eastAsia" w:ascii="仿宋_GB2312" w:hAnsi="仿宋_GB2312" w:eastAsia="仿宋_GB2312" w:cs="仿宋_GB2312"/>
          <w:color w:val="auto"/>
          <w:sz w:val="32"/>
          <w:szCs w:val="32"/>
          <w:lang w:val="en-US" w:eastAsia="zh-CN"/>
        </w:rPr>
        <w:t>支付给</w:t>
      </w:r>
      <w:r>
        <w:rPr>
          <w:rFonts w:hint="eastAsia" w:ascii="仿宋_GB2312" w:hAnsi="仿宋_GB2312" w:cs="仿宋_GB2312"/>
          <w:color w:val="auto"/>
          <w:sz w:val="32"/>
          <w:szCs w:val="32"/>
          <w:lang w:val="en-US" w:eastAsia="zh-CN"/>
        </w:rPr>
        <w:t>死者</w:t>
      </w:r>
      <w:r>
        <w:rPr>
          <w:rFonts w:hint="eastAsia" w:ascii="仿宋_GB2312" w:hAnsi="仿宋_GB2312" w:eastAsia="仿宋_GB2312" w:cs="仿宋_GB2312"/>
          <w:color w:val="auto"/>
          <w:sz w:val="32"/>
          <w:szCs w:val="32"/>
          <w:lang w:val="en-US" w:eastAsia="zh-CN"/>
        </w:rPr>
        <w:t>家属，签订了《意外人身死亡赔偿协议书》</w:t>
      </w:r>
      <w:r>
        <w:rPr>
          <w:rFonts w:hint="eastAsia" w:ascii="仿宋_GB2312" w:hAnsi="仿宋_GB2312" w:cs="仿宋_GB2312"/>
          <w:color w:val="auto"/>
          <w:sz w:val="32"/>
          <w:szCs w:val="32"/>
          <w:lang w:val="en-US" w:eastAsia="zh-CN"/>
        </w:rPr>
        <w:t>，</w:t>
      </w:r>
      <w:r>
        <w:rPr>
          <w:rFonts w:hint="eastAsia" w:ascii="仿宋_GB2312" w:hAnsi="仿宋_GB2312" w:eastAsia="仿宋_GB2312" w:cs="仿宋_GB2312"/>
          <w:color w:val="auto"/>
          <w:sz w:val="32"/>
          <w:szCs w:val="32"/>
          <w:lang w:val="en-US" w:eastAsia="zh-CN"/>
        </w:rPr>
        <w:t>未产生其他不良影响。</w:t>
      </w:r>
    </w:p>
    <w:p>
      <w:pPr>
        <w:keepNext w:val="0"/>
        <w:keepLines w:val="0"/>
        <w:pageBreakBefore w:val="0"/>
        <w:widowControl w:val="0"/>
        <w:kinsoku/>
        <w:wordWrap/>
        <w:overflowPunct/>
        <w:topLinePunct w:val="0"/>
        <w:autoSpaceDE/>
        <w:autoSpaceDN/>
        <w:bidi w:val="0"/>
        <w:adjustRightInd/>
        <w:snapToGrid/>
        <w:spacing w:line="560" w:lineRule="exact"/>
        <w:ind w:left="0" w:firstLine="632" w:firstLineChars="200"/>
        <w:jc w:val="both"/>
        <w:textAlignment w:val="auto"/>
        <w:outlineLvl w:val="0"/>
        <w:rPr>
          <w:rFonts w:hint="eastAsia" w:ascii="黑体" w:hAnsi="黑体" w:eastAsia="黑体" w:cs="黑体"/>
          <w:b w:val="0"/>
          <w:bCs/>
          <w:color w:val="auto"/>
          <w:kern w:val="0"/>
          <w:sz w:val="32"/>
          <w:szCs w:val="32"/>
          <w:shd w:val="clear" w:color="auto" w:fill="FFFFFF"/>
          <w:lang w:val="en-US" w:eastAsia="zh-CN" w:bidi="ar-SA"/>
        </w:rPr>
      </w:pPr>
      <w:bookmarkStart w:id="9" w:name="_Toc27117"/>
      <w:r>
        <w:rPr>
          <w:rFonts w:hint="eastAsia" w:ascii="黑体" w:hAnsi="黑体" w:eastAsia="黑体" w:cs="黑体"/>
          <w:b w:val="0"/>
          <w:bCs/>
          <w:color w:val="auto"/>
          <w:kern w:val="0"/>
          <w:sz w:val="32"/>
          <w:szCs w:val="32"/>
          <w:shd w:val="clear" w:color="auto" w:fill="FFFFFF"/>
          <w:lang w:val="en-US" w:eastAsia="zh-CN" w:bidi="ar-SA"/>
        </w:rPr>
        <w:t>三、事故造成的人员伤亡、直接经济损失情况</w:t>
      </w:r>
      <w:bookmarkEnd w:id="9"/>
    </w:p>
    <w:p>
      <w:pPr>
        <w:pStyle w:val="9"/>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firstLine="632" w:firstLineChars="200"/>
        <w:jc w:val="both"/>
        <w:textAlignment w:val="auto"/>
        <w:outlineLvl w:val="9"/>
        <w:rPr>
          <w:rFonts w:hint="default" w:ascii="仿宋_GB2312" w:hAnsi="仿宋_GB2312" w:eastAsia="仿宋_GB2312" w:cs="仿宋_GB2312"/>
          <w:color w:val="auto"/>
          <w:sz w:val="32"/>
          <w:szCs w:val="32"/>
          <w:lang w:val="en-US"/>
        </w:rPr>
      </w:pPr>
      <w:r>
        <w:rPr>
          <w:rFonts w:hint="eastAsia" w:ascii="楷体_GB2312" w:hAnsi="楷体_GB2312" w:eastAsia="楷体_GB2312" w:cs="楷体_GB2312"/>
          <w:b/>
          <w:color w:val="auto"/>
          <w:kern w:val="0"/>
          <w:sz w:val="32"/>
          <w:szCs w:val="32"/>
          <w:shd w:val="clear" w:color="auto" w:fill="FFFFFF"/>
          <w:lang w:val="en-US" w:eastAsia="zh-CN" w:bidi="ar-SA"/>
        </w:rPr>
        <w:t>（一）伤亡人员情况:</w:t>
      </w:r>
      <w:r>
        <w:rPr>
          <w:rFonts w:hint="eastAsia" w:ascii="仿宋_GB2312" w:hAnsi="仿宋_GB2312" w:eastAsia="仿宋_GB2312" w:cs="仿宋_GB2312"/>
          <w:b w:val="0"/>
          <w:color w:val="auto"/>
          <w:kern w:val="0"/>
          <w:sz w:val="32"/>
          <w:szCs w:val="32"/>
          <w:shd w:val="clear" w:color="auto" w:fill="FFFFFF"/>
          <w:lang w:val="en-US" w:eastAsia="zh-CN" w:bidi="ar-SA"/>
        </w:rPr>
        <w:t>事故造成1人死亡。马</w:t>
      </w:r>
      <w:r>
        <w:rPr>
          <w:rFonts w:hint="eastAsia" w:ascii="仿宋_GB2312" w:hAnsi="仿宋_GB2312" w:cs="仿宋_GB2312"/>
          <w:b w:val="0"/>
          <w:color w:val="auto"/>
          <w:kern w:val="0"/>
          <w:sz w:val="32"/>
          <w:szCs w:val="32"/>
          <w:shd w:val="clear" w:color="auto" w:fill="FFFFFF"/>
          <w:lang w:val="en-US" w:eastAsia="zh-CN" w:bidi="ar-SA"/>
        </w:rPr>
        <w:t>某</w:t>
      </w:r>
      <w:r>
        <w:rPr>
          <w:rFonts w:hint="eastAsia" w:ascii="仿宋_GB2312" w:hAnsi="仿宋_GB2312" w:eastAsia="仿宋_GB2312" w:cs="仿宋_GB2312"/>
          <w:b w:val="0"/>
          <w:color w:val="auto"/>
          <w:kern w:val="0"/>
          <w:sz w:val="32"/>
          <w:szCs w:val="32"/>
          <w:shd w:val="clear" w:color="auto" w:fill="FFFFFF"/>
          <w:lang w:val="en-US" w:eastAsia="zh-CN" w:bidi="ar-SA"/>
        </w:rPr>
        <w:t>，</w:t>
      </w:r>
      <w:r>
        <w:rPr>
          <w:rFonts w:hint="eastAsia" w:ascii="仿宋_GB2312" w:hAnsi="仿宋_GB2312" w:eastAsia="仿宋_GB2312" w:cs="仿宋_GB2312"/>
          <w:b w:val="0"/>
          <w:bCs w:val="0"/>
          <w:color w:val="auto"/>
          <w:sz w:val="32"/>
          <w:szCs w:val="32"/>
          <w:lang w:val="en-US" w:eastAsia="zh-CN"/>
        </w:rPr>
        <w:t>男，</w:t>
      </w:r>
      <w:r>
        <w:rPr>
          <w:rFonts w:hint="eastAsia" w:ascii="仿宋_GB2312" w:hAnsi="仿宋_GB2312" w:cs="仿宋_GB2312"/>
          <w:b w:val="0"/>
          <w:bCs w:val="0"/>
          <w:color w:val="auto"/>
          <w:sz w:val="32"/>
          <w:szCs w:val="32"/>
          <w:lang w:val="en-US" w:eastAsia="zh-CN"/>
        </w:rPr>
        <w:tab/>
      </w:r>
      <w:r>
        <w:rPr>
          <w:rFonts w:hint="eastAsia" w:ascii="仿宋_GB2312" w:hAnsi="仿宋_GB2312" w:eastAsia="仿宋_GB2312" w:cs="仿宋_GB2312"/>
          <w:b w:val="0"/>
          <w:bCs w:val="0"/>
          <w:color w:val="auto"/>
          <w:sz w:val="32"/>
          <w:szCs w:val="32"/>
          <w:lang w:val="en-US" w:eastAsia="zh-CN"/>
        </w:rPr>
        <w:t>东乡族，身份证</w:t>
      </w:r>
      <w:r>
        <w:rPr>
          <w:rFonts w:hint="eastAsia" w:ascii="仿宋_GB2312" w:hAnsi="仿宋_GB2312" w:cs="仿宋_GB2312"/>
          <w:b w:val="0"/>
          <w:bCs w:val="0"/>
          <w:color w:val="auto"/>
          <w:sz w:val="32"/>
          <w:szCs w:val="32"/>
          <w:lang w:val="en-US" w:eastAsia="zh-CN"/>
        </w:rPr>
        <w:t>号码</w:t>
      </w:r>
      <w:r>
        <w:rPr>
          <w:rFonts w:hint="eastAsia" w:ascii="仿宋_GB2312" w:hAnsi="仿宋_GB2312" w:eastAsia="仿宋_GB2312" w:cs="仿宋_GB2312"/>
          <w:b w:val="0"/>
          <w:bCs w:val="0"/>
          <w:color w:val="auto"/>
          <w:sz w:val="32"/>
          <w:szCs w:val="32"/>
          <w:lang w:val="en-US" w:eastAsia="zh-CN"/>
        </w:rPr>
        <w:t>：652522</w:t>
      </w:r>
      <w:r>
        <w:rPr>
          <w:rFonts w:hint="eastAsia" w:ascii="仿宋_GB2312" w:hAnsi="仿宋_GB2312" w:cs="仿宋_GB2312"/>
          <w:b w:val="0"/>
          <w:bCs w:val="0"/>
          <w:color w:val="auto"/>
          <w:sz w:val="32"/>
          <w:szCs w:val="32"/>
          <w:lang w:val="en-US" w:eastAsia="zh-CN"/>
        </w:rPr>
        <w:t>********</w:t>
      </w:r>
      <w:r>
        <w:rPr>
          <w:rFonts w:hint="eastAsia" w:ascii="仿宋_GB2312" w:hAnsi="仿宋_GB2312" w:eastAsia="仿宋_GB2312" w:cs="仿宋_GB2312"/>
          <w:b w:val="0"/>
          <w:bCs w:val="0"/>
          <w:color w:val="auto"/>
          <w:sz w:val="32"/>
          <w:szCs w:val="32"/>
          <w:lang w:val="en-US" w:eastAsia="zh-CN"/>
        </w:rPr>
        <w:t>0210</w:t>
      </w:r>
      <w:r>
        <w:rPr>
          <w:rFonts w:hint="eastAsia" w:ascii="仿宋_GB2312" w:hAnsi="仿宋_GB2312" w:cs="仿宋_GB2312"/>
          <w:b w:val="0"/>
          <w:bCs w:val="0"/>
          <w:color w:val="auto"/>
          <w:sz w:val="32"/>
          <w:szCs w:val="32"/>
          <w:lang w:val="en-US" w:eastAsia="zh-CN"/>
        </w:rPr>
        <w:t>。</w:t>
      </w:r>
    </w:p>
    <w:p>
      <w:pPr>
        <w:keepNext w:val="0"/>
        <w:keepLines w:val="0"/>
        <w:pageBreakBefore w:val="0"/>
        <w:widowControl/>
        <w:suppressLineNumbers w:val="0"/>
        <w:kinsoku/>
        <w:wordWrap/>
        <w:overflowPunct/>
        <w:topLinePunct w:val="0"/>
        <w:autoSpaceDE/>
        <w:autoSpaceDN/>
        <w:bidi w:val="0"/>
        <w:adjustRightInd/>
        <w:snapToGrid/>
        <w:spacing w:line="560" w:lineRule="exact"/>
        <w:ind w:left="0" w:firstLine="632" w:firstLineChars="200"/>
        <w:jc w:val="both"/>
        <w:textAlignment w:val="auto"/>
        <w:outlineLvl w:val="9"/>
        <w:rPr>
          <w:rFonts w:hint="eastAsia" w:ascii="仿宋_GB2312" w:hAnsi="仿宋_GB2312" w:eastAsia="仿宋_GB2312" w:cs="仿宋_GB2312"/>
          <w:color w:val="auto"/>
          <w:sz w:val="32"/>
          <w:szCs w:val="32"/>
          <w:lang w:val="en-US" w:eastAsia="zh-CN"/>
        </w:rPr>
      </w:pPr>
      <w:r>
        <w:rPr>
          <w:rFonts w:hint="eastAsia" w:ascii="楷体_GB2312" w:hAnsi="楷体_GB2312" w:eastAsia="楷体_GB2312" w:cs="楷体_GB2312"/>
          <w:b/>
          <w:color w:val="auto"/>
          <w:kern w:val="0"/>
          <w:sz w:val="32"/>
          <w:szCs w:val="32"/>
          <w:shd w:val="clear" w:color="auto" w:fill="FFFFFF"/>
          <w:lang w:val="en-US" w:eastAsia="zh-CN" w:bidi="ar-SA"/>
        </w:rPr>
        <w:t>（二）直接经济损失:</w:t>
      </w:r>
      <w:r>
        <w:rPr>
          <w:rFonts w:hint="eastAsia" w:ascii="仿宋_GB2312" w:hAnsi="仿宋_GB2312" w:eastAsia="仿宋_GB2312" w:cs="仿宋_GB2312"/>
          <w:b w:val="0"/>
          <w:color w:val="auto"/>
          <w:kern w:val="0"/>
          <w:sz w:val="32"/>
          <w:szCs w:val="32"/>
          <w:shd w:val="clear" w:color="auto" w:fill="FFFFFF"/>
          <w:lang w:val="en-US" w:eastAsia="zh-CN" w:bidi="ar-SA"/>
        </w:rPr>
        <w:t>共计人民币</w:t>
      </w:r>
      <w:r>
        <w:rPr>
          <w:rFonts w:hint="eastAsia" w:ascii="仿宋_GB2312" w:hAnsi="仿宋_GB2312" w:cs="仿宋_GB2312"/>
          <w:b w:val="0"/>
          <w:color w:val="auto"/>
          <w:kern w:val="0"/>
          <w:sz w:val="32"/>
          <w:szCs w:val="32"/>
          <w:shd w:val="clear" w:color="auto" w:fill="FFFFFF"/>
          <w:lang w:val="en-US" w:eastAsia="zh-CN" w:bidi="ar-SA"/>
        </w:rPr>
        <w:t>58</w:t>
      </w:r>
      <w:r>
        <w:rPr>
          <w:rFonts w:hint="eastAsia" w:ascii="仿宋_GB2312" w:hAnsi="仿宋_GB2312" w:eastAsia="仿宋_GB2312" w:cs="仿宋_GB2312"/>
          <w:b w:val="0"/>
          <w:color w:val="auto"/>
          <w:kern w:val="0"/>
          <w:sz w:val="32"/>
          <w:szCs w:val="32"/>
          <w:shd w:val="clear" w:color="auto" w:fill="FFFFFF"/>
          <w:lang w:val="en-US" w:eastAsia="zh-CN" w:bidi="ar-SA"/>
        </w:rPr>
        <w:t>万元。</w:t>
      </w:r>
    </w:p>
    <w:p>
      <w:pPr>
        <w:pStyle w:val="9"/>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firstLine="632" w:firstLineChars="200"/>
        <w:jc w:val="both"/>
        <w:textAlignment w:val="auto"/>
        <w:outlineLvl w:val="0"/>
        <w:rPr>
          <w:rFonts w:hint="eastAsia" w:ascii="黑体" w:hAnsi="黑体" w:eastAsia="黑体" w:cs="黑体"/>
          <w:b w:val="0"/>
          <w:bCs/>
          <w:color w:val="auto"/>
          <w:kern w:val="0"/>
          <w:sz w:val="32"/>
          <w:szCs w:val="32"/>
          <w:shd w:val="clear" w:color="auto" w:fill="FFFFFF"/>
          <w:lang w:val="en-US" w:eastAsia="zh-CN" w:bidi="ar-SA"/>
        </w:rPr>
      </w:pPr>
      <w:bookmarkStart w:id="10" w:name="_Toc8060"/>
      <w:r>
        <w:rPr>
          <w:rFonts w:hint="eastAsia" w:ascii="黑体" w:hAnsi="黑体" w:eastAsia="黑体" w:cs="黑体"/>
          <w:b w:val="0"/>
          <w:bCs/>
          <w:color w:val="auto"/>
          <w:kern w:val="0"/>
          <w:sz w:val="32"/>
          <w:szCs w:val="32"/>
          <w:shd w:val="clear" w:color="auto" w:fill="FFFFFF"/>
          <w:lang w:val="en-US" w:eastAsia="zh-CN" w:bidi="ar-SA"/>
        </w:rPr>
        <w:t>四、事故发生的原因和事故性质</w:t>
      </w:r>
      <w:bookmarkEnd w:id="10"/>
    </w:p>
    <w:p>
      <w:pPr>
        <w:pStyle w:val="9"/>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firstLine="632" w:firstLineChars="200"/>
        <w:jc w:val="both"/>
        <w:textAlignment w:val="auto"/>
        <w:outlineLvl w:val="1"/>
        <w:rPr>
          <w:rFonts w:hint="eastAsia" w:ascii="楷体_GB2312" w:hAnsi="楷体_GB2312" w:eastAsia="楷体_GB2312" w:cs="楷体_GB2312"/>
          <w:b/>
          <w:color w:val="auto"/>
          <w:kern w:val="0"/>
          <w:sz w:val="32"/>
          <w:szCs w:val="32"/>
          <w:shd w:val="clear" w:color="auto" w:fill="FFFFFF"/>
          <w:lang w:val="en-US" w:eastAsia="zh-CN" w:bidi="ar-SA"/>
        </w:rPr>
      </w:pPr>
      <w:bookmarkStart w:id="11" w:name="_Toc1048"/>
      <w:r>
        <w:rPr>
          <w:rFonts w:hint="eastAsia" w:ascii="楷体_GB2312" w:hAnsi="楷体_GB2312" w:eastAsia="楷体_GB2312" w:cs="楷体_GB2312"/>
          <w:b/>
          <w:color w:val="auto"/>
          <w:kern w:val="0"/>
          <w:sz w:val="32"/>
          <w:szCs w:val="32"/>
          <w:shd w:val="clear" w:color="auto" w:fill="FFFFFF"/>
          <w:lang w:val="en-US" w:eastAsia="zh-CN" w:bidi="ar-SA"/>
        </w:rPr>
        <w:t>（一）事故发生概况</w:t>
      </w:r>
      <w:bookmarkEnd w:id="11"/>
    </w:p>
    <w:p>
      <w:pPr>
        <w:pStyle w:val="9"/>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firstLine="632" w:firstLineChars="200"/>
        <w:jc w:val="both"/>
        <w:textAlignment w:val="auto"/>
        <w:outlineLvl w:val="9"/>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2025年6月25日，额敏县公务员二期西区18号</w:t>
      </w:r>
      <w:r>
        <w:rPr>
          <w:rFonts w:hint="eastAsia" w:ascii="仿宋_GB2312" w:hAnsi="仿宋_GB2312" w:cs="仿宋_GB2312"/>
          <w:color w:val="auto"/>
          <w:kern w:val="2"/>
          <w:sz w:val="32"/>
          <w:szCs w:val="32"/>
          <w:lang w:val="en-US" w:eastAsia="zh-CN" w:bidi="ar-SA"/>
        </w:rPr>
        <w:t>楼</w:t>
      </w:r>
      <w:r>
        <w:rPr>
          <w:rFonts w:hint="eastAsia" w:ascii="仿宋_GB2312" w:hAnsi="仿宋_GB2312" w:eastAsia="仿宋_GB2312" w:cs="仿宋_GB2312"/>
          <w:color w:val="auto"/>
          <w:kern w:val="2"/>
          <w:sz w:val="32"/>
          <w:szCs w:val="32"/>
          <w:lang w:val="en-US" w:eastAsia="zh-CN" w:bidi="ar-SA"/>
        </w:rPr>
        <w:t>、19号楼因</w:t>
      </w:r>
      <w:r>
        <w:rPr>
          <w:rFonts w:hint="eastAsia" w:ascii="仿宋_GB2312" w:hAnsi="仿宋_GB2312" w:cs="仿宋_GB2312"/>
          <w:color w:val="auto"/>
          <w:kern w:val="2"/>
          <w:sz w:val="32"/>
          <w:szCs w:val="32"/>
          <w:lang w:val="en-US" w:eastAsia="zh-CN" w:bidi="ar-SA"/>
        </w:rPr>
        <w:t>下水管道堵塞</w:t>
      </w:r>
      <w:r>
        <w:rPr>
          <w:rFonts w:hint="eastAsia" w:ascii="仿宋_GB2312" w:hAnsi="仿宋_GB2312" w:eastAsia="仿宋_GB2312" w:cs="仿宋_GB2312"/>
          <w:color w:val="auto"/>
          <w:kern w:val="2"/>
          <w:sz w:val="32"/>
          <w:szCs w:val="32"/>
          <w:lang w:val="en-US" w:eastAsia="zh-CN" w:bidi="ar-SA"/>
        </w:rPr>
        <w:t>原因致多户居民地下室被淹，受到不同程度财产损失和</w:t>
      </w:r>
      <w:r>
        <w:rPr>
          <w:rFonts w:hint="eastAsia" w:ascii="仿宋_GB2312" w:hAnsi="仿宋_GB2312" w:cs="仿宋_GB2312"/>
          <w:color w:val="auto"/>
          <w:kern w:val="2"/>
          <w:sz w:val="32"/>
          <w:szCs w:val="32"/>
          <w:lang w:val="en-US" w:eastAsia="zh-CN" w:bidi="ar-SA"/>
        </w:rPr>
        <w:t>生活</w:t>
      </w:r>
      <w:r>
        <w:rPr>
          <w:rFonts w:hint="eastAsia" w:ascii="仿宋_GB2312" w:hAnsi="仿宋_GB2312" w:eastAsia="仿宋_GB2312" w:cs="仿宋_GB2312"/>
          <w:color w:val="auto"/>
          <w:kern w:val="2"/>
          <w:sz w:val="32"/>
          <w:szCs w:val="32"/>
          <w:lang w:val="en-US" w:eastAsia="zh-CN" w:bidi="ar-SA"/>
        </w:rPr>
        <w:t>影响，居民通过业主委员会向</w:t>
      </w:r>
      <w:r>
        <w:rPr>
          <w:rFonts w:hint="eastAsia" w:ascii="仿宋_GB2312" w:hAnsi="仿宋_GB2312" w:cs="仿宋_GB2312"/>
          <w:color w:val="auto"/>
          <w:kern w:val="2"/>
          <w:sz w:val="32"/>
          <w:szCs w:val="32"/>
          <w:lang w:val="en-US" w:eastAsia="zh-CN" w:bidi="ar-SA"/>
        </w:rPr>
        <w:t>额敏县</w:t>
      </w:r>
      <w:r>
        <w:rPr>
          <w:rFonts w:hint="eastAsia" w:ascii="仿宋_GB2312" w:hAnsi="仿宋_GB2312" w:eastAsia="仿宋_GB2312" w:cs="仿宋_GB2312"/>
          <w:color w:val="auto"/>
          <w:kern w:val="2"/>
          <w:sz w:val="32"/>
          <w:szCs w:val="32"/>
          <w:lang w:val="en-US" w:eastAsia="zh-CN" w:bidi="ar-SA"/>
        </w:rPr>
        <w:t>鸿博物业有限公司</w:t>
      </w:r>
      <w:r>
        <w:rPr>
          <w:rFonts w:hint="eastAsia" w:ascii="仿宋_GB2312" w:hAnsi="仿宋_GB2312" w:cs="仿宋_GB2312"/>
          <w:color w:val="auto"/>
          <w:kern w:val="2"/>
          <w:sz w:val="32"/>
          <w:szCs w:val="32"/>
          <w:lang w:val="en-US" w:eastAsia="zh-CN" w:bidi="ar-SA"/>
        </w:rPr>
        <w:t>反映。额敏县</w:t>
      </w:r>
      <w:r>
        <w:rPr>
          <w:rFonts w:hint="eastAsia" w:ascii="仿宋_GB2312" w:hAnsi="仿宋_GB2312" w:eastAsia="仿宋_GB2312" w:cs="仿宋_GB2312"/>
          <w:color w:val="auto"/>
          <w:kern w:val="2"/>
          <w:sz w:val="32"/>
          <w:szCs w:val="32"/>
          <w:lang w:val="en-US" w:eastAsia="zh-CN" w:bidi="ar-SA"/>
        </w:rPr>
        <w:t>鸿博物业有限公司及时</w:t>
      </w:r>
      <w:r>
        <w:rPr>
          <w:rFonts w:hint="eastAsia" w:ascii="仿宋_GB2312" w:hAnsi="仿宋_GB2312" w:cs="仿宋_GB2312"/>
          <w:color w:val="auto"/>
          <w:kern w:val="2"/>
          <w:sz w:val="32"/>
          <w:szCs w:val="32"/>
          <w:lang w:val="en-US" w:eastAsia="zh-CN" w:bidi="ar-SA"/>
        </w:rPr>
        <w:t>查找原因、组织维修。</w:t>
      </w:r>
      <w:r>
        <w:rPr>
          <w:rFonts w:hint="eastAsia" w:ascii="仿宋_GB2312" w:hAnsi="仿宋_GB2312" w:eastAsia="仿宋_GB2312" w:cs="仿宋_GB2312"/>
          <w:color w:val="auto"/>
          <w:kern w:val="2"/>
          <w:sz w:val="32"/>
          <w:szCs w:val="32"/>
          <w:lang w:val="en-US" w:eastAsia="zh-CN" w:bidi="ar-SA"/>
        </w:rPr>
        <w:t>维修</w:t>
      </w:r>
      <w:r>
        <w:rPr>
          <w:rFonts w:hint="eastAsia" w:ascii="仿宋_GB2312" w:hAnsi="仿宋_GB2312" w:cs="仿宋_GB2312"/>
          <w:color w:val="auto"/>
          <w:kern w:val="2"/>
          <w:sz w:val="32"/>
          <w:szCs w:val="32"/>
          <w:lang w:val="en-US" w:eastAsia="zh-CN" w:bidi="ar-SA"/>
        </w:rPr>
        <w:t>组发现堵塞</w:t>
      </w:r>
      <w:r>
        <w:rPr>
          <w:rFonts w:hint="eastAsia" w:ascii="仿宋_GB2312" w:hAnsi="仿宋_GB2312" w:eastAsia="仿宋_GB2312" w:cs="仿宋_GB2312"/>
          <w:color w:val="auto"/>
          <w:kern w:val="2"/>
          <w:sz w:val="32"/>
          <w:szCs w:val="32"/>
          <w:lang w:val="en-US" w:eastAsia="zh-CN" w:bidi="ar-SA"/>
        </w:rPr>
        <w:t>管道在小区墙外（生态停车场），属于</w:t>
      </w:r>
      <w:r>
        <w:rPr>
          <w:rFonts w:hint="eastAsia" w:ascii="仿宋_GB2312" w:hAnsi="仿宋_GB2312" w:cs="仿宋_GB2312"/>
          <w:color w:val="auto"/>
          <w:kern w:val="2"/>
          <w:sz w:val="32"/>
          <w:szCs w:val="32"/>
          <w:lang w:val="en-US" w:eastAsia="zh-CN" w:bidi="ar-SA"/>
        </w:rPr>
        <w:t>城市道路</w:t>
      </w:r>
      <w:r>
        <w:rPr>
          <w:rFonts w:hint="eastAsia" w:ascii="仿宋_GB2312" w:hAnsi="仿宋_GB2312" w:eastAsia="仿宋_GB2312" w:cs="仿宋_GB2312"/>
          <w:color w:val="auto"/>
          <w:kern w:val="2"/>
          <w:sz w:val="32"/>
          <w:szCs w:val="32"/>
          <w:lang w:val="en-US" w:eastAsia="zh-CN" w:bidi="ar-SA"/>
        </w:rPr>
        <w:t>范围</w:t>
      </w:r>
      <w:r>
        <w:rPr>
          <w:rFonts w:hint="eastAsia" w:ascii="仿宋_GB2312" w:hAnsi="仿宋_GB2312" w:cs="仿宋_GB2312"/>
          <w:color w:val="auto"/>
          <w:kern w:val="2"/>
          <w:sz w:val="32"/>
          <w:szCs w:val="32"/>
          <w:lang w:val="en-US" w:eastAsia="zh-CN" w:bidi="ar-SA"/>
        </w:rPr>
        <w:t>。</w:t>
      </w:r>
      <w:r>
        <w:rPr>
          <w:rFonts w:hint="eastAsia" w:ascii="仿宋_GB2312" w:hAnsi="仿宋_GB2312" w:eastAsia="仿宋_GB2312" w:cs="仿宋_GB2312"/>
          <w:color w:val="auto"/>
          <w:kern w:val="2"/>
          <w:sz w:val="32"/>
          <w:szCs w:val="32"/>
          <w:lang w:val="en-US" w:eastAsia="zh-CN" w:bidi="ar-SA"/>
        </w:rPr>
        <w:t>2025年7月1日，额敏县鸿博物业有限公司</w:t>
      </w:r>
      <w:r>
        <w:rPr>
          <w:rFonts w:hint="eastAsia" w:ascii="仿宋_GB2312" w:hAnsi="仿宋_GB2312" w:cs="仿宋_GB2312"/>
          <w:color w:val="auto"/>
          <w:kern w:val="2"/>
          <w:sz w:val="32"/>
          <w:szCs w:val="32"/>
          <w:lang w:val="en-US" w:eastAsia="zh-CN" w:bidi="ar-SA"/>
        </w:rPr>
        <w:t>向</w:t>
      </w:r>
      <w:r>
        <w:rPr>
          <w:rFonts w:hint="eastAsia" w:ascii="仿宋_GB2312" w:hAnsi="仿宋_GB2312" w:eastAsia="仿宋_GB2312" w:cs="仿宋_GB2312"/>
          <w:color w:val="auto"/>
          <w:kern w:val="2"/>
          <w:sz w:val="32"/>
          <w:szCs w:val="32"/>
          <w:lang w:val="en-US" w:eastAsia="zh-CN" w:bidi="ar-SA"/>
        </w:rPr>
        <w:t>县</w:t>
      </w:r>
      <w:r>
        <w:rPr>
          <w:rFonts w:hint="eastAsia" w:ascii="仿宋_GB2312" w:hAnsi="仿宋_GB2312" w:cs="仿宋_GB2312"/>
          <w:color w:val="auto"/>
          <w:kern w:val="2"/>
          <w:sz w:val="32"/>
          <w:szCs w:val="32"/>
          <w:lang w:val="en-US" w:eastAsia="zh-CN" w:bidi="ar-SA"/>
        </w:rPr>
        <w:t>住房和城乡建设</w:t>
      </w:r>
      <w:r>
        <w:rPr>
          <w:rFonts w:hint="eastAsia" w:ascii="仿宋_GB2312" w:hAnsi="仿宋_GB2312" w:eastAsia="仿宋_GB2312" w:cs="仿宋_GB2312"/>
          <w:color w:val="auto"/>
          <w:kern w:val="2"/>
          <w:sz w:val="32"/>
          <w:szCs w:val="32"/>
          <w:lang w:val="en-US" w:eastAsia="zh-CN" w:bidi="ar-SA"/>
        </w:rPr>
        <w:t>局市政部门、城市监察大队</w:t>
      </w:r>
      <w:r>
        <w:rPr>
          <w:rFonts w:hint="eastAsia" w:ascii="仿宋_GB2312" w:hAnsi="仿宋_GB2312" w:cs="仿宋_GB2312"/>
          <w:color w:val="auto"/>
          <w:kern w:val="2"/>
          <w:sz w:val="32"/>
          <w:szCs w:val="32"/>
          <w:lang w:val="en-US" w:eastAsia="zh-CN" w:bidi="ar-SA"/>
        </w:rPr>
        <w:t>申请城市道路</w:t>
      </w:r>
      <w:r>
        <w:rPr>
          <w:rFonts w:hint="eastAsia" w:ascii="仿宋_GB2312" w:hAnsi="仿宋_GB2312" w:eastAsia="仿宋_GB2312" w:cs="仿宋_GB2312"/>
          <w:color w:val="auto"/>
          <w:kern w:val="2"/>
          <w:sz w:val="32"/>
          <w:szCs w:val="32"/>
          <w:lang w:val="en-US" w:eastAsia="zh-CN" w:bidi="ar-SA"/>
        </w:rPr>
        <w:t>开挖</w:t>
      </w:r>
      <w:r>
        <w:rPr>
          <w:rFonts w:hint="eastAsia" w:ascii="仿宋_GB2312" w:hAnsi="仿宋_GB2312" w:cs="仿宋_GB2312"/>
          <w:color w:val="auto"/>
          <w:kern w:val="2"/>
          <w:sz w:val="32"/>
          <w:szCs w:val="32"/>
          <w:lang w:val="en-US" w:eastAsia="zh-CN" w:bidi="ar-SA"/>
        </w:rPr>
        <w:t>许可。</w:t>
      </w:r>
      <w:r>
        <w:rPr>
          <w:rFonts w:hint="eastAsia" w:ascii="仿宋_GB2312" w:hAnsi="仿宋_GB2312" w:eastAsia="仿宋_GB2312" w:cs="仿宋_GB2312"/>
          <w:color w:val="auto"/>
          <w:kern w:val="2"/>
          <w:sz w:val="32"/>
          <w:szCs w:val="32"/>
          <w:lang w:val="en-US" w:eastAsia="zh-CN" w:bidi="ar-SA"/>
        </w:rPr>
        <w:t>城市监察大队要求</w:t>
      </w:r>
      <w:r>
        <w:rPr>
          <w:rFonts w:hint="eastAsia" w:ascii="仿宋_GB2312" w:hAnsi="仿宋_GB2312" w:cs="仿宋_GB2312"/>
          <w:color w:val="auto"/>
          <w:kern w:val="2"/>
          <w:sz w:val="32"/>
          <w:szCs w:val="32"/>
          <w:lang w:val="en-US" w:eastAsia="zh-CN" w:bidi="ar-SA"/>
        </w:rPr>
        <w:t>额敏县</w:t>
      </w:r>
      <w:r>
        <w:rPr>
          <w:rFonts w:hint="eastAsia" w:ascii="仿宋_GB2312" w:hAnsi="仿宋_GB2312" w:eastAsia="仿宋_GB2312" w:cs="仿宋_GB2312"/>
          <w:color w:val="auto"/>
          <w:kern w:val="2"/>
          <w:sz w:val="32"/>
          <w:szCs w:val="32"/>
          <w:lang w:val="en-US" w:eastAsia="zh-CN" w:bidi="ar-SA"/>
        </w:rPr>
        <w:t>鸿博物业有限公司缴纳1万元人民币施工质保金</w:t>
      </w:r>
      <w:r>
        <w:rPr>
          <w:rFonts w:hint="eastAsia" w:ascii="仿宋_GB2312" w:hAnsi="仿宋_GB2312" w:cs="仿宋_GB2312"/>
          <w:color w:val="auto"/>
          <w:kern w:val="2"/>
          <w:sz w:val="32"/>
          <w:szCs w:val="32"/>
          <w:lang w:val="en-US" w:eastAsia="zh-CN" w:bidi="ar-SA"/>
        </w:rPr>
        <w:t>后许可</w:t>
      </w:r>
      <w:r>
        <w:rPr>
          <w:rFonts w:hint="eastAsia" w:ascii="仿宋_GB2312" w:hAnsi="仿宋_GB2312" w:eastAsia="仿宋_GB2312" w:cs="仿宋_GB2312"/>
          <w:color w:val="auto"/>
          <w:kern w:val="2"/>
          <w:sz w:val="32"/>
          <w:szCs w:val="32"/>
          <w:lang w:val="en-US" w:eastAsia="zh-CN" w:bidi="ar-SA"/>
        </w:rPr>
        <w:t>开挖</w:t>
      </w:r>
      <w:r>
        <w:rPr>
          <w:rFonts w:hint="eastAsia" w:ascii="仿宋_GB2312" w:hAnsi="仿宋_GB2312" w:cs="仿宋_GB2312"/>
          <w:color w:val="auto"/>
          <w:kern w:val="2"/>
          <w:sz w:val="32"/>
          <w:szCs w:val="32"/>
          <w:lang w:val="en-US" w:eastAsia="zh-CN" w:bidi="ar-SA"/>
        </w:rPr>
        <w:t>。额敏县</w:t>
      </w:r>
      <w:r>
        <w:rPr>
          <w:rFonts w:hint="eastAsia" w:ascii="仿宋_GB2312" w:hAnsi="仿宋_GB2312" w:eastAsia="仿宋_GB2312" w:cs="仿宋_GB2312"/>
          <w:color w:val="auto"/>
          <w:kern w:val="2"/>
          <w:sz w:val="32"/>
          <w:szCs w:val="32"/>
          <w:lang w:val="en-US" w:eastAsia="zh-CN" w:bidi="ar-SA"/>
        </w:rPr>
        <w:t>鸿博物业有限公司对管道堵塞区域是否属于物业管理范围和</w:t>
      </w:r>
      <w:r>
        <w:rPr>
          <w:rFonts w:hint="eastAsia" w:ascii="仿宋_GB2312" w:hAnsi="仿宋_GB2312" w:cs="仿宋_GB2312"/>
          <w:color w:val="auto"/>
          <w:kern w:val="2"/>
          <w:sz w:val="32"/>
          <w:szCs w:val="32"/>
          <w:lang w:val="en-US" w:eastAsia="zh-CN" w:bidi="ar-SA"/>
        </w:rPr>
        <w:t>施工</w:t>
      </w:r>
      <w:r>
        <w:rPr>
          <w:rFonts w:hint="eastAsia" w:ascii="仿宋_GB2312" w:hAnsi="仿宋_GB2312" w:eastAsia="仿宋_GB2312" w:cs="仿宋_GB2312"/>
          <w:color w:val="auto"/>
          <w:kern w:val="2"/>
          <w:sz w:val="32"/>
          <w:szCs w:val="32"/>
          <w:lang w:val="en-US" w:eastAsia="zh-CN" w:bidi="ar-SA"/>
        </w:rPr>
        <w:t>质保金收取存有异议，未办理开挖许可。</w:t>
      </w:r>
    </w:p>
    <w:p>
      <w:pPr>
        <w:pStyle w:val="9"/>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firstLine="632" w:firstLineChars="200"/>
        <w:jc w:val="both"/>
        <w:textAlignment w:val="auto"/>
        <w:outlineLvl w:val="9"/>
        <w:rPr>
          <w:rFonts w:hint="eastAsia" w:ascii="仿宋_GB2312" w:hAnsi="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2025年7月14日，额敏县城市监察</w:t>
      </w:r>
      <w:r>
        <w:rPr>
          <w:rFonts w:hint="eastAsia" w:ascii="仿宋_GB2312" w:hAnsi="仿宋_GB2312" w:cs="仿宋_GB2312"/>
          <w:color w:val="auto"/>
          <w:kern w:val="2"/>
          <w:sz w:val="32"/>
          <w:szCs w:val="32"/>
          <w:lang w:val="en-US" w:eastAsia="zh-CN" w:bidi="ar-SA"/>
        </w:rPr>
        <w:t>大队</w:t>
      </w:r>
      <w:r>
        <w:rPr>
          <w:rFonts w:hint="eastAsia" w:ascii="仿宋_GB2312" w:hAnsi="仿宋_GB2312" w:eastAsia="仿宋_GB2312" w:cs="仿宋_GB2312"/>
          <w:color w:val="auto"/>
          <w:kern w:val="2"/>
          <w:sz w:val="32"/>
          <w:szCs w:val="32"/>
          <w:lang w:val="en-US" w:eastAsia="zh-CN" w:bidi="ar-SA"/>
        </w:rPr>
        <w:t>对</w:t>
      </w:r>
      <w:r>
        <w:rPr>
          <w:rFonts w:hint="eastAsia" w:ascii="仿宋_GB2312" w:hAnsi="仿宋_GB2312" w:cs="仿宋_GB2312"/>
          <w:color w:val="auto"/>
          <w:kern w:val="2"/>
          <w:sz w:val="32"/>
          <w:szCs w:val="32"/>
          <w:lang w:val="en-US" w:eastAsia="zh-CN" w:bidi="ar-SA"/>
        </w:rPr>
        <w:t>额敏县</w:t>
      </w:r>
      <w:r>
        <w:rPr>
          <w:rFonts w:hint="eastAsia" w:ascii="仿宋_GB2312" w:hAnsi="仿宋_GB2312" w:eastAsia="仿宋_GB2312" w:cs="仿宋_GB2312"/>
          <w:color w:val="auto"/>
          <w:kern w:val="2"/>
          <w:sz w:val="32"/>
          <w:szCs w:val="32"/>
          <w:lang w:val="en-US" w:eastAsia="zh-CN" w:bidi="ar-SA"/>
        </w:rPr>
        <w:t>鸿博物业有限公司下发了</w:t>
      </w:r>
      <w:r>
        <w:rPr>
          <w:rFonts w:hint="eastAsia" w:ascii="仿宋_GB2312" w:hAnsi="仿宋_GB2312" w:cs="仿宋_GB2312"/>
          <w:color w:val="auto"/>
          <w:kern w:val="2"/>
          <w:sz w:val="32"/>
          <w:szCs w:val="32"/>
          <w:lang w:val="en-US" w:eastAsia="zh-CN" w:bidi="ar-SA"/>
        </w:rPr>
        <w:t>《</w:t>
      </w:r>
      <w:r>
        <w:rPr>
          <w:rFonts w:hint="eastAsia" w:ascii="仿宋_GB2312" w:hAnsi="仿宋_GB2312" w:eastAsia="仿宋_GB2312" w:cs="仿宋_GB2312"/>
          <w:color w:val="auto"/>
          <w:kern w:val="2"/>
          <w:sz w:val="32"/>
          <w:szCs w:val="32"/>
          <w:lang w:val="en-US" w:eastAsia="zh-CN" w:bidi="ar-SA"/>
        </w:rPr>
        <w:t>限期</w:t>
      </w:r>
      <w:r>
        <w:rPr>
          <w:rFonts w:hint="eastAsia" w:ascii="仿宋_GB2312" w:hAnsi="仿宋_GB2312" w:cs="仿宋_GB2312"/>
          <w:color w:val="auto"/>
          <w:kern w:val="2"/>
          <w:sz w:val="32"/>
          <w:szCs w:val="32"/>
          <w:lang w:val="en-US" w:eastAsia="zh-CN" w:bidi="ar-SA"/>
        </w:rPr>
        <w:t>改正违法行为通知书》（编号2025121）</w:t>
      </w:r>
      <w:r>
        <w:rPr>
          <w:rFonts w:hint="eastAsia" w:ascii="仿宋_GB2312" w:hAnsi="仿宋_GB2312" w:eastAsia="仿宋_GB2312" w:cs="仿宋_GB2312"/>
          <w:color w:val="auto"/>
          <w:kern w:val="2"/>
          <w:sz w:val="32"/>
          <w:szCs w:val="32"/>
          <w:lang w:val="en-US" w:eastAsia="zh-CN" w:bidi="ar-SA"/>
        </w:rPr>
        <w:t>，</w:t>
      </w:r>
      <w:r>
        <w:rPr>
          <w:rFonts w:hint="eastAsia" w:ascii="仿宋_GB2312" w:hAnsi="仿宋_GB2312" w:cs="仿宋_GB2312"/>
          <w:color w:val="auto"/>
          <w:kern w:val="2"/>
          <w:sz w:val="32"/>
          <w:szCs w:val="32"/>
          <w:lang w:val="en-US" w:eastAsia="zh-CN" w:bidi="ar-SA"/>
        </w:rPr>
        <w:t>责令额敏县</w:t>
      </w:r>
      <w:r>
        <w:rPr>
          <w:rFonts w:hint="eastAsia" w:ascii="仿宋_GB2312" w:hAnsi="仿宋_GB2312" w:eastAsia="仿宋_GB2312" w:cs="仿宋_GB2312"/>
          <w:color w:val="auto"/>
          <w:kern w:val="2"/>
          <w:sz w:val="32"/>
          <w:szCs w:val="32"/>
          <w:lang w:val="en-US" w:eastAsia="zh-CN" w:bidi="ar-SA"/>
        </w:rPr>
        <w:t>鸿博物业有限公司</w:t>
      </w:r>
      <w:r>
        <w:rPr>
          <w:rFonts w:hint="eastAsia" w:ascii="仿宋_GB2312" w:hAnsi="仿宋_GB2312" w:cs="仿宋_GB2312"/>
          <w:color w:val="auto"/>
          <w:kern w:val="2"/>
          <w:sz w:val="32"/>
          <w:szCs w:val="32"/>
          <w:lang w:val="en-US" w:eastAsia="zh-CN" w:bidi="ar-SA"/>
        </w:rPr>
        <w:t>于</w:t>
      </w:r>
      <w:r>
        <w:rPr>
          <w:rFonts w:hint="eastAsia" w:ascii="仿宋_GB2312" w:hAnsi="仿宋_GB2312" w:eastAsia="仿宋_GB2312" w:cs="仿宋_GB2312"/>
          <w:color w:val="auto"/>
          <w:kern w:val="2"/>
          <w:sz w:val="32"/>
          <w:szCs w:val="32"/>
          <w:lang w:val="en-US" w:eastAsia="zh-CN" w:bidi="ar-SA"/>
        </w:rPr>
        <w:t>2025年7月30日</w:t>
      </w:r>
      <w:r>
        <w:rPr>
          <w:rFonts w:hint="eastAsia" w:ascii="仿宋_GB2312" w:hAnsi="仿宋_GB2312" w:cs="仿宋_GB2312"/>
          <w:color w:val="auto"/>
          <w:kern w:val="2"/>
          <w:sz w:val="32"/>
          <w:szCs w:val="32"/>
          <w:lang w:val="en-US" w:eastAsia="zh-CN" w:bidi="ar-SA"/>
        </w:rPr>
        <w:t>16时前先将</w:t>
      </w:r>
      <w:r>
        <w:rPr>
          <w:rFonts w:hint="eastAsia" w:ascii="仿宋_GB2312" w:hAnsi="仿宋_GB2312" w:eastAsia="仿宋_GB2312" w:cs="仿宋_GB2312"/>
          <w:color w:val="auto"/>
          <w:kern w:val="2"/>
          <w:sz w:val="32"/>
          <w:szCs w:val="32"/>
          <w:lang w:val="en-US" w:eastAsia="zh-CN" w:bidi="ar-SA"/>
        </w:rPr>
        <w:t>2024年</w:t>
      </w:r>
      <w:r>
        <w:rPr>
          <w:rFonts w:hint="eastAsia" w:ascii="仿宋_GB2312" w:hAnsi="仿宋_GB2312" w:cs="仿宋_GB2312"/>
          <w:color w:val="auto"/>
          <w:kern w:val="2"/>
          <w:sz w:val="32"/>
          <w:szCs w:val="32"/>
          <w:lang w:val="en-US" w:eastAsia="zh-CN" w:bidi="ar-SA"/>
        </w:rPr>
        <w:t>塔城地区生态环境局额敏县分局西侧开挖的路面进行恢复，然后办理18号楼、19号楼排水管网开挖维修许可事项。</w:t>
      </w:r>
    </w:p>
    <w:p>
      <w:pPr>
        <w:pStyle w:val="9"/>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firstLine="632" w:firstLineChars="200"/>
        <w:jc w:val="both"/>
        <w:textAlignment w:val="auto"/>
        <w:outlineLvl w:val="9"/>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在</w:t>
      </w:r>
      <w:r>
        <w:rPr>
          <w:rFonts w:hint="eastAsia" w:ascii="仿宋_GB2312" w:hAnsi="仿宋_GB2312" w:cs="仿宋_GB2312"/>
          <w:color w:val="auto"/>
          <w:kern w:val="2"/>
          <w:sz w:val="32"/>
          <w:szCs w:val="32"/>
          <w:lang w:val="en-US" w:eastAsia="zh-CN" w:bidi="ar-SA"/>
        </w:rPr>
        <w:t>开挖维修许可事项办理</w:t>
      </w:r>
      <w:r>
        <w:rPr>
          <w:rFonts w:hint="eastAsia" w:ascii="仿宋_GB2312" w:hAnsi="仿宋_GB2312" w:eastAsia="仿宋_GB2312" w:cs="仿宋_GB2312"/>
          <w:color w:val="auto"/>
          <w:kern w:val="2"/>
          <w:sz w:val="32"/>
          <w:szCs w:val="32"/>
          <w:lang w:val="en-US" w:eastAsia="zh-CN" w:bidi="ar-SA"/>
        </w:rPr>
        <w:t>期间</w:t>
      </w:r>
      <w:r>
        <w:rPr>
          <w:rFonts w:hint="eastAsia" w:ascii="仿宋_GB2312" w:hAnsi="仿宋_GB2312" w:cs="仿宋_GB2312"/>
          <w:color w:val="auto"/>
          <w:kern w:val="2"/>
          <w:sz w:val="32"/>
          <w:szCs w:val="32"/>
          <w:lang w:val="en-US" w:eastAsia="zh-CN" w:bidi="ar-SA"/>
        </w:rPr>
        <w:t>额敏县</w:t>
      </w:r>
      <w:r>
        <w:rPr>
          <w:rFonts w:hint="eastAsia" w:ascii="仿宋_GB2312" w:hAnsi="仿宋_GB2312" w:eastAsia="仿宋_GB2312" w:cs="仿宋_GB2312"/>
          <w:color w:val="auto"/>
          <w:kern w:val="2"/>
          <w:sz w:val="32"/>
          <w:szCs w:val="32"/>
          <w:lang w:val="en-US" w:eastAsia="zh-CN" w:bidi="ar-SA"/>
        </w:rPr>
        <w:t>鸿博物业有限公司采取</w:t>
      </w:r>
      <w:r>
        <w:rPr>
          <w:rFonts w:hint="eastAsia" w:ascii="仿宋_GB2312" w:hAnsi="仿宋_GB2312" w:cs="仿宋_GB2312"/>
          <w:color w:val="auto"/>
          <w:kern w:val="2"/>
          <w:sz w:val="32"/>
          <w:szCs w:val="32"/>
          <w:lang w:val="en-US" w:eastAsia="zh-CN" w:bidi="ar-SA"/>
        </w:rPr>
        <w:t>水泵</w:t>
      </w:r>
      <w:r>
        <w:rPr>
          <w:rFonts w:hint="eastAsia" w:ascii="仿宋_GB2312" w:hAnsi="仿宋_GB2312" w:eastAsia="仿宋_GB2312" w:cs="仿宋_GB2312"/>
          <w:color w:val="auto"/>
          <w:kern w:val="2"/>
          <w:sz w:val="32"/>
          <w:szCs w:val="32"/>
          <w:lang w:val="en-US" w:eastAsia="zh-CN" w:bidi="ar-SA"/>
        </w:rPr>
        <w:t>抽水方式减轻</w:t>
      </w:r>
      <w:r>
        <w:rPr>
          <w:rFonts w:hint="eastAsia" w:ascii="仿宋_GB2312" w:hAnsi="仿宋_GB2312" w:cs="仿宋_GB2312"/>
          <w:color w:val="auto"/>
          <w:kern w:val="2"/>
          <w:sz w:val="32"/>
          <w:szCs w:val="32"/>
          <w:lang w:val="en-US" w:eastAsia="zh-CN" w:bidi="ar-SA"/>
        </w:rPr>
        <w:t>地下室被淹</w:t>
      </w:r>
      <w:r>
        <w:rPr>
          <w:rFonts w:hint="eastAsia" w:ascii="仿宋_GB2312" w:hAnsi="仿宋_GB2312" w:eastAsia="仿宋_GB2312" w:cs="仿宋_GB2312"/>
          <w:color w:val="auto"/>
          <w:kern w:val="2"/>
          <w:sz w:val="32"/>
          <w:szCs w:val="32"/>
          <w:lang w:val="en-US" w:eastAsia="zh-CN" w:bidi="ar-SA"/>
        </w:rPr>
        <w:t>问题。</w:t>
      </w:r>
    </w:p>
    <w:p>
      <w:pPr>
        <w:pStyle w:val="9"/>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firstLine="632" w:firstLineChars="200"/>
        <w:jc w:val="both"/>
        <w:textAlignment w:val="auto"/>
        <w:outlineLvl w:val="9"/>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cs="仿宋_GB2312"/>
          <w:color w:val="auto"/>
          <w:kern w:val="2"/>
          <w:sz w:val="32"/>
          <w:szCs w:val="32"/>
          <w:lang w:val="en-US" w:eastAsia="zh-CN" w:bidi="ar-SA"/>
        </w:rPr>
        <w:t>因</w:t>
      </w:r>
      <w:r>
        <w:rPr>
          <w:rFonts w:hint="eastAsia" w:ascii="仿宋_GB2312" w:hAnsi="仿宋_GB2312" w:eastAsia="仿宋_GB2312" w:cs="仿宋_GB2312"/>
          <w:color w:val="auto"/>
          <w:kern w:val="2"/>
          <w:sz w:val="32"/>
          <w:szCs w:val="32"/>
          <w:lang w:val="en-US" w:eastAsia="zh-CN" w:bidi="ar-SA"/>
        </w:rPr>
        <w:t>18号楼、19号楼地下室</w:t>
      </w:r>
      <w:r>
        <w:rPr>
          <w:rFonts w:hint="eastAsia" w:ascii="仿宋_GB2312" w:hAnsi="仿宋_GB2312" w:cs="仿宋_GB2312"/>
          <w:color w:val="auto"/>
          <w:kern w:val="2"/>
          <w:sz w:val="32"/>
          <w:szCs w:val="32"/>
          <w:lang w:val="en-US" w:eastAsia="zh-CN" w:bidi="ar-SA"/>
        </w:rPr>
        <w:t>连续被淹</w:t>
      </w:r>
      <w:r>
        <w:rPr>
          <w:rFonts w:hint="eastAsia" w:ascii="仿宋_GB2312" w:hAnsi="仿宋_GB2312" w:eastAsia="仿宋_GB2312" w:cs="仿宋_GB2312"/>
          <w:color w:val="auto"/>
          <w:kern w:val="2"/>
          <w:sz w:val="32"/>
          <w:szCs w:val="32"/>
          <w:lang w:val="en-US" w:eastAsia="zh-CN" w:bidi="ar-SA"/>
        </w:rPr>
        <w:t>，</w:t>
      </w:r>
      <w:r>
        <w:rPr>
          <w:rFonts w:hint="eastAsia" w:ascii="仿宋_GB2312" w:hAnsi="仿宋_GB2312" w:cs="仿宋_GB2312"/>
          <w:color w:val="auto"/>
          <w:kern w:val="2"/>
          <w:sz w:val="32"/>
          <w:szCs w:val="32"/>
          <w:lang w:val="en-US" w:eastAsia="zh-CN" w:bidi="ar-SA"/>
        </w:rPr>
        <w:t>业主反映强烈</w:t>
      </w:r>
      <w:r>
        <w:rPr>
          <w:rFonts w:hint="eastAsia" w:ascii="仿宋_GB2312" w:hAnsi="仿宋_GB2312" w:eastAsia="仿宋_GB2312" w:cs="仿宋_GB2312"/>
          <w:color w:val="auto"/>
          <w:kern w:val="2"/>
          <w:sz w:val="32"/>
          <w:szCs w:val="32"/>
          <w:lang w:val="en-US" w:eastAsia="zh-CN" w:bidi="ar-SA"/>
        </w:rPr>
        <w:t>，</w:t>
      </w:r>
      <w:r>
        <w:rPr>
          <w:rFonts w:hint="eastAsia" w:ascii="仿宋_GB2312" w:hAnsi="仿宋_GB2312" w:cs="仿宋_GB2312"/>
          <w:color w:val="auto"/>
          <w:kern w:val="2"/>
          <w:sz w:val="32"/>
          <w:szCs w:val="32"/>
          <w:lang w:val="en-US" w:eastAsia="zh-CN" w:bidi="ar-SA"/>
        </w:rPr>
        <w:t>额敏县</w:t>
      </w:r>
      <w:r>
        <w:rPr>
          <w:rFonts w:hint="eastAsia" w:ascii="仿宋_GB2312" w:hAnsi="仿宋_GB2312" w:eastAsia="仿宋_GB2312" w:cs="仿宋_GB2312"/>
          <w:color w:val="auto"/>
          <w:kern w:val="2"/>
          <w:sz w:val="32"/>
          <w:szCs w:val="32"/>
          <w:lang w:val="en-US" w:eastAsia="zh-CN" w:bidi="ar-SA"/>
        </w:rPr>
        <w:t>鸿博物业有限公司为</w:t>
      </w:r>
      <w:r>
        <w:rPr>
          <w:rFonts w:hint="eastAsia" w:ascii="仿宋_GB2312" w:hAnsi="仿宋_GB2312" w:cs="仿宋_GB2312"/>
          <w:color w:val="auto"/>
          <w:kern w:val="2"/>
          <w:sz w:val="32"/>
          <w:szCs w:val="32"/>
          <w:lang w:val="en-US" w:eastAsia="zh-CN" w:bidi="ar-SA"/>
        </w:rPr>
        <w:t>保障</w:t>
      </w:r>
      <w:r>
        <w:rPr>
          <w:rFonts w:hint="eastAsia" w:ascii="仿宋_GB2312" w:hAnsi="仿宋_GB2312" w:eastAsia="仿宋_GB2312" w:cs="仿宋_GB2312"/>
          <w:color w:val="auto"/>
          <w:kern w:val="2"/>
          <w:sz w:val="32"/>
          <w:szCs w:val="32"/>
          <w:lang w:val="en-US" w:eastAsia="zh-CN" w:bidi="ar-SA"/>
        </w:rPr>
        <w:t>业主生活</w:t>
      </w:r>
      <w:r>
        <w:rPr>
          <w:rFonts w:hint="eastAsia" w:ascii="仿宋_GB2312" w:hAnsi="仿宋_GB2312" w:cs="仿宋_GB2312"/>
          <w:color w:val="auto"/>
          <w:kern w:val="2"/>
          <w:sz w:val="32"/>
          <w:szCs w:val="32"/>
          <w:lang w:val="en-US" w:eastAsia="zh-CN" w:bidi="ar-SA"/>
        </w:rPr>
        <w:t>、</w:t>
      </w:r>
      <w:r>
        <w:rPr>
          <w:rFonts w:hint="eastAsia" w:ascii="仿宋_GB2312" w:hAnsi="仿宋_GB2312" w:eastAsia="仿宋_GB2312" w:cs="仿宋_GB2312"/>
          <w:color w:val="auto"/>
          <w:kern w:val="2"/>
          <w:sz w:val="32"/>
          <w:szCs w:val="32"/>
          <w:lang w:val="en-US" w:eastAsia="zh-CN" w:bidi="ar-SA"/>
        </w:rPr>
        <w:t>财产</w:t>
      </w:r>
      <w:r>
        <w:rPr>
          <w:rFonts w:hint="eastAsia" w:ascii="仿宋_GB2312" w:hAnsi="仿宋_GB2312" w:cs="仿宋_GB2312"/>
          <w:color w:val="auto"/>
          <w:kern w:val="2"/>
          <w:sz w:val="32"/>
          <w:szCs w:val="32"/>
          <w:lang w:val="en-US" w:eastAsia="zh-CN" w:bidi="ar-SA"/>
        </w:rPr>
        <w:t>安全，与</w:t>
      </w:r>
      <w:r>
        <w:rPr>
          <w:rFonts w:hint="eastAsia" w:ascii="仿宋_GB2312" w:hAnsi="仿宋_GB2312" w:eastAsia="仿宋_GB2312" w:cs="仿宋_GB2312"/>
          <w:color w:val="auto"/>
          <w:kern w:val="2"/>
          <w:sz w:val="32"/>
          <w:szCs w:val="32"/>
          <w:lang w:val="en-US" w:eastAsia="zh-CN" w:bidi="ar-SA"/>
        </w:rPr>
        <w:t>业主商议</w:t>
      </w:r>
      <w:r>
        <w:rPr>
          <w:rFonts w:hint="eastAsia" w:ascii="仿宋_GB2312" w:hAnsi="仿宋_GB2312" w:cs="仿宋_GB2312"/>
          <w:color w:val="auto"/>
          <w:kern w:val="2"/>
          <w:sz w:val="32"/>
          <w:szCs w:val="32"/>
          <w:lang w:val="en-US" w:eastAsia="zh-CN" w:bidi="ar-SA"/>
        </w:rPr>
        <w:t>后租用挖掘机维修堵塞管道。过程中7月26日发生事故。</w:t>
      </w:r>
    </w:p>
    <w:p>
      <w:pPr>
        <w:pStyle w:val="9"/>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firstLine="632" w:firstLineChars="200"/>
        <w:jc w:val="both"/>
        <w:textAlignment w:val="auto"/>
        <w:outlineLvl w:val="1"/>
        <w:rPr>
          <w:rFonts w:hint="eastAsia" w:ascii="仿宋_GB2312" w:hAnsi="仿宋_GB2312" w:eastAsia="仿宋_GB2312" w:cs="仿宋_GB2312"/>
          <w:b/>
          <w:color w:val="auto"/>
          <w:kern w:val="0"/>
          <w:sz w:val="32"/>
          <w:szCs w:val="32"/>
          <w:shd w:val="clear" w:color="auto" w:fill="FFFFFF"/>
          <w:lang w:val="en-US" w:eastAsia="zh-CN" w:bidi="ar-SA"/>
        </w:rPr>
      </w:pPr>
      <w:bookmarkStart w:id="12" w:name="_Toc853"/>
      <w:r>
        <w:rPr>
          <w:rFonts w:hint="eastAsia" w:ascii="仿宋_GB2312" w:hAnsi="仿宋_GB2312" w:eastAsia="仿宋_GB2312" w:cs="仿宋_GB2312"/>
          <w:b/>
          <w:color w:val="auto"/>
          <w:kern w:val="0"/>
          <w:sz w:val="32"/>
          <w:szCs w:val="32"/>
          <w:shd w:val="clear" w:color="auto" w:fill="FFFFFF"/>
          <w:lang w:val="en-US" w:eastAsia="zh-CN" w:bidi="ar-SA"/>
        </w:rPr>
        <w:t>（</w:t>
      </w:r>
      <w:r>
        <w:rPr>
          <w:rFonts w:hint="eastAsia" w:ascii="楷体_GB2312" w:hAnsi="楷体_GB2312" w:eastAsia="楷体_GB2312" w:cs="楷体_GB2312"/>
          <w:b/>
          <w:color w:val="auto"/>
          <w:kern w:val="0"/>
          <w:sz w:val="32"/>
          <w:szCs w:val="32"/>
          <w:shd w:val="clear" w:color="auto" w:fill="FFFFFF"/>
          <w:lang w:val="en-US" w:eastAsia="zh-CN" w:bidi="ar-SA"/>
        </w:rPr>
        <w:t>二）事故发生的原因</w:t>
      </w:r>
      <w:bookmarkEnd w:id="12"/>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firstLine="632" w:firstLineChars="200"/>
        <w:jc w:val="both"/>
        <w:textAlignment w:val="auto"/>
        <w:outlineLvl w:val="9"/>
        <w:rPr>
          <w:rFonts w:hint="eastAsia" w:ascii="仿宋_GB2312" w:hAnsi="仿宋_GB2312" w:eastAsia="仿宋_GB2312" w:cs="仿宋_GB2312"/>
          <w:b/>
          <w:color w:val="auto"/>
          <w:kern w:val="0"/>
          <w:sz w:val="32"/>
          <w:szCs w:val="32"/>
          <w:shd w:val="clear" w:color="auto" w:fill="FFFFFF"/>
          <w:lang w:val="en-US" w:eastAsia="zh-CN" w:bidi="ar-SA"/>
        </w:rPr>
      </w:pPr>
      <w:r>
        <w:rPr>
          <w:rFonts w:hint="eastAsia" w:ascii="仿宋_GB2312" w:hAnsi="仿宋_GB2312" w:eastAsia="仿宋_GB2312" w:cs="仿宋_GB2312"/>
          <w:b/>
          <w:color w:val="auto"/>
          <w:kern w:val="0"/>
          <w:sz w:val="32"/>
          <w:szCs w:val="32"/>
          <w:shd w:val="clear" w:color="auto" w:fill="FFFFFF"/>
          <w:lang w:val="en-US" w:eastAsia="zh-CN" w:bidi="ar-SA"/>
        </w:rPr>
        <w:t>1.直接原因</w:t>
      </w:r>
    </w:p>
    <w:p>
      <w:pPr>
        <w:keepNext w:val="0"/>
        <w:keepLines w:val="0"/>
        <w:pageBreakBefore w:val="0"/>
        <w:kinsoku/>
        <w:wordWrap/>
        <w:overflowPunct/>
        <w:topLinePunct w:val="0"/>
        <w:autoSpaceDE/>
        <w:autoSpaceDN/>
        <w:bidi w:val="0"/>
        <w:adjustRightInd/>
        <w:snapToGrid/>
        <w:spacing w:line="560" w:lineRule="exact"/>
        <w:ind w:left="0" w:firstLine="632" w:firstLineChars="200"/>
        <w:jc w:val="both"/>
        <w:textAlignment w:val="auto"/>
        <w:rPr>
          <w:rFonts w:hint="eastAsia" w:ascii="仿宋_GB2312" w:hAnsi="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在施工过程中未</w:t>
      </w:r>
      <w:r>
        <w:rPr>
          <w:rFonts w:hint="eastAsia" w:ascii="仿宋_GB2312" w:hAnsi="仿宋_GB2312" w:cs="仿宋_GB2312"/>
          <w:color w:val="auto"/>
          <w:sz w:val="32"/>
          <w:szCs w:val="32"/>
          <w:lang w:val="en-US" w:eastAsia="zh-CN"/>
        </w:rPr>
        <w:t>根据</w:t>
      </w:r>
      <w:r>
        <w:rPr>
          <w:rFonts w:hint="eastAsia" w:ascii="仿宋_GB2312" w:hAnsi="仿宋_GB2312" w:eastAsia="仿宋_GB2312" w:cs="仿宋_GB2312"/>
          <w:color w:val="auto"/>
          <w:sz w:val="32"/>
          <w:szCs w:val="32"/>
          <w:lang w:val="en-US" w:eastAsia="zh-CN"/>
        </w:rPr>
        <w:t>土质和深度</w:t>
      </w:r>
      <w:r>
        <w:rPr>
          <w:rFonts w:hint="eastAsia" w:ascii="仿宋_GB2312" w:hAnsi="仿宋_GB2312" w:cs="仿宋_GB2312"/>
          <w:color w:val="auto"/>
          <w:sz w:val="32"/>
          <w:szCs w:val="32"/>
          <w:lang w:val="en-US" w:eastAsia="zh-CN"/>
        </w:rPr>
        <w:t>进行</w:t>
      </w:r>
      <w:r>
        <w:rPr>
          <w:rFonts w:hint="eastAsia" w:ascii="仿宋_GB2312" w:hAnsi="仿宋_GB2312" w:eastAsia="仿宋_GB2312" w:cs="仿宋_GB2312"/>
          <w:color w:val="auto"/>
          <w:sz w:val="32"/>
          <w:szCs w:val="32"/>
          <w:lang w:val="en-US" w:eastAsia="zh-CN"/>
        </w:rPr>
        <w:t>放坡或加可靠支撑</w:t>
      </w:r>
      <w:r>
        <w:rPr>
          <w:rFonts w:hint="eastAsia" w:ascii="仿宋_GB2312" w:hAnsi="仿宋_GB2312" w:cs="仿宋_GB2312"/>
          <w:color w:val="auto"/>
          <w:sz w:val="32"/>
          <w:szCs w:val="32"/>
          <w:lang w:val="en-US" w:eastAsia="zh-CN"/>
        </w:rPr>
        <w:t>，</w:t>
      </w:r>
      <w:r>
        <w:rPr>
          <w:rFonts w:hint="eastAsia" w:ascii="仿宋_GB2312" w:hAnsi="仿宋_GB2312" w:eastAsia="仿宋_GB2312" w:cs="仿宋_GB2312"/>
          <w:color w:val="auto"/>
          <w:sz w:val="32"/>
          <w:szCs w:val="32"/>
          <w:lang w:val="en-US" w:eastAsia="zh-CN"/>
        </w:rPr>
        <w:t>导致</w:t>
      </w:r>
      <w:r>
        <w:rPr>
          <w:rFonts w:hint="eastAsia" w:ascii="仿宋_GB2312" w:hAnsi="仿宋_GB2312" w:cs="仿宋_GB2312"/>
          <w:color w:val="auto"/>
          <w:sz w:val="32"/>
          <w:szCs w:val="32"/>
          <w:lang w:val="en-US" w:eastAsia="zh-CN"/>
        </w:rPr>
        <w:t>施工人员马某被</w:t>
      </w:r>
      <w:r>
        <w:rPr>
          <w:rFonts w:hint="eastAsia" w:ascii="仿宋_GB2312" w:hAnsi="仿宋_GB2312" w:eastAsia="仿宋_GB2312" w:cs="仿宋_GB2312"/>
          <w:color w:val="auto"/>
          <w:sz w:val="32"/>
          <w:szCs w:val="32"/>
          <w:lang w:val="en-US" w:eastAsia="zh-CN"/>
        </w:rPr>
        <w:t>坍塌的碎石砖混粘连形成的非均质土墙挤压胸部</w:t>
      </w:r>
      <w:r>
        <w:rPr>
          <w:rFonts w:hint="eastAsia" w:ascii="仿宋_GB2312" w:hAnsi="仿宋_GB2312" w:cs="仿宋_GB2312"/>
          <w:color w:val="auto"/>
          <w:sz w:val="32"/>
          <w:szCs w:val="32"/>
          <w:lang w:val="en-US" w:eastAsia="zh-CN"/>
        </w:rPr>
        <w:t>。</w:t>
      </w:r>
    </w:p>
    <w:p>
      <w:pPr>
        <w:keepNext w:val="0"/>
        <w:keepLines w:val="0"/>
        <w:pageBreakBefore w:val="0"/>
        <w:kinsoku/>
        <w:wordWrap/>
        <w:overflowPunct/>
        <w:topLinePunct w:val="0"/>
        <w:autoSpaceDE/>
        <w:autoSpaceDN/>
        <w:bidi w:val="0"/>
        <w:adjustRightInd/>
        <w:snapToGrid/>
        <w:spacing w:line="560" w:lineRule="exact"/>
        <w:ind w:left="0" w:firstLine="632" w:firstLineChars="200"/>
        <w:jc w:val="both"/>
        <w:textAlignment w:val="auto"/>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2.事故间接原因</w:t>
      </w:r>
    </w:p>
    <w:p>
      <w:pPr>
        <w:keepNext w:val="0"/>
        <w:keepLines w:val="0"/>
        <w:pageBreakBefore w:val="0"/>
        <w:kinsoku/>
        <w:wordWrap/>
        <w:overflowPunct/>
        <w:topLinePunct w:val="0"/>
        <w:autoSpaceDE/>
        <w:autoSpaceDN/>
        <w:bidi w:val="0"/>
        <w:adjustRightInd/>
        <w:snapToGrid/>
        <w:spacing w:line="560" w:lineRule="exact"/>
        <w:ind w:left="0" w:firstLine="632" w:firstLineChars="200"/>
        <w:jc w:val="both"/>
        <w:textAlignment w:val="auto"/>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（1）技术原因：</w:t>
      </w:r>
    </w:p>
    <w:p>
      <w:pPr>
        <w:keepNext w:val="0"/>
        <w:keepLines w:val="0"/>
        <w:pageBreakBefore w:val="0"/>
        <w:kinsoku/>
        <w:wordWrap/>
        <w:overflowPunct/>
        <w:topLinePunct w:val="0"/>
        <w:autoSpaceDE/>
        <w:autoSpaceDN/>
        <w:bidi w:val="0"/>
        <w:adjustRightInd/>
        <w:snapToGrid/>
        <w:spacing w:line="560" w:lineRule="exact"/>
        <w:ind w:left="0" w:firstLine="632"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地质结构失稳：</w:t>
      </w:r>
      <w:r>
        <w:rPr>
          <w:rFonts w:hint="eastAsia" w:ascii="仿宋_GB2312" w:hAnsi="仿宋_GB2312" w:eastAsia="仿宋_GB2312" w:cs="仿宋_GB2312"/>
          <w:color w:val="auto"/>
          <w:sz w:val="32"/>
          <w:szCs w:val="32"/>
          <w:lang w:val="en-US" w:eastAsia="zh-CN"/>
        </w:rPr>
        <w:t>基坑尺寸超限（长6</w:t>
      </w:r>
      <w:r>
        <w:rPr>
          <w:rFonts w:hint="eastAsia" w:ascii="仿宋_GB2312" w:hAnsi="仿宋_GB2312" w:cs="仿宋_GB2312"/>
          <w:color w:val="auto"/>
          <w:sz w:val="32"/>
          <w:szCs w:val="32"/>
          <w:lang w:val="en-US" w:eastAsia="zh-CN"/>
        </w:rPr>
        <w:t>m</w:t>
      </w:r>
      <w:r>
        <w:rPr>
          <w:rFonts w:hint="eastAsia" w:ascii="仿宋_GB2312" w:hAnsi="仿宋_GB2312" w:eastAsia="仿宋_GB2312" w:cs="仿宋_GB2312"/>
          <w:color w:val="auto"/>
          <w:sz w:val="32"/>
          <w:szCs w:val="32"/>
          <w:lang w:val="en-US" w:eastAsia="zh-CN"/>
        </w:rPr>
        <w:t>、宽2.6</w:t>
      </w:r>
      <w:r>
        <w:rPr>
          <w:rFonts w:hint="eastAsia" w:ascii="仿宋_GB2312" w:hAnsi="仿宋_GB2312" w:cs="仿宋_GB2312"/>
          <w:color w:val="auto"/>
          <w:sz w:val="32"/>
          <w:szCs w:val="32"/>
          <w:lang w:val="en-US" w:eastAsia="zh-CN"/>
        </w:rPr>
        <w:t>m</w:t>
      </w:r>
      <w:r>
        <w:rPr>
          <w:rFonts w:hint="eastAsia" w:ascii="仿宋_GB2312" w:hAnsi="仿宋_GB2312" w:eastAsia="仿宋_GB2312" w:cs="仿宋_GB2312"/>
          <w:color w:val="auto"/>
          <w:sz w:val="32"/>
          <w:szCs w:val="32"/>
          <w:lang w:val="en-US" w:eastAsia="zh-CN"/>
        </w:rPr>
        <w:t>、深2.4</w:t>
      </w:r>
      <w:r>
        <w:rPr>
          <w:rFonts w:hint="eastAsia" w:ascii="仿宋_GB2312" w:hAnsi="仿宋_GB2312" w:cs="仿宋_GB2312"/>
          <w:color w:val="auto"/>
          <w:sz w:val="32"/>
          <w:szCs w:val="32"/>
          <w:lang w:val="en-US" w:eastAsia="zh-CN"/>
        </w:rPr>
        <w:t>m</w:t>
      </w:r>
      <w:r>
        <w:rPr>
          <w:rFonts w:hint="eastAsia" w:ascii="仿宋_GB2312" w:hAnsi="仿宋_GB2312" w:eastAsia="仿宋_GB2312" w:cs="仿宋_GB2312"/>
          <w:color w:val="auto"/>
          <w:sz w:val="32"/>
          <w:szCs w:val="32"/>
          <w:lang w:val="en-US" w:eastAsia="zh-CN"/>
        </w:rPr>
        <w:t>）且未按规范放坡（《建筑基坑支护技术规程》要求砂土基坑深度＞1.2m时需放坡），作业时未向挖机师傅要求放坡挖掘，导致侧壁土体剪切破坏。</w:t>
      </w:r>
    </w:p>
    <w:p>
      <w:pPr>
        <w:keepNext w:val="0"/>
        <w:keepLines w:val="0"/>
        <w:pageBreakBefore w:val="0"/>
        <w:kinsoku/>
        <w:wordWrap/>
        <w:overflowPunct/>
        <w:topLinePunct w:val="0"/>
        <w:autoSpaceDE/>
        <w:autoSpaceDN/>
        <w:bidi w:val="0"/>
        <w:adjustRightInd/>
        <w:snapToGrid/>
        <w:spacing w:line="560" w:lineRule="exact"/>
        <w:ind w:left="0" w:firstLine="632"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作业防护缺失：</w:t>
      </w:r>
      <w:r>
        <w:rPr>
          <w:rFonts w:hint="eastAsia" w:ascii="仿宋_GB2312" w:hAnsi="仿宋_GB2312" w:eastAsia="仿宋_GB2312" w:cs="仿宋_GB2312"/>
          <w:color w:val="auto"/>
          <w:sz w:val="32"/>
          <w:szCs w:val="32"/>
          <w:lang w:val="en-US" w:eastAsia="zh-CN"/>
        </w:rPr>
        <w:t>马</w:t>
      </w:r>
      <w:r>
        <w:rPr>
          <w:rFonts w:hint="eastAsia" w:ascii="仿宋_GB2312" w:hAnsi="仿宋_GB2312" w:cs="仿宋_GB2312"/>
          <w:color w:val="auto"/>
          <w:sz w:val="32"/>
          <w:szCs w:val="32"/>
          <w:lang w:val="en-US" w:eastAsia="zh-CN"/>
        </w:rPr>
        <w:t>某</w:t>
      </w:r>
      <w:r>
        <w:rPr>
          <w:rFonts w:hint="eastAsia" w:ascii="仿宋_GB2312" w:hAnsi="仿宋_GB2312" w:eastAsia="仿宋_GB2312" w:cs="仿宋_GB2312"/>
          <w:color w:val="auto"/>
          <w:sz w:val="32"/>
          <w:szCs w:val="32"/>
          <w:lang w:val="en-US" w:eastAsia="zh-CN"/>
        </w:rPr>
        <w:t>下基坑作业时，因基坑挖掘面积过大（长6</w:t>
      </w:r>
      <w:r>
        <w:rPr>
          <w:rFonts w:hint="eastAsia" w:ascii="仿宋_GB2312" w:hAnsi="仿宋_GB2312" w:cs="仿宋_GB2312"/>
          <w:color w:val="auto"/>
          <w:sz w:val="32"/>
          <w:szCs w:val="32"/>
          <w:lang w:val="en-US" w:eastAsia="zh-CN"/>
        </w:rPr>
        <w:t>m</w:t>
      </w:r>
      <w:r>
        <w:rPr>
          <w:rFonts w:hint="eastAsia" w:ascii="仿宋_GB2312" w:hAnsi="仿宋_GB2312" w:eastAsia="仿宋_GB2312" w:cs="仿宋_GB2312"/>
          <w:color w:val="auto"/>
          <w:sz w:val="32"/>
          <w:szCs w:val="32"/>
          <w:lang w:val="en-US" w:eastAsia="zh-CN"/>
        </w:rPr>
        <w:t>、宽2.6</w:t>
      </w:r>
      <w:r>
        <w:rPr>
          <w:rFonts w:hint="eastAsia" w:ascii="仿宋_GB2312" w:hAnsi="仿宋_GB2312" w:cs="仿宋_GB2312"/>
          <w:color w:val="auto"/>
          <w:sz w:val="32"/>
          <w:szCs w:val="32"/>
          <w:lang w:val="en-US" w:eastAsia="zh-CN"/>
        </w:rPr>
        <w:t>m</w:t>
      </w:r>
      <w:r>
        <w:rPr>
          <w:rFonts w:hint="eastAsia" w:ascii="仿宋_GB2312" w:hAnsi="仿宋_GB2312" w:eastAsia="仿宋_GB2312" w:cs="仿宋_GB2312"/>
          <w:color w:val="auto"/>
          <w:sz w:val="32"/>
          <w:szCs w:val="32"/>
          <w:lang w:val="en-US" w:eastAsia="zh-CN"/>
        </w:rPr>
        <w:t>、深2.4</w:t>
      </w:r>
      <w:r>
        <w:rPr>
          <w:rFonts w:hint="eastAsia" w:ascii="仿宋_GB2312" w:hAnsi="仿宋_GB2312" w:cs="仿宋_GB2312"/>
          <w:color w:val="auto"/>
          <w:sz w:val="32"/>
          <w:szCs w:val="32"/>
          <w:lang w:val="en-US" w:eastAsia="zh-CN"/>
        </w:rPr>
        <w:t>m</w:t>
      </w:r>
      <w:r>
        <w:rPr>
          <w:rFonts w:hint="eastAsia" w:ascii="仿宋_GB2312" w:hAnsi="仿宋_GB2312" w:eastAsia="仿宋_GB2312" w:cs="仿宋_GB2312"/>
          <w:color w:val="auto"/>
          <w:sz w:val="32"/>
          <w:szCs w:val="32"/>
          <w:lang w:val="en-US" w:eastAsia="zh-CN"/>
        </w:rPr>
        <w:t>）未放坡开挖，未设置临时支护结构（如钢板桩、横撑），开挖时基坑内有多处碎石砖混因常年掩埋粘连成土墙，在无支护情况下因扰动坍塌</w:t>
      </w:r>
      <w:r>
        <w:rPr>
          <w:rFonts w:hint="eastAsia" w:ascii="仿宋_GB2312" w:hAnsi="仿宋_GB2312" w:cs="仿宋_GB2312"/>
          <w:color w:val="auto"/>
          <w:sz w:val="32"/>
          <w:szCs w:val="32"/>
          <w:lang w:val="en-US" w:eastAsia="zh-CN"/>
        </w:rPr>
        <w:t>，</w:t>
      </w:r>
      <w:r>
        <w:rPr>
          <w:rFonts w:hint="eastAsia" w:ascii="仿宋_GB2312" w:hAnsi="仿宋_GB2312" w:eastAsia="仿宋_GB2312" w:cs="仿宋_GB2312"/>
          <w:color w:val="auto"/>
          <w:sz w:val="32"/>
          <w:szCs w:val="32"/>
          <w:lang w:val="en-US" w:eastAsia="zh-CN"/>
        </w:rPr>
        <w:t>仅用锥桶警示，无法抵御土体侧压。</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firstLine="632"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（2）管理方面：</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firstLine="632" w:firstLineChars="200"/>
        <w:jc w:val="both"/>
        <w:textAlignment w:val="auto"/>
        <w:rPr>
          <w:rFonts w:hint="eastAsia" w:ascii="仿宋_GB2312" w:hAnsi="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安全管理不到位</w:t>
      </w:r>
      <w:r>
        <w:rPr>
          <w:rFonts w:hint="eastAsia" w:ascii="仿宋_GB2312" w:hAnsi="仿宋_GB2312" w:eastAsia="仿宋_GB2312" w:cs="仿宋_GB2312"/>
          <w:color w:val="auto"/>
          <w:sz w:val="32"/>
          <w:szCs w:val="32"/>
          <w:lang w:val="en-US" w:eastAsia="zh-CN"/>
        </w:rPr>
        <w:t>：</w:t>
      </w:r>
      <w:r>
        <w:rPr>
          <w:rFonts w:hint="eastAsia" w:ascii="仿宋_GB2312" w:hAnsi="仿宋_GB2312" w:cs="仿宋_GB2312"/>
          <w:color w:val="auto"/>
          <w:kern w:val="2"/>
          <w:sz w:val="32"/>
          <w:szCs w:val="32"/>
          <w:lang w:val="en-US" w:eastAsia="zh-CN" w:bidi="ar-SA"/>
        </w:rPr>
        <w:t>额敏县</w:t>
      </w:r>
      <w:r>
        <w:rPr>
          <w:rFonts w:hint="eastAsia" w:ascii="仿宋_GB2312" w:hAnsi="仿宋_GB2312" w:eastAsia="仿宋_GB2312" w:cs="仿宋_GB2312"/>
          <w:color w:val="auto"/>
          <w:kern w:val="2"/>
          <w:sz w:val="32"/>
          <w:szCs w:val="32"/>
          <w:lang w:val="en-US" w:eastAsia="zh-CN" w:bidi="ar-SA"/>
        </w:rPr>
        <w:t>鸿博物业有限公司</w:t>
      </w:r>
      <w:r>
        <w:rPr>
          <w:rFonts w:hint="eastAsia" w:ascii="仿宋_GB2312" w:hAnsi="仿宋_GB2312" w:eastAsia="仿宋_GB2312" w:cs="仿宋_GB2312"/>
          <w:color w:val="auto"/>
          <w:sz w:val="32"/>
          <w:szCs w:val="32"/>
          <w:lang w:val="en-US" w:eastAsia="zh-CN"/>
        </w:rPr>
        <w:t>未设置安全生产管理机构或配备专职安全生产管理人员，</w:t>
      </w:r>
      <w:r>
        <w:rPr>
          <w:rFonts w:hint="eastAsia" w:ascii="仿宋_GB2312" w:hAnsi="仿宋_GB2312" w:cs="仿宋_GB2312"/>
          <w:color w:val="auto"/>
          <w:sz w:val="32"/>
          <w:szCs w:val="32"/>
          <w:lang w:val="en-US" w:eastAsia="zh-CN"/>
        </w:rPr>
        <w:t>未</w:t>
      </w:r>
      <w:r>
        <w:rPr>
          <w:rFonts w:hint="eastAsia" w:ascii="仿宋_GB2312" w:hAnsi="仿宋_GB2312" w:eastAsia="仿宋_GB2312" w:cs="仿宋_GB2312"/>
          <w:color w:val="auto"/>
          <w:sz w:val="32"/>
          <w:szCs w:val="32"/>
          <w:lang w:val="en-US" w:eastAsia="zh-CN"/>
        </w:rPr>
        <w:t>对作业现场进行有效安全监督和管理</w:t>
      </w:r>
      <w:r>
        <w:rPr>
          <w:rFonts w:hint="eastAsia" w:ascii="仿宋_GB2312" w:hAnsi="仿宋_GB2312" w:cs="仿宋_GB2312"/>
          <w:color w:val="auto"/>
          <w:sz w:val="32"/>
          <w:szCs w:val="32"/>
          <w:lang w:val="en-US" w:eastAsia="zh-CN"/>
        </w:rPr>
        <w:t>；未</w:t>
      </w:r>
      <w:r>
        <w:rPr>
          <w:rFonts w:hint="eastAsia" w:ascii="仿宋_GB2312" w:hAnsi="仿宋_GB2312" w:eastAsia="仿宋_GB2312" w:cs="仿宋_GB2312"/>
          <w:color w:val="auto"/>
          <w:sz w:val="32"/>
          <w:szCs w:val="32"/>
          <w:lang w:val="en-US" w:eastAsia="zh-CN"/>
        </w:rPr>
        <w:t>及时发现作业环境中的安全隐患和纠正作业人员的不安全行为</w:t>
      </w:r>
      <w:r>
        <w:rPr>
          <w:rFonts w:hint="eastAsia" w:ascii="仿宋_GB2312" w:hAnsi="仿宋_GB2312" w:cs="仿宋_GB2312"/>
          <w:color w:val="auto"/>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firstLine="632"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cs="仿宋_GB2312"/>
          <w:b/>
          <w:bCs/>
          <w:color w:val="auto"/>
          <w:sz w:val="32"/>
          <w:szCs w:val="32"/>
          <w:lang w:val="en-US" w:eastAsia="zh-CN"/>
        </w:rPr>
        <w:t>安全</w:t>
      </w:r>
      <w:r>
        <w:rPr>
          <w:rFonts w:hint="eastAsia" w:ascii="仿宋_GB2312" w:hAnsi="仿宋_GB2312" w:eastAsia="仿宋_GB2312" w:cs="仿宋_GB2312"/>
          <w:b/>
          <w:bCs/>
          <w:color w:val="auto"/>
          <w:sz w:val="32"/>
          <w:szCs w:val="32"/>
          <w:lang w:val="en-US" w:eastAsia="zh-CN"/>
        </w:rPr>
        <w:t>教育培训不足：</w:t>
      </w:r>
      <w:r>
        <w:rPr>
          <w:rFonts w:hint="eastAsia" w:ascii="仿宋_GB2312" w:hAnsi="仿宋_GB2312" w:cs="仿宋_GB2312"/>
          <w:color w:val="auto"/>
          <w:kern w:val="2"/>
          <w:sz w:val="32"/>
          <w:szCs w:val="32"/>
          <w:lang w:val="en-US" w:eastAsia="zh-CN" w:bidi="ar-SA"/>
        </w:rPr>
        <w:t>额敏县</w:t>
      </w:r>
      <w:r>
        <w:rPr>
          <w:rFonts w:hint="eastAsia" w:ascii="仿宋_GB2312" w:hAnsi="仿宋_GB2312" w:eastAsia="仿宋_GB2312" w:cs="仿宋_GB2312"/>
          <w:color w:val="auto"/>
          <w:kern w:val="2"/>
          <w:sz w:val="32"/>
          <w:szCs w:val="32"/>
          <w:lang w:val="en-US" w:eastAsia="zh-CN" w:bidi="ar-SA"/>
        </w:rPr>
        <w:t>鸿博物业有限公司</w:t>
      </w:r>
      <w:r>
        <w:rPr>
          <w:rFonts w:hint="eastAsia" w:ascii="仿宋_GB2312" w:hAnsi="仿宋_GB2312" w:cs="仿宋_GB2312"/>
          <w:color w:val="auto"/>
          <w:kern w:val="2"/>
          <w:sz w:val="32"/>
          <w:szCs w:val="32"/>
          <w:lang w:val="en-US" w:eastAsia="zh-CN" w:bidi="ar-SA"/>
        </w:rPr>
        <w:t>对</w:t>
      </w:r>
      <w:r>
        <w:rPr>
          <w:rFonts w:hint="eastAsia" w:ascii="仿宋_GB2312" w:hAnsi="仿宋_GB2312" w:eastAsia="仿宋_GB2312" w:cs="仿宋_GB2312"/>
          <w:color w:val="auto"/>
          <w:sz w:val="32"/>
          <w:szCs w:val="32"/>
          <w:lang w:val="en-US" w:eastAsia="zh-CN"/>
        </w:rPr>
        <w:t>从业人员进行安全生产教育培训不到位，作业人员缺乏必要的安全生产知识和技能，</w:t>
      </w:r>
      <w:r>
        <w:rPr>
          <w:rFonts w:hint="eastAsia" w:ascii="仿宋_GB2312" w:hAnsi="仿宋_GB2312" w:cs="仿宋_GB2312"/>
          <w:color w:val="auto"/>
          <w:sz w:val="32"/>
          <w:szCs w:val="32"/>
          <w:lang w:val="en-US" w:eastAsia="zh-CN"/>
        </w:rPr>
        <w:t>未掌握</w:t>
      </w:r>
      <w:r>
        <w:rPr>
          <w:rFonts w:hint="eastAsia" w:ascii="仿宋_GB2312" w:hAnsi="仿宋_GB2312" w:eastAsia="仿宋_GB2312" w:cs="仿宋_GB2312"/>
          <w:color w:val="auto"/>
          <w:sz w:val="32"/>
          <w:szCs w:val="32"/>
          <w:lang w:val="en-US" w:eastAsia="zh-CN"/>
        </w:rPr>
        <w:t>动土作业</w:t>
      </w:r>
      <w:r>
        <w:rPr>
          <w:rFonts w:hint="eastAsia" w:ascii="仿宋_GB2312" w:hAnsi="仿宋_GB2312" w:cs="仿宋_GB2312"/>
          <w:color w:val="auto"/>
          <w:sz w:val="32"/>
          <w:szCs w:val="32"/>
          <w:lang w:val="en-US" w:eastAsia="zh-CN"/>
        </w:rPr>
        <w:t>潜在</w:t>
      </w:r>
      <w:r>
        <w:rPr>
          <w:rFonts w:hint="eastAsia" w:ascii="仿宋_GB2312" w:hAnsi="仿宋_GB2312" w:eastAsia="仿宋_GB2312" w:cs="仿宋_GB2312"/>
          <w:color w:val="auto"/>
          <w:sz w:val="32"/>
          <w:szCs w:val="32"/>
          <w:lang w:val="en-US" w:eastAsia="zh-CN"/>
        </w:rPr>
        <w:t>风险和安全防护措施，安全意识淡薄，自我保护能力差。</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firstLine="632"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安全风险评估缺失</w:t>
      </w:r>
      <w:r>
        <w:rPr>
          <w:rFonts w:hint="eastAsia" w:ascii="仿宋_GB2312" w:hAnsi="仿宋_GB2312" w:eastAsia="仿宋_GB2312" w:cs="仿宋_GB2312"/>
          <w:color w:val="auto"/>
          <w:sz w:val="32"/>
          <w:szCs w:val="32"/>
          <w:lang w:val="en-US" w:eastAsia="zh-CN"/>
        </w:rPr>
        <w:t>：</w:t>
      </w:r>
      <w:r>
        <w:rPr>
          <w:rFonts w:hint="eastAsia" w:ascii="仿宋_GB2312" w:hAnsi="仿宋_GB2312" w:cs="仿宋_GB2312"/>
          <w:color w:val="auto"/>
          <w:kern w:val="2"/>
          <w:sz w:val="32"/>
          <w:szCs w:val="32"/>
          <w:lang w:val="en-US" w:eastAsia="zh-CN" w:bidi="ar-SA"/>
        </w:rPr>
        <w:t>额敏县</w:t>
      </w:r>
      <w:r>
        <w:rPr>
          <w:rFonts w:hint="eastAsia" w:ascii="仿宋_GB2312" w:hAnsi="仿宋_GB2312" w:eastAsia="仿宋_GB2312" w:cs="仿宋_GB2312"/>
          <w:color w:val="auto"/>
          <w:kern w:val="2"/>
          <w:sz w:val="32"/>
          <w:szCs w:val="32"/>
          <w:lang w:val="en-US" w:eastAsia="zh-CN" w:bidi="ar-SA"/>
        </w:rPr>
        <w:t>鸿博物业有限公司</w:t>
      </w:r>
      <w:r>
        <w:rPr>
          <w:rFonts w:hint="eastAsia" w:ascii="仿宋_GB2312" w:hAnsi="仿宋_GB2312" w:eastAsia="仿宋_GB2312" w:cs="仿宋_GB2312"/>
          <w:color w:val="auto"/>
          <w:sz w:val="32"/>
          <w:szCs w:val="32"/>
          <w:lang w:val="en-US" w:eastAsia="zh-CN"/>
        </w:rPr>
        <w:t>未对动土作业进行安全风险评估，</w:t>
      </w:r>
      <w:r>
        <w:rPr>
          <w:rFonts w:hint="eastAsia" w:ascii="仿宋_GB2312" w:hAnsi="仿宋_GB2312" w:cs="仿宋_GB2312"/>
          <w:color w:val="auto"/>
          <w:sz w:val="32"/>
          <w:szCs w:val="32"/>
          <w:lang w:val="en-US" w:eastAsia="zh-CN"/>
        </w:rPr>
        <w:t>未</w:t>
      </w:r>
      <w:r>
        <w:rPr>
          <w:rFonts w:hint="eastAsia" w:ascii="仿宋_GB2312" w:hAnsi="仿宋_GB2312" w:eastAsia="仿宋_GB2312" w:cs="仿宋_GB2312"/>
          <w:color w:val="auto"/>
          <w:sz w:val="32"/>
          <w:szCs w:val="32"/>
          <w:lang w:val="en-US" w:eastAsia="zh-CN"/>
        </w:rPr>
        <w:t>采取有效风险防控措施</w:t>
      </w:r>
      <w:r>
        <w:rPr>
          <w:rFonts w:hint="eastAsia" w:ascii="仿宋_GB2312" w:hAnsi="仿宋_GB2312" w:cs="仿宋_GB2312"/>
          <w:color w:val="auto"/>
          <w:sz w:val="32"/>
          <w:szCs w:val="32"/>
          <w:lang w:val="en-US" w:eastAsia="zh-CN"/>
        </w:rPr>
        <w:t>，</w:t>
      </w:r>
      <w:r>
        <w:rPr>
          <w:rFonts w:hint="eastAsia" w:ascii="仿宋_GB2312" w:hAnsi="仿宋_GB2312" w:eastAsia="仿宋_GB2312" w:cs="仿宋_GB2312"/>
          <w:color w:val="auto"/>
          <w:sz w:val="32"/>
          <w:szCs w:val="32"/>
          <w:lang w:val="en-US" w:eastAsia="zh-CN"/>
        </w:rPr>
        <w:t>未制定相应的施工方案和现场应急处置措施</w:t>
      </w:r>
      <w:r>
        <w:rPr>
          <w:rFonts w:hint="eastAsia" w:ascii="仿宋_GB2312" w:hAnsi="仿宋_GB2312" w:cs="仿宋_GB2312"/>
          <w:color w:val="auto"/>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firstLine="632"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隐患排查治理不力：</w:t>
      </w:r>
      <w:r>
        <w:rPr>
          <w:rFonts w:hint="eastAsia" w:ascii="仿宋_GB2312" w:hAnsi="仿宋_GB2312" w:cs="仿宋_GB2312"/>
          <w:color w:val="auto"/>
          <w:kern w:val="2"/>
          <w:sz w:val="32"/>
          <w:szCs w:val="32"/>
          <w:lang w:val="en-US" w:eastAsia="zh-CN" w:bidi="ar-SA"/>
        </w:rPr>
        <w:t>额敏县</w:t>
      </w:r>
      <w:r>
        <w:rPr>
          <w:rFonts w:hint="eastAsia" w:ascii="仿宋_GB2312" w:hAnsi="仿宋_GB2312" w:eastAsia="仿宋_GB2312" w:cs="仿宋_GB2312"/>
          <w:color w:val="auto"/>
          <w:kern w:val="2"/>
          <w:sz w:val="32"/>
          <w:szCs w:val="32"/>
          <w:lang w:val="en-US" w:eastAsia="zh-CN" w:bidi="ar-SA"/>
        </w:rPr>
        <w:t>鸿博物业有限公司</w:t>
      </w:r>
      <w:r>
        <w:rPr>
          <w:rFonts w:hint="eastAsia" w:ascii="仿宋_GB2312" w:hAnsi="仿宋_GB2312" w:eastAsia="仿宋_GB2312" w:cs="仿宋_GB2312"/>
          <w:color w:val="auto"/>
          <w:sz w:val="32"/>
          <w:szCs w:val="32"/>
          <w:lang w:val="en-US" w:eastAsia="zh-CN"/>
        </w:rPr>
        <w:t>未建立安全风险分级管控和隐患排查治理</w:t>
      </w:r>
      <w:r>
        <w:rPr>
          <w:rFonts w:hint="eastAsia" w:ascii="仿宋_GB2312" w:hAnsi="仿宋_GB2312" w:cs="仿宋_GB2312"/>
          <w:color w:val="auto"/>
          <w:sz w:val="32"/>
          <w:szCs w:val="32"/>
          <w:lang w:val="en-US" w:eastAsia="zh-CN"/>
        </w:rPr>
        <w:t>双重</w:t>
      </w:r>
      <w:r>
        <w:rPr>
          <w:rFonts w:hint="eastAsia" w:ascii="仿宋_GB2312" w:hAnsi="仿宋_GB2312" w:eastAsia="仿宋_GB2312" w:cs="仿宋_GB2312"/>
          <w:color w:val="auto"/>
          <w:sz w:val="32"/>
          <w:szCs w:val="32"/>
          <w:lang w:val="en-US" w:eastAsia="zh-CN"/>
        </w:rPr>
        <w:t>预防工作机制，未对作业场所进行安全检查，及时发现和消除事故隐患，导致事故</w:t>
      </w:r>
      <w:r>
        <w:rPr>
          <w:rFonts w:hint="eastAsia" w:ascii="仿宋_GB2312" w:hAnsi="仿宋_GB2312" w:cs="仿宋_GB2312"/>
          <w:color w:val="auto"/>
          <w:sz w:val="32"/>
          <w:szCs w:val="32"/>
          <w:lang w:val="en-US" w:eastAsia="zh-CN"/>
        </w:rPr>
        <w:t>发生</w:t>
      </w:r>
      <w:r>
        <w:rPr>
          <w:rFonts w:hint="eastAsia" w:ascii="仿宋_GB2312" w:hAnsi="仿宋_GB2312" w:eastAsia="仿宋_GB2312" w:cs="仿宋_GB2312"/>
          <w:color w:val="auto"/>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firstLine="632" w:firstLineChars="200"/>
        <w:jc w:val="both"/>
        <w:textAlignment w:val="auto"/>
        <w:rPr>
          <w:rFonts w:hint="eastAsia" w:ascii="楷体_GB2312" w:hAnsi="楷体_GB2312" w:eastAsia="楷体_GB2312" w:cs="楷体_GB2312"/>
          <w:b/>
          <w:color w:val="auto"/>
          <w:kern w:val="0"/>
          <w:sz w:val="32"/>
          <w:szCs w:val="32"/>
          <w:shd w:val="clear" w:color="auto" w:fill="FFFFFF"/>
          <w:lang w:val="en-US" w:eastAsia="zh-CN" w:bidi="ar-SA"/>
        </w:rPr>
      </w:pPr>
      <w:r>
        <w:rPr>
          <w:rFonts w:hint="eastAsia" w:ascii="仿宋_GB2312" w:hAnsi="仿宋_GB2312" w:eastAsia="仿宋_GB2312" w:cs="仿宋_GB2312"/>
          <w:b/>
          <w:bCs/>
          <w:color w:val="auto"/>
          <w:sz w:val="32"/>
          <w:szCs w:val="32"/>
          <w:lang w:val="en-US" w:eastAsia="zh-CN"/>
        </w:rPr>
        <w:t>相关部门监管不到位：</w:t>
      </w:r>
      <w:r>
        <w:rPr>
          <w:rFonts w:hint="eastAsia" w:ascii="仿宋_GB2312" w:hAnsi="仿宋_GB2312" w:cs="仿宋_GB2312"/>
          <w:color w:val="auto"/>
          <w:sz w:val="32"/>
          <w:szCs w:val="32"/>
          <w:lang w:val="en-US" w:eastAsia="zh-CN"/>
        </w:rPr>
        <w:t>额敏县住房和城乡建设局</w:t>
      </w:r>
      <w:r>
        <w:rPr>
          <w:rFonts w:hint="eastAsia" w:ascii="仿宋_GB2312" w:hAnsi="仿宋_GB2312" w:eastAsia="仿宋_GB2312" w:cs="仿宋_GB2312"/>
          <w:color w:val="auto"/>
          <w:sz w:val="32"/>
          <w:szCs w:val="32"/>
          <w:lang w:val="en-US" w:eastAsia="zh-CN"/>
        </w:rPr>
        <w:t>对</w:t>
      </w:r>
      <w:r>
        <w:rPr>
          <w:rFonts w:hint="eastAsia" w:ascii="仿宋_GB2312" w:hAnsi="仿宋_GB2312" w:cs="仿宋_GB2312"/>
          <w:color w:val="auto"/>
          <w:kern w:val="2"/>
          <w:sz w:val="32"/>
          <w:szCs w:val="32"/>
          <w:lang w:val="en-US" w:eastAsia="zh-CN" w:bidi="ar-SA"/>
        </w:rPr>
        <w:t>额敏县</w:t>
      </w:r>
      <w:r>
        <w:rPr>
          <w:rFonts w:hint="eastAsia" w:ascii="仿宋_GB2312" w:hAnsi="仿宋_GB2312" w:eastAsia="仿宋_GB2312" w:cs="仿宋_GB2312"/>
          <w:color w:val="auto"/>
          <w:kern w:val="2"/>
          <w:sz w:val="32"/>
          <w:szCs w:val="32"/>
          <w:lang w:val="en-US" w:eastAsia="zh-CN" w:bidi="ar-SA"/>
        </w:rPr>
        <w:t>鸿博物业有限公司</w:t>
      </w:r>
      <w:r>
        <w:rPr>
          <w:rFonts w:hint="eastAsia" w:ascii="仿宋_GB2312" w:hAnsi="仿宋_GB2312" w:eastAsia="仿宋_GB2312" w:cs="仿宋_GB2312"/>
          <w:color w:val="auto"/>
          <w:sz w:val="32"/>
          <w:szCs w:val="32"/>
          <w:lang w:val="en-US" w:eastAsia="zh-CN"/>
        </w:rPr>
        <w:t>动土施工</w:t>
      </w:r>
      <w:r>
        <w:rPr>
          <w:rFonts w:hint="eastAsia" w:ascii="仿宋_GB2312" w:hAnsi="仿宋_GB2312" w:cs="仿宋_GB2312"/>
          <w:color w:val="auto"/>
          <w:sz w:val="32"/>
          <w:szCs w:val="32"/>
          <w:lang w:val="en-US" w:eastAsia="zh-CN"/>
        </w:rPr>
        <w:t>作业</w:t>
      </w:r>
      <w:r>
        <w:rPr>
          <w:rFonts w:hint="eastAsia" w:ascii="仿宋_GB2312" w:hAnsi="仿宋_GB2312" w:eastAsia="仿宋_GB2312" w:cs="仿宋_GB2312"/>
          <w:color w:val="auto"/>
          <w:sz w:val="32"/>
          <w:szCs w:val="32"/>
          <w:lang w:val="en-US" w:eastAsia="zh-CN"/>
        </w:rPr>
        <w:t>安全生产监管</w:t>
      </w:r>
      <w:r>
        <w:rPr>
          <w:rFonts w:hint="eastAsia" w:ascii="仿宋_GB2312" w:hAnsi="仿宋_GB2312" w:cs="仿宋_GB2312"/>
          <w:color w:val="auto"/>
          <w:sz w:val="32"/>
          <w:szCs w:val="32"/>
          <w:lang w:val="en-US" w:eastAsia="zh-CN"/>
        </w:rPr>
        <w:t>缺失</w:t>
      </w:r>
      <w:r>
        <w:rPr>
          <w:rFonts w:hint="eastAsia" w:ascii="仿宋_GB2312" w:hAnsi="仿宋_GB2312" w:eastAsia="仿宋_GB2312" w:cs="仿宋_GB2312"/>
          <w:color w:val="auto"/>
          <w:sz w:val="32"/>
          <w:szCs w:val="32"/>
          <w:lang w:val="en-US" w:eastAsia="zh-CN"/>
        </w:rPr>
        <w:t>，未及时发现和纠正在安全生产方面存在的问题，未有效履行监管职责。</w:t>
      </w:r>
    </w:p>
    <w:p>
      <w:pPr>
        <w:pStyle w:val="9"/>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firstLine="632" w:firstLineChars="200"/>
        <w:jc w:val="both"/>
        <w:textAlignment w:val="auto"/>
        <w:outlineLvl w:val="1"/>
        <w:rPr>
          <w:rFonts w:hint="eastAsia" w:ascii="仿宋_GB2312" w:hAnsi="仿宋_GB2312" w:eastAsia="仿宋_GB2312" w:cs="仿宋_GB2312"/>
          <w:b/>
          <w:color w:val="auto"/>
          <w:kern w:val="0"/>
          <w:sz w:val="32"/>
          <w:szCs w:val="32"/>
          <w:shd w:val="clear" w:color="auto" w:fill="FFFFFF"/>
          <w:lang w:val="en-US" w:eastAsia="zh-CN" w:bidi="ar-SA"/>
        </w:rPr>
      </w:pPr>
      <w:bookmarkStart w:id="13" w:name="_Toc1950"/>
      <w:r>
        <w:rPr>
          <w:rFonts w:hint="eastAsia" w:ascii="楷体_GB2312" w:hAnsi="楷体_GB2312" w:eastAsia="楷体_GB2312" w:cs="楷体_GB2312"/>
          <w:b/>
          <w:color w:val="auto"/>
          <w:kern w:val="0"/>
          <w:sz w:val="32"/>
          <w:szCs w:val="32"/>
          <w:shd w:val="clear" w:color="auto" w:fill="FFFFFF"/>
          <w:lang w:val="en-US" w:eastAsia="zh-CN" w:bidi="ar-SA"/>
        </w:rPr>
        <w:t>（三）事故性质</w:t>
      </w:r>
      <w:bookmarkEnd w:id="13"/>
    </w:p>
    <w:p>
      <w:pPr>
        <w:keepNext w:val="0"/>
        <w:keepLines w:val="0"/>
        <w:pageBreakBefore w:val="0"/>
        <w:widowControl w:val="0"/>
        <w:suppressLineNumbers w:val="0"/>
        <w:kinsoku/>
        <w:wordWrap/>
        <w:overflowPunct/>
        <w:topLinePunct w:val="0"/>
        <w:autoSpaceDE/>
        <w:autoSpaceDN/>
        <w:bidi w:val="0"/>
        <w:adjustRightInd/>
        <w:snapToGrid/>
        <w:spacing w:line="560" w:lineRule="exact"/>
        <w:ind w:left="0" w:firstLine="632" w:firstLineChars="200"/>
        <w:jc w:val="both"/>
        <w:textAlignment w:val="auto"/>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调查组通过对本次事故调查取证、综合分析，认定本次事故是一起</w:t>
      </w:r>
      <w:r>
        <w:rPr>
          <w:rFonts w:hint="eastAsia" w:ascii="仿宋_GB2312" w:hAnsi="仿宋_GB2312" w:eastAsia="仿宋_GB2312" w:cs="仿宋_GB2312"/>
          <w:color w:val="auto"/>
          <w:sz w:val="32"/>
          <w:szCs w:val="32"/>
          <w:shd w:val="clear" w:color="auto" w:fill="FFFFFF"/>
          <w:lang w:val="en-US" w:eastAsia="zh-CN"/>
        </w:rPr>
        <w:t>生产安全</w:t>
      </w:r>
      <w:r>
        <w:rPr>
          <w:rFonts w:hint="eastAsia" w:ascii="仿宋_GB2312" w:hAnsi="仿宋_GB2312" w:eastAsia="仿宋_GB2312" w:cs="仿宋_GB2312"/>
          <w:color w:val="auto"/>
          <w:kern w:val="0"/>
          <w:sz w:val="32"/>
          <w:szCs w:val="32"/>
          <w:lang w:val="en-US" w:eastAsia="zh-CN" w:bidi="ar"/>
        </w:rPr>
        <w:t>责任事故</w:t>
      </w:r>
      <w:r>
        <w:rPr>
          <w:rFonts w:hint="eastAsia" w:ascii="仿宋_GB2312" w:hAnsi="仿宋_GB2312" w:eastAsia="仿宋_GB2312" w:cs="仿宋_GB2312"/>
          <w:color w:val="auto"/>
          <w:sz w:val="32"/>
          <w:szCs w:val="32"/>
          <w:shd w:val="clear" w:color="auto" w:fill="FFFFFF"/>
        </w:rPr>
        <w:t>。</w:t>
      </w:r>
    </w:p>
    <w:p>
      <w:pPr>
        <w:keepNext w:val="0"/>
        <w:keepLines w:val="0"/>
        <w:pageBreakBefore w:val="0"/>
        <w:widowControl w:val="0"/>
        <w:suppressLineNumbers w:val="0"/>
        <w:kinsoku/>
        <w:wordWrap/>
        <w:overflowPunct/>
        <w:topLinePunct w:val="0"/>
        <w:autoSpaceDE/>
        <w:autoSpaceDN/>
        <w:bidi w:val="0"/>
        <w:adjustRightInd/>
        <w:snapToGrid/>
        <w:spacing w:line="560" w:lineRule="exact"/>
        <w:ind w:left="0" w:firstLine="632" w:firstLineChars="200"/>
        <w:jc w:val="both"/>
        <w:textAlignment w:val="auto"/>
        <w:outlineLvl w:val="0"/>
        <w:rPr>
          <w:rFonts w:hint="eastAsia" w:ascii="黑体" w:hAnsi="黑体" w:eastAsia="黑体" w:cs="黑体"/>
          <w:b w:val="0"/>
          <w:bCs/>
          <w:color w:val="auto"/>
          <w:kern w:val="0"/>
          <w:sz w:val="32"/>
          <w:szCs w:val="32"/>
          <w:shd w:val="clear" w:color="auto" w:fill="FFFFFF"/>
          <w:lang w:val="en-US" w:eastAsia="zh-CN" w:bidi="ar-SA"/>
        </w:rPr>
      </w:pPr>
      <w:bookmarkStart w:id="14" w:name="_Toc6455"/>
      <w:r>
        <w:rPr>
          <w:rFonts w:hint="eastAsia" w:ascii="黑体" w:hAnsi="黑体" w:eastAsia="黑体" w:cs="黑体"/>
          <w:b w:val="0"/>
          <w:bCs/>
          <w:color w:val="auto"/>
          <w:kern w:val="0"/>
          <w:sz w:val="32"/>
          <w:szCs w:val="32"/>
          <w:shd w:val="clear" w:color="auto" w:fill="FFFFFF"/>
          <w:lang w:val="en-US" w:eastAsia="zh-CN" w:bidi="ar-SA"/>
        </w:rPr>
        <w:t>五、事故发生单位及有关部门主要问题</w:t>
      </w:r>
      <w:bookmarkEnd w:id="14"/>
    </w:p>
    <w:p>
      <w:pPr>
        <w:keepNext w:val="0"/>
        <w:keepLines w:val="0"/>
        <w:pageBreakBefore w:val="0"/>
        <w:kinsoku/>
        <w:wordWrap/>
        <w:overflowPunct/>
        <w:topLinePunct w:val="0"/>
        <w:autoSpaceDE/>
        <w:autoSpaceDN/>
        <w:bidi w:val="0"/>
        <w:adjustRightInd/>
        <w:snapToGrid/>
        <w:spacing w:line="560" w:lineRule="exact"/>
        <w:ind w:left="0" w:firstLine="632"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额敏县鸿博物业有限公司</w:t>
      </w:r>
      <w:r>
        <w:rPr>
          <w:rFonts w:hint="eastAsia" w:ascii="仿宋_GB2312" w:hAnsi="仿宋_GB2312" w:cs="仿宋_GB2312"/>
          <w:b/>
          <w:bCs/>
          <w:color w:val="auto"/>
          <w:sz w:val="32"/>
          <w:szCs w:val="32"/>
          <w:lang w:val="en-US" w:eastAsia="zh-CN"/>
        </w:rPr>
        <w:t>，</w:t>
      </w:r>
      <w:r>
        <w:rPr>
          <w:rFonts w:hint="eastAsia" w:ascii="仿宋_GB2312" w:hAnsi="仿宋_GB2312" w:eastAsia="仿宋_GB2312" w:cs="仿宋_GB2312"/>
          <w:b w:val="0"/>
          <w:bCs w:val="0"/>
          <w:color w:val="auto"/>
          <w:sz w:val="32"/>
          <w:szCs w:val="32"/>
          <w:lang w:val="en-US" w:eastAsia="zh-CN"/>
        </w:rPr>
        <w:t>未落实企业安全生产主体责任，未建立健全</w:t>
      </w:r>
      <w:r>
        <w:rPr>
          <w:rFonts w:hint="eastAsia" w:ascii="仿宋_GB2312" w:hAnsi="仿宋_GB2312" w:cs="仿宋_GB2312"/>
          <w:b w:val="0"/>
          <w:bCs w:val="0"/>
          <w:color w:val="auto"/>
          <w:sz w:val="32"/>
          <w:szCs w:val="32"/>
          <w:lang w:val="en-US" w:eastAsia="zh-CN"/>
        </w:rPr>
        <w:t>并落实</w:t>
      </w:r>
      <w:r>
        <w:rPr>
          <w:rFonts w:hint="eastAsia" w:ascii="仿宋_GB2312" w:hAnsi="仿宋_GB2312" w:eastAsia="仿宋_GB2312" w:cs="仿宋_GB2312"/>
          <w:b w:val="0"/>
          <w:bCs w:val="0"/>
          <w:color w:val="auto"/>
          <w:sz w:val="32"/>
          <w:szCs w:val="32"/>
          <w:lang w:val="en-US" w:eastAsia="zh-CN"/>
        </w:rPr>
        <w:t>安全生产责任制，</w:t>
      </w:r>
      <w:r>
        <w:rPr>
          <w:rFonts w:hint="eastAsia" w:ascii="仿宋_GB2312" w:hAnsi="仿宋_GB2312" w:eastAsia="仿宋_GB2312" w:cs="仿宋_GB2312"/>
          <w:color w:val="auto"/>
          <w:sz w:val="32"/>
          <w:szCs w:val="32"/>
          <w:lang w:val="en-US" w:eastAsia="zh-CN"/>
        </w:rPr>
        <w:t>未设置安全生产管理机构或配备专职安全生产管理人员；未建立安全风险分级管控和隐患排查治理</w:t>
      </w:r>
      <w:r>
        <w:rPr>
          <w:rFonts w:hint="eastAsia" w:ascii="仿宋_GB2312" w:hAnsi="仿宋_GB2312" w:cs="仿宋_GB2312"/>
          <w:color w:val="auto"/>
          <w:sz w:val="32"/>
          <w:szCs w:val="32"/>
          <w:lang w:val="en-US" w:eastAsia="zh-CN"/>
        </w:rPr>
        <w:t>双重</w:t>
      </w:r>
      <w:r>
        <w:rPr>
          <w:rFonts w:hint="eastAsia" w:ascii="仿宋_GB2312" w:hAnsi="仿宋_GB2312" w:eastAsia="仿宋_GB2312" w:cs="仿宋_GB2312"/>
          <w:color w:val="auto"/>
          <w:sz w:val="32"/>
          <w:szCs w:val="32"/>
          <w:lang w:val="en-US" w:eastAsia="zh-CN"/>
        </w:rPr>
        <w:t>预防工作机制</w:t>
      </w:r>
      <w:r>
        <w:rPr>
          <w:rFonts w:hint="eastAsia" w:ascii="仿宋_GB2312" w:hAnsi="仿宋_GB2312" w:cs="仿宋_GB2312"/>
          <w:color w:val="auto"/>
          <w:sz w:val="32"/>
          <w:szCs w:val="32"/>
          <w:lang w:val="en-US" w:eastAsia="zh-CN"/>
        </w:rPr>
        <w:t>；</w:t>
      </w:r>
      <w:r>
        <w:rPr>
          <w:rFonts w:hint="eastAsia" w:ascii="仿宋_GB2312" w:hAnsi="仿宋_GB2312" w:eastAsia="仿宋_GB2312" w:cs="仿宋_GB2312"/>
          <w:color w:val="auto"/>
          <w:sz w:val="32"/>
          <w:szCs w:val="32"/>
          <w:lang w:val="en-US" w:eastAsia="zh-CN"/>
        </w:rPr>
        <w:t>施工人员安全</w:t>
      </w:r>
      <w:r>
        <w:rPr>
          <w:rFonts w:hint="eastAsia" w:ascii="仿宋_GB2312" w:hAnsi="仿宋_GB2312" w:cs="仿宋_GB2312"/>
          <w:color w:val="auto"/>
          <w:sz w:val="32"/>
          <w:szCs w:val="32"/>
          <w:lang w:val="en-US" w:eastAsia="zh-CN"/>
        </w:rPr>
        <w:t>生产</w:t>
      </w:r>
      <w:r>
        <w:rPr>
          <w:rFonts w:hint="eastAsia" w:ascii="仿宋_GB2312" w:hAnsi="仿宋_GB2312" w:eastAsia="仿宋_GB2312" w:cs="仿宋_GB2312"/>
          <w:color w:val="auto"/>
          <w:sz w:val="32"/>
          <w:szCs w:val="32"/>
          <w:lang w:val="en-US" w:eastAsia="zh-CN"/>
        </w:rPr>
        <w:t>教育</w:t>
      </w:r>
      <w:r>
        <w:rPr>
          <w:rFonts w:hint="eastAsia" w:ascii="仿宋_GB2312" w:hAnsi="仿宋_GB2312" w:cs="仿宋_GB2312"/>
          <w:color w:val="auto"/>
          <w:sz w:val="32"/>
          <w:szCs w:val="32"/>
          <w:lang w:val="en-US" w:eastAsia="zh-CN"/>
        </w:rPr>
        <w:t>培训</w:t>
      </w:r>
      <w:r>
        <w:rPr>
          <w:rFonts w:hint="eastAsia" w:ascii="仿宋_GB2312" w:hAnsi="仿宋_GB2312" w:eastAsia="仿宋_GB2312" w:cs="仿宋_GB2312"/>
          <w:color w:val="auto"/>
          <w:sz w:val="32"/>
          <w:szCs w:val="32"/>
          <w:lang w:val="en-US" w:eastAsia="zh-CN"/>
        </w:rPr>
        <w:t>不到位</w:t>
      </w:r>
      <w:r>
        <w:rPr>
          <w:rFonts w:hint="eastAsia" w:ascii="仿宋_GB2312" w:hAnsi="仿宋_GB2312" w:cs="仿宋_GB2312"/>
          <w:color w:val="auto"/>
          <w:sz w:val="32"/>
          <w:szCs w:val="32"/>
          <w:lang w:val="en-US" w:eastAsia="zh-CN"/>
        </w:rPr>
        <w:t>；未经许可擅自开挖城市道路；</w:t>
      </w:r>
      <w:r>
        <w:rPr>
          <w:rFonts w:hint="eastAsia" w:ascii="仿宋_GB2312" w:hAnsi="仿宋_GB2312" w:eastAsia="仿宋_GB2312" w:cs="仿宋_GB2312"/>
          <w:color w:val="auto"/>
          <w:sz w:val="32"/>
          <w:szCs w:val="32"/>
          <w:lang w:val="en-US" w:eastAsia="zh-CN"/>
        </w:rPr>
        <w:t>未对作业现场（开挖管沟）进行风险评估</w:t>
      </w:r>
      <w:r>
        <w:rPr>
          <w:rFonts w:hint="eastAsia" w:ascii="仿宋_GB2312" w:hAnsi="仿宋_GB2312" w:cs="仿宋_GB2312"/>
          <w:color w:val="auto"/>
          <w:sz w:val="32"/>
          <w:szCs w:val="32"/>
          <w:lang w:val="en-US" w:eastAsia="zh-CN"/>
        </w:rPr>
        <w:t>并</w:t>
      </w:r>
      <w:r>
        <w:rPr>
          <w:rFonts w:hint="eastAsia" w:ascii="仿宋_GB2312" w:hAnsi="仿宋_GB2312" w:eastAsia="仿宋_GB2312" w:cs="仿宋_GB2312"/>
          <w:color w:val="auto"/>
          <w:sz w:val="32"/>
          <w:szCs w:val="32"/>
          <w:lang w:val="en-US" w:eastAsia="zh-CN"/>
        </w:rPr>
        <w:t>制定相应的安全措施；缺乏辨识安全风险</w:t>
      </w:r>
      <w:r>
        <w:rPr>
          <w:rFonts w:hint="eastAsia" w:ascii="仿宋_GB2312" w:hAnsi="仿宋_GB2312" w:cs="仿宋_GB2312"/>
          <w:color w:val="auto"/>
          <w:sz w:val="32"/>
          <w:szCs w:val="32"/>
          <w:lang w:val="en-US" w:eastAsia="zh-CN"/>
        </w:rPr>
        <w:t>和管控</w:t>
      </w:r>
      <w:r>
        <w:rPr>
          <w:rFonts w:hint="eastAsia" w:ascii="仿宋_GB2312" w:hAnsi="仿宋_GB2312" w:eastAsia="仿宋_GB2312" w:cs="仿宋_GB2312"/>
          <w:color w:val="auto"/>
          <w:sz w:val="32"/>
          <w:szCs w:val="32"/>
          <w:lang w:val="en-US" w:eastAsia="zh-CN"/>
        </w:rPr>
        <w:t>能力，安全管理不到位</w:t>
      </w:r>
      <w:r>
        <w:rPr>
          <w:rFonts w:hint="eastAsia" w:ascii="仿宋_GB2312" w:hAnsi="仿宋_GB2312" w:cs="仿宋_GB2312"/>
          <w:color w:val="auto"/>
          <w:sz w:val="32"/>
          <w:szCs w:val="32"/>
          <w:lang w:val="en-US" w:eastAsia="zh-CN"/>
        </w:rPr>
        <w:t>；</w:t>
      </w:r>
      <w:r>
        <w:rPr>
          <w:rFonts w:hint="eastAsia" w:ascii="仿宋_GB2312" w:hAnsi="仿宋_GB2312" w:eastAsia="仿宋_GB2312" w:cs="仿宋_GB2312"/>
          <w:color w:val="auto"/>
          <w:sz w:val="32"/>
          <w:szCs w:val="32"/>
          <w:lang w:val="en-US" w:eastAsia="zh-CN"/>
        </w:rPr>
        <w:t>现场负责</w:t>
      </w:r>
      <w:r>
        <w:rPr>
          <w:rFonts w:hint="eastAsia" w:ascii="仿宋_GB2312" w:hAnsi="仿宋_GB2312" w:cs="仿宋_GB2312"/>
          <w:color w:val="auto"/>
          <w:sz w:val="32"/>
          <w:szCs w:val="32"/>
          <w:lang w:val="en-US" w:eastAsia="zh-CN"/>
        </w:rPr>
        <w:t>的片区</w:t>
      </w:r>
      <w:r>
        <w:rPr>
          <w:rFonts w:hint="eastAsia" w:ascii="仿宋_GB2312" w:hAnsi="仿宋_GB2312" w:eastAsia="仿宋_GB2312" w:cs="仿宋_GB2312"/>
          <w:color w:val="auto"/>
          <w:sz w:val="32"/>
          <w:szCs w:val="32"/>
          <w:lang w:val="en-US" w:eastAsia="zh-CN"/>
        </w:rPr>
        <w:t>经理</w:t>
      </w:r>
      <w:r>
        <w:rPr>
          <w:rFonts w:hint="eastAsia" w:ascii="仿宋_GB2312" w:hAnsi="仿宋_GB2312" w:cs="仿宋_GB2312"/>
          <w:color w:val="auto"/>
          <w:sz w:val="32"/>
          <w:szCs w:val="32"/>
          <w:lang w:val="en-US" w:eastAsia="zh-CN"/>
        </w:rPr>
        <w:t>和</w:t>
      </w:r>
      <w:r>
        <w:rPr>
          <w:rFonts w:hint="eastAsia" w:ascii="仿宋_GB2312" w:hAnsi="仿宋_GB2312" w:eastAsia="仿宋_GB2312" w:cs="仿宋_GB2312"/>
          <w:color w:val="auto"/>
          <w:sz w:val="32"/>
          <w:szCs w:val="32"/>
          <w:lang w:val="en-US" w:eastAsia="zh-CN"/>
        </w:rPr>
        <w:t>施工人员安全意识淡薄</w:t>
      </w:r>
      <w:r>
        <w:rPr>
          <w:rFonts w:hint="eastAsia" w:ascii="仿宋_GB2312" w:hAnsi="仿宋_GB2312" w:cs="仿宋_GB2312"/>
          <w:color w:val="auto"/>
          <w:sz w:val="32"/>
          <w:szCs w:val="32"/>
          <w:lang w:val="en-US" w:eastAsia="zh-CN"/>
        </w:rPr>
        <w:t>。</w:t>
      </w:r>
    </w:p>
    <w:p>
      <w:pPr>
        <w:keepNext w:val="0"/>
        <w:keepLines w:val="0"/>
        <w:pageBreakBefore w:val="0"/>
        <w:widowControl w:val="0"/>
        <w:suppressLineNumbers w:val="0"/>
        <w:kinsoku/>
        <w:wordWrap/>
        <w:overflowPunct/>
        <w:topLinePunct w:val="0"/>
        <w:autoSpaceDE/>
        <w:autoSpaceDN/>
        <w:bidi w:val="0"/>
        <w:adjustRightInd/>
        <w:snapToGrid/>
        <w:spacing w:line="560" w:lineRule="exact"/>
        <w:ind w:left="0" w:firstLine="632" w:firstLineChars="200"/>
        <w:jc w:val="both"/>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b/>
          <w:bCs/>
          <w:color w:val="auto"/>
          <w:kern w:val="0"/>
          <w:sz w:val="32"/>
          <w:szCs w:val="32"/>
          <w:lang w:val="en-US" w:eastAsia="zh-CN" w:bidi="ar"/>
        </w:rPr>
        <w:t>额敏县住房和城乡建设局</w:t>
      </w:r>
      <w:r>
        <w:rPr>
          <w:rFonts w:hint="eastAsia" w:ascii="仿宋_GB2312" w:hAnsi="仿宋_GB2312" w:cs="仿宋_GB2312"/>
          <w:b/>
          <w:bCs/>
          <w:color w:val="auto"/>
          <w:kern w:val="0"/>
          <w:sz w:val="32"/>
          <w:szCs w:val="32"/>
          <w:lang w:val="en-US" w:eastAsia="zh-CN" w:bidi="ar"/>
        </w:rPr>
        <w:t>，</w:t>
      </w:r>
      <w:r>
        <w:rPr>
          <w:rFonts w:hint="eastAsia" w:ascii="仿宋_GB2312" w:hAnsi="仿宋_GB2312" w:eastAsia="仿宋_GB2312" w:cs="仿宋_GB2312"/>
          <w:color w:val="auto"/>
          <w:kern w:val="0"/>
          <w:sz w:val="32"/>
          <w:szCs w:val="32"/>
          <w:lang w:val="en-US" w:eastAsia="zh-CN" w:bidi="ar"/>
        </w:rPr>
        <w:t>对</w:t>
      </w:r>
      <w:r>
        <w:rPr>
          <w:rFonts w:hint="eastAsia" w:ascii="仿宋_GB2312" w:hAnsi="仿宋_GB2312" w:eastAsia="仿宋_GB2312" w:cs="仿宋_GB2312"/>
          <w:b w:val="0"/>
          <w:bCs w:val="0"/>
          <w:color w:val="auto"/>
          <w:sz w:val="32"/>
          <w:szCs w:val="32"/>
          <w:lang w:val="en-US" w:eastAsia="zh-CN"/>
        </w:rPr>
        <w:t>额敏县鸿博物业有限公司</w:t>
      </w:r>
      <w:r>
        <w:rPr>
          <w:rFonts w:hint="eastAsia" w:ascii="仿宋_GB2312" w:hAnsi="仿宋_GB2312" w:eastAsia="仿宋_GB2312" w:cs="仿宋_GB2312"/>
          <w:color w:val="auto"/>
          <w:kern w:val="0"/>
          <w:sz w:val="32"/>
          <w:szCs w:val="32"/>
          <w:lang w:val="en-US" w:eastAsia="zh-CN" w:bidi="ar"/>
        </w:rPr>
        <w:t>日常安全生产工作缺乏有效监管；</w:t>
      </w:r>
      <w:r>
        <w:rPr>
          <w:rFonts w:hint="eastAsia" w:ascii="仿宋_GB2312" w:hAnsi="仿宋_GB2312" w:cs="仿宋_GB2312"/>
          <w:color w:val="auto"/>
          <w:kern w:val="0"/>
          <w:sz w:val="32"/>
          <w:szCs w:val="32"/>
          <w:lang w:val="en-US" w:eastAsia="zh-CN" w:bidi="ar"/>
        </w:rPr>
        <w:t>对</w:t>
      </w:r>
      <w:r>
        <w:rPr>
          <w:rFonts w:hint="eastAsia" w:ascii="仿宋_GB2312" w:hAnsi="仿宋_GB2312" w:eastAsia="仿宋_GB2312" w:cs="仿宋_GB2312"/>
          <w:b w:val="0"/>
          <w:bCs w:val="0"/>
          <w:color w:val="auto"/>
          <w:sz w:val="32"/>
          <w:szCs w:val="32"/>
          <w:lang w:val="en-US" w:eastAsia="zh-CN"/>
        </w:rPr>
        <w:t>未经许可</w:t>
      </w:r>
      <w:r>
        <w:rPr>
          <w:rFonts w:hint="eastAsia" w:ascii="仿宋_GB2312" w:hAnsi="仿宋_GB2312" w:cs="仿宋_GB2312"/>
          <w:b w:val="0"/>
          <w:bCs w:val="0"/>
          <w:color w:val="auto"/>
          <w:sz w:val="32"/>
          <w:szCs w:val="32"/>
          <w:lang w:val="en-US" w:eastAsia="zh-CN"/>
        </w:rPr>
        <w:t>擅自</w:t>
      </w:r>
      <w:r>
        <w:rPr>
          <w:rFonts w:hint="eastAsia" w:ascii="仿宋_GB2312" w:hAnsi="仿宋_GB2312" w:eastAsia="仿宋_GB2312" w:cs="仿宋_GB2312"/>
          <w:b w:val="0"/>
          <w:bCs w:val="0"/>
          <w:color w:val="auto"/>
          <w:sz w:val="32"/>
          <w:szCs w:val="32"/>
          <w:lang w:val="en-US" w:eastAsia="zh-CN"/>
        </w:rPr>
        <w:t>开挖</w:t>
      </w:r>
      <w:r>
        <w:rPr>
          <w:rFonts w:hint="eastAsia" w:ascii="仿宋_GB2312" w:hAnsi="仿宋_GB2312" w:cs="仿宋_GB2312"/>
          <w:color w:val="auto"/>
          <w:kern w:val="0"/>
          <w:sz w:val="32"/>
          <w:szCs w:val="32"/>
          <w:lang w:val="en-US" w:eastAsia="zh-CN" w:bidi="ar"/>
        </w:rPr>
        <w:t>城市道路行为</w:t>
      </w:r>
      <w:r>
        <w:rPr>
          <w:rFonts w:hint="eastAsia" w:ascii="仿宋_GB2312" w:hAnsi="仿宋_GB2312" w:eastAsia="仿宋_GB2312" w:cs="仿宋_GB2312"/>
          <w:color w:val="auto"/>
          <w:kern w:val="0"/>
          <w:sz w:val="32"/>
          <w:szCs w:val="32"/>
          <w:lang w:val="en-US" w:eastAsia="zh-CN" w:bidi="ar"/>
        </w:rPr>
        <w:t>失察失管。</w:t>
      </w:r>
    </w:p>
    <w:p>
      <w:pPr>
        <w:keepNext w:val="0"/>
        <w:keepLines w:val="0"/>
        <w:pageBreakBefore w:val="0"/>
        <w:widowControl w:val="0"/>
        <w:suppressLineNumbers w:val="0"/>
        <w:kinsoku/>
        <w:wordWrap/>
        <w:overflowPunct/>
        <w:topLinePunct w:val="0"/>
        <w:autoSpaceDE/>
        <w:autoSpaceDN/>
        <w:bidi w:val="0"/>
        <w:adjustRightInd/>
        <w:snapToGrid/>
        <w:spacing w:line="560" w:lineRule="exact"/>
        <w:ind w:left="0" w:firstLine="632" w:firstLineChars="200"/>
        <w:jc w:val="both"/>
        <w:textAlignment w:val="auto"/>
        <w:outlineLvl w:val="0"/>
        <w:rPr>
          <w:rFonts w:hint="eastAsia" w:ascii="黑体" w:hAnsi="黑体" w:eastAsia="黑体" w:cs="黑体"/>
          <w:b w:val="0"/>
          <w:bCs/>
          <w:color w:val="auto"/>
          <w:kern w:val="0"/>
          <w:sz w:val="32"/>
          <w:szCs w:val="32"/>
          <w:shd w:val="clear" w:color="auto" w:fill="FFFFFF"/>
          <w:lang w:val="en-US" w:eastAsia="zh-CN" w:bidi="ar-SA"/>
        </w:rPr>
      </w:pPr>
      <w:bookmarkStart w:id="15" w:name="_Toc11797"/>
      <w:bookmarkStart w:id="16" w:name="_Toc23486"/>
      <w:r>
        <w:rPr>
          <w:rFonts w:hint="eastAsia" w:ascii="黑体" w:hAnsi="黑体" w:eastAsia="黑体" w:cs="黑体"/>
          <w:b w:val="0"/>
          <w:bCs/>
          <w:color w:val="auto"/>
          <w:kern w:val="0"/>
          <w:sz w:val="32"/>
          <w:szCs w:val="32"/>
          <w:shd w:val="clear" w:color="auto" w:fill="FFFFFF"/>
          <w:lang w:val="en-US" w:eastAsia="zh-CN" w:bidi="ar-SA"/>
        </w:rPr>
        <w:t>六、对事故有关责任人员及责任单位的处理建议</w:t>
      </w:r>
      <w:bookmarkEnd w:id="15"/>
      <w:bookmarkEnd w:id="16"/>
    </w:p>
    <w:p>
      <w:pPr>
        <w:keepNext w:val="0"/>
        <w:keepLines w:val="0"/>
        <w:pageBreakBefore w:val="0"/>
        <w:widowControl w:val="0"/>
        <w:suppressLineNumbers w:val="0"/>
        <w:kinsoku/>
        <w:wordWrap/>
        <w:overflowPunct/>
        <w:topLinePunct w:val="0"/>
        <w:autoSpaceDE/>
        <w:autoSpaceDN/>
        <w:bidi w:val="0"/>
        <w:adjustRightInd/>
        <w:snapToGrid/>
        <w:spacing w:line="560" w:lineRule="exact"/>
        <w:ind w:left="0" w:firstLine="632" w:firstLineChars="200"/>
        <w:jc w:val="both"/>
        <w:textAlignment w:val="auto"/>
        <w:outlineLvl w:val="1"/>
        <w:rPr>
          <w:rFonts w:hint="eastAsia" w:ascii="楷体_GB2312" w:hAnsi="楷体_GB2312" w:eastAsia="楷体_GB2312" w:cs="楷体_GB2312"/>
          <w:b/>
          <w:bCs/>
          <w:color w:val="auto"/>
          <w:kern w:val="0"/>
          <w:sz w:val="32"/>
          <w:szCs w:val="32"/>
          <w:lang w:val="en-US" w:eastAsia="zh-CN" w:bidi="ar"/>
        </w:rPr>
      </w:pPr>
      <w:bookmarkStart w:id="17" w:name="_Toc30246"/>
      <w:r>
        <w:rPr>
          <w:rFonts w:hint="eastAsia" w:ascii="楷体_GB2312" w:hAnsi="楷体_GB2312" w:eastAsia="楷体_GB2312" w:cs="楷体_GB2312"/>
          <w:b/>
          <w:bCs/>
          <w:color w:val="auto"/>
          <w:kern w:val="0"/>
          <w:sz w:val="32"/>
          <w:szCs w:val="32"/>
          <w:lang w:val="en-US" w:eastAsia="zh-CN" w:bidi="ar"/>
        </w:rPr>
        <w:t>(一)对相关责任人员的处理建议</w:t>
      </w:r>
      <w:bookmarkEnd w:id="17"/>
    </w:p>
    <w:p>
      <w:pPr>
        <w:keepNext w:val="0"/>
        <w:keepLines w:val="0"/>
        <w:pageBreakBefore w:val="0"/>
        <w:widowControl w:val="0"/>
        <w:suppressLineNumbers w:val="0"/>
        <w:kinsoku/>
        <w:wordWrap/>
        <w:overflowPunct/>
        <w:topLinePunct w:val="0"/>
        <w:autoSpaceDE/>
        <w:autoSpaceDN/>
        <w:bidi w:val="0"/>
        <w:adjustRightInd/>
        <w:snapToGrid/>
        <w:spacing w:line="560" w:lineRule="exact"/>
        <w:ind w:left="0" w:firstLine="632" w:firstLineChars="200"/>
        <w:jc w:val="both"/>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b/>
          <w:bCs/>
          <w:color w:val="auto"/>
          <w:kern w:val="0"/>
          <w:sz w:val="32"/>
          <w:szCs w:val="32"/>
          <w:lang w:val="en-US" w:eastAsia="zh-CN" w:bidi="ar"/>
        </w:rPr>
        <w:t>马</w:t>
      </w:r>
      <w:r>
        <w:rPr>
          <w:rFonts w:hint="eastAsia" w:ascii="仿宋_GB2312" w:hAnsi="仿宋_GB2312" w:cs="仿宋_GB2312"/>
          <w:b/>
          <w:bCs/>
          <w:color w:val="auto"/>
          <w:kern w:val="0"/>
          <w:sz w:val="32"/>
          <w:szCs w:val="32"/>
          <w:lang w:val="en-US" w:eastAsia="zh-CN" w:bidi="ar"/>
        </w:rPr>
        <w:t>某</w:t>
      </w:r>
      <w:r>
        <w:rPr>
          <w:rFonts w:hint="eastAsia" w:ascii="仿宋_GB2312" w:hAnsi="仿宋_GB2312" w:eastAsia="仿宋_GB2312" w:cs="仿宋_GB2312"/>
          <w:color w:val="auto"/>
          <w:kern w:val="0"/>
          <w:sz w:val="32"/>
          <w:szCs w:val="32"/>
          <w:lang w:val="en-US" w:eastAsia="zh-CN" w:bidi="ar"/>
        </w:rPr>
        <w:t>，男，群众，</w:t>
      </w:r>
      <w:r>
        <w:rPr>
          <w:rFonts w:hint="eastAsia" w:ascii="仿宋_GB2312" w:hAnsi="仿宋_GB2312" w:cs="仿宋_GB2312"/>
          <w:color w:val="auto"/>
          <w:kern w:val="0"/>
          <w:sz w:val="32"/>
          <w:szCs w:val="32"/>
          <w:lang w:val="en-US" w:eastAsia="zh-CN" w:bidi="ar"/>
        </w:rPr>
        <w:t>东乡族，</w:t>
      </w:r>
      <w:r>
        <w:rPr>
          <w:rFonts w:hint="eastAsia" w:ascii="仿宋_GB2312" w:hAnsi="仿宋_GB2312" w:eastAsia="仿宋_GB2312" w:cs="仿宋_GB2312"/>
          <w:color w:val="auto"/>
          <w:kern w:val="0"/>
          <w:sz w:val="32"/>
          <w:szCs w:val="32"/>
          <w:lang w:val="en-US" w:eastAsia="zh-CN" w:bidi="ar"/>
        </w:rPr>
        <w:t>额敏县</w:t>
      </w:r>
      <w:r>
        <w:rPr>
          <w:rFonts w:hint="eastAsia" w:ascii="仿宋_GB2312" w:hAnsi="仿宋_GB2312" w:cs="仿宋_GB2312"/>
          <w:color w:val="auto"/>
          <w:kern w:val="0"/>
          <w:sz w:val="32"/>
          <w:szCs w:val="32"/>
          <w:lang w:val="en-US" w:eastAsia="zh-CN" w:bidi="ar"/>
        </w:rPr>
        <w:t>鸿博</w:t>
      </w:r>
      <w:r>
        <w:rPr>
          <w:rFonts w:hint="eastAsia" w:ascii="仿宋_GB2312" w:hAnsi="仿宋_GB2312" w:eastAsia="仿宋_GB2312" w:cs="仿宋_GB2312"/>
          <w:color w:val="auto"/>
          <w:kern w:val="0"/>
          <w:sz w:val="32"/>
          <w:szCs w:val="32"/>
          <w:lang w:val="en-US" w:eastAsia="zh-CN" w:bidi="ar"/>
        </w:rPr>
        <w:t>物业有限公司员工。负责</w:t>
      </w:r>
      <w:r>
        <w:rPr>
          <w:rFonts w:hint="eastAsia" w:ascii="仿宋_GB2312" w:hAnsi="仿宋_GB2312" w:eastAsia="仿宋_GB2312" w:cs="仿宋_GB2312"/>
          <w:color w:val="auto"/>
          <w:sz w:val="32"/>
          <w:szCs w:val="32"/>
          <w:lang w:val="en-US" w:eastAsia="zh-CN"/>
        </w:rPr>
        <w:t>公务员二期东区室外保洁</w:t>
      </w:r>
      <w:r>
        <w:rPr>
          <w:rFonts w:hint="eastAsia" w:ascii="仿宋_GB2312" w:hAnsi="仿宋_GB2312" w:eastAsia="仿宋_GB2312" w:cs="仿宋_GB2312"/>
          <w:color w:val="auto"/>
          <w:kern w:val="0"/>
          <w:sz w:val="32"/>
          <w:szCs w:val="32"/>
          <w:lang w:val="en-US" w:eastAsia="zh-CN" w:bidi="ar"/>
        </w:rPr>
        <w:t>。管道维修施工时安全意识淡薄，安全风险辨识不足</w:t>
      </w:r>
      <w:r>
        <w:rPr>
          <w:rFonts w:hint="eastAsia" w:ascii="仿宋_GB2312" w:hAnsi="仿宋_GB2312" w:cs="仿宋_GB2312"/>
          <w:color w:val="auto"/>
          <w:kern w:val="0"/>
          <w:sz w:val="32"/>
          <w:szCs w:val="32"/>
          <w:lang w:val="en-US" w:eastAsia="zh-CN" w:bidi="ar"/>
        </w:rPr>
        <w:t>，</w:t>
      </w:r>
      <w:r>
        <w:rPr>
          <w:rFonts w:hint="eastAsia" w:ascii="仿宋_GB2312" w:hAnsi="仿宋_GB2312" w:eastAsia="仿宋_GB2312" w:cs="仿宋_GB2312"/>
          <w:color w:val="auto"/>
          <w:kern w:val="0"/>
          <w:sz w:val="32"/>
          <w:szCs w:val="32"/>
          <w:lang w:val="en-US" w:eastAsia="zh-CN" w:bidi="ar"/>
        </w:rPr>
        <w:t>对该起事故发生负有责任。鉴于在事故中死亡，建议免于追究责任</w:t>
      </w:r>
      <w:r>
        <w:rPr>
          <w:rFonts w:hint="eastAsia" w:ascii="仿宋_GB2312" w:hAnsi="仿宋_GB2312" w:cs="仿宋_GB2312"/>
          <w:color w:val="auto"/>
          <w:kern w:val="0"/>
          <w:sz w:val="32"/>
          <w:szCs w:val="32"/>
          <w:lang w:val="en-US" w:eastAsia="zh-CN" w:bidi="ar"/>
        </w:rPr>
        <w:t>。</w:t>
      </w:r>
    </w:p>
    <w:p>
      <w:pPr>
        <w:pStyle w:val="6"/>
        <w:keepNext w:val="0"/>
        <w:keepLines w:val="0"/>
        <w:pageBreakBefore w:val="0"/>
        <w:kinsoku/>
        <w:wordWrap/>
        <w:overflowPunct/>
        <w:topLinePunct w:val="0"/>
        <w:autoSpaceDE/>
        <w:autoSpaceDN/>
        <w:bidi w:val="0"/>
        <w:adjustRightInd/>
        <w:snapToGrid/>
        <w:spacing w:after="0" w:line="560" w:lineRule="exact"/>
        <w:ind w:left="0" w:firstLine="632" w:firstLineChars="200"/>
        <w:jc w:val="both"/>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b/>
          <w:bCs/>
          <w:color w:val="auto"/>
          <w:kern w:val="0"/>
          <w:sz w:val="32"/>
          <w:szCs w:val="32"/>
          <w:lang w:val="en-US" w:eastAsia="zh-CN" w:bidi="ar"/>
        </w:rPr>
        <w:t>龙新梅</w:t>
      </w:r>
      <w:r>
        <w:rPr>
          <w:rFonts w:hint="eastAsia" w:ascii="仿宋_GB2312" w:hAnsi="仿宋_GB2312" w:eastAsia="仿宋_GB2312" w:cs="仿宋_GB2312"/>
          <w:color w:val="auto"/>
          <w:kern w:val="0"/>
          <w:sz w:val="32"/>
          <w:szCs w:val="32"/>
          <w:lang w:val="en-US" w:eastAsia="zh-CN" w:bidi="ar"/>
        </w:rPr>
        <w:t>，女，群众，</w:t>
      </w:r>
      <w:r>
        <w:rPr>
          <w:rFonts w:hint="eastAsia" w:ascii="仿宋_GB2312" w:hAnsi="仿宋_GB2312" w:cs="仿宋_GB2312"/>
          <w:color w:val="auto"/>
          <w:kern w:val="0"/>
          <w:sz w:val="32"/>
          <w:szCs w:val="32"/>
          <w:lang w:val="en-US" w:eastAsia="zh-CN" w:bidi="ar"/>
        </w:rPr>
        <w:t>汉族，额敏县</w:t>
      </w:r>
      <w:r>
        <w:rPr>
          <w:rFonts w:hint="eastAsia" w:ascii="仿宋_GB2312" w:hAnsi="仿宋_GB2312" w:eastAsia="仿宋_GB2312" w:cs="仿宋_GB2312"/>
          <w:color w:val="auto"/>
          <w:kern w:val="0"/>
          <w:sz w:val="32"/>
          <w:szCs w:val="32"/>
          <w:lang w:val="en-US" w:eastAsia="zh-CN" w:bidi="ar"/>
        </w:rPr>
        <w:t>鸿博物业有限公司法定代表人</w:t>
      </w:r>
      <w:r>
        <w:rPr>
          <w:rFonts w:hint="eastAsia" w:ascii="仿宋_GB2312" w:hAnsi="仿宋_GB2312" w:cs="仿宋_GB2312"/>
          <w:color w:val="auto"/>
          <w:kern w:val="0"/>
          <w:sz w:val="32"/>
          <w:szCs w:val="32"/>
          <w:lang w:val="en-US" w:eastAsia="zh-CN" w:bidi="ar"/>
        </w:rPr>
        <w:t>、</w:t>
      </w:r>
      <w:r>
        <w:rPr>
          <w:rFonts w:hint="eastAsia" w:ascii="仿宋_GB2312" w:hAnsi="仿宋_GB2312" w:eastAsia="仿宋_GB2312" w:cs="仿宋_GB2312"/>
          <w:color w:val="auto"/>
          <w:kern w:val="0"/>
          <w:sz w:val="32"/>
          <w:szCs w:val="32"/>
          <w:lang w:val="en-US" w:eastAsia="zh-CN" w:bidi="ar"/>
        </w:rPr>
        <w:t>经理，主持公司全面工作及各项业务事项决策及管理，对公司的安全生产工作全面负责。未建立健全并落</w:t>
      </w:r>
      <w:r>
        <w:rPr>
          <w:rFonts w:hint="eastAsia" w:ascii="仿宋_GB2312" w:hAnsi="仿宋_GB2312" w:cs="仿宋_GB2312"/>
          <w:color w:val="auto"/>
          <w:kern w:val="0"/>
          <w:sz w:val="32"/>
          <w:szCs w:val="32"/>
          <w:lang w:val="en-US" w:eastAsia="zh-CN" w:bidi="ar"/>
        </w:rPr>
        <w:t>实全员</w:t>
      </w:r>
      <w:r>
        <w:rPr>
          <w:rFonts w:hint="eastAsia" w:ascii="仿宋_GB2312" w:hAnsi="仿宋_GB2312" w:eastAsia="仿宋_GB2312" w:cs="仿宋_GB2312"/>
          <w:color w:val="auto"/>
          <w:kern w:val="0"/>
          <w:sz w:val="32"/>
          <w:szCs w:val="32"/>
          <w:lang w:val="en-US" w:eastAsia="zh-CN" w:bidi="ar"/>
        </w:rPr>
        <w:t>安全生产责任制，未有效督促、检查本单位的安全生产工作，未及时发现和消除公司在</w:t>
      </w:r>
      <w:r>
        <w:rPr>
          <w:rFonts w:hint="eastAsia" w:ascii="仿宋_GB2312" w:hAnsi="仿宋_GB2312" w:eastAsia="仿宋_GB2312" w:cs="仿宋_GB2312"/>
          <w:color w:val="auto"/>
          <w:sz w:val="32"/>
          <w:szCs w:val="32"/>
          <w:lang w:val="en-US" w:eastAsia="zh-CN"/>
        </w:rPr>
        <w:t>开挖</w:t>
      </w:r>
      <w:r>
        <w:rPr>
          <w:rFonts w:hint="eastAsia" w:ascii="仿宋_GB2312" w:hAnsi="仿宋_GB2312" w:eastAsia="仿宋_GB2312" w:cs="仿宋_GB2312"/>
          <w:color w:val="auto"/>
          <w:kern w:val="0"/>
          <w:sz w:val="32"/>
          <w:szCs w:val="32"/>
          <w:lang w:val="en-US" w:eastAsia="zh-CN" w:bidi="ar"/>
        </w:rPr>
        <w:t>施工作业中安全事故隐患</w:t>
      </w:r>
      <w:r>
        <w:rPr>
          <w:rFonts w:hint="eastAsia" w:ascii="仿宋_GB2312" w:hAnsi="仿宋_GB2312" w:cs="仿宋_GB2312"/>
          <w:color w:val="auto"/>
          <w:kern w:val="0"/>
          <w:sz w:val="32"/>
          <w:szCs w:val="32"/>
          <w:lang w:val="en-US" w:eastAsia="zh-CN" w:bidi="ar"/>
        </w:rPr>
        <w:t>，</w:t>
      </w:r>
      <w:r>
        <w:rPr>
          <w:rFonts w:hint="eastAsia" w:ascii="仿宋_GB2312" w:hAnsi="仿宋_GB2312" w:eastAsia="仿宋_GB2312" w:cs="仿宋_GB2312"/>
          <w:color w:val="auto"/>
          <w:sz w:val="32"/>
          <w:szCs w:val="32"/>
          <w:lang w:val="en-US" w:eastAsia="zh-CN"/>
        </w:rPr>
        <w:t>安全生产意识淡薄，</w:t>
      </w:r>
      <w:r>
        <w:rPr>
          <w:rFonts w:hint="eastAsia" w:ascii="仿宋_GB2312" w:hAnsi="仿宋_GB2312" w:eastAsia="仿宋_GB2312" w:cs="仿宋_GB2312"/>
          <w:color w:val="auto"/>
          <w:kern w:val="0"/>
          <w:sz w:val="32"/>
          <w:szCs w:val="32"/>
          <w:lang w:val="en-US" w:eastAsia="zh-CN" w:bidi="ar"/>
        </w:rPr>
        <w:t>对该起事故发生负有主要领导责任。违反了《中华人民共和国安全生产法》第二十一条第一项</w:t>
      </w:r>
      <w:r>
        <w:rPr>
          <w:rStyle w:val="12"/>
          <w:rFonts w:hint="eastAsia" w:ascii="仿宋_GB2312" w:hAnsi="仿宋_GB2312" w:eastAsia="仿宋_GB2312" w:cs="仿宋_GB2312"/>
          <w:color w:val="auto"/>
          <w:kern w:val="0"/>
          <w:sz w:val="40"/>
          <w:szCs w:val="40"/>
          <w:lang w:val="en-US" w:eastAsia="zh-CN" w:bidi="ar"/>
        </w:rPr>
        <w:t>[</w:t>
      </w:r>
      <w:r>
        <w:rPr>
          <w:rStyle w:val="12"/>
          <w:rFonts w:hint="eastAsia" w:ascii="仿宋_GB2312" w:hAnsi="仿宋_GB2312" w:eastAsia="仿宋_GB2312" w:cs="仿宋_GB2312"/>
          <w:color w:val="auto"/>
          <w:kern w:val="0"/>
          <w:sz w:val="40"/>
          <w:szCs w:val="40"/>
          <w:lang w:val="en-US" w:eastAsia="zh-CN" w:bidi="ar"/>
        </w:rPr>
        <w:footnoteReference w:id="0"/>
      </w:r>
      <w:r>
        <w:rPr>
          <w:rStyle w:val="12"/>
          <w:rFonts w:hint="eastAsia" w:ascii="仿宋_GB2312" w:hAnsi="仿宋_GB2312" w:eastAsia="仿宋_GB2312" w:cs="仿宋_GB2312"/>
          <w:color w:val="auto"/>
          <w:kern w:val="0"/>
          <w:sz w:val="40"/>
          <w:szCs w:val="40"/>
          <w:lang w:val="en-US" w:eastAsia="zh-CN" w:bidi="ar"/>
        </w:rPr>
        <w:t>]</w:t>
      </w:r>
      <w:r>
        <w:rPr>
          <w:rFonts w:hint="eastAsia" w:ascii="仿宋_GB2312" w:hAnsi="仿宋_GB2312" w:eastAsia="仿宋_GB2312" w:cs="仿宋_GB2312"/>
          <w:color w:val="auto"/>
          <w:kern w:val="0"/>
          <w:sz w:val="32"/>
          <w:szCs w:val="32"/>
          <w:lang w:val="en-US" w:eastAsia="zh-CN" w:bidi="ar"/>
        </w:rPr>
        <w:t>、第五项</w:t>
      </w:r>
      <w:r>
        <w:rPr>
          <w:rStyle w:val="12"/>
          <w:rFonts w:hint="eastAsia" w:ascii="仿宋_GB2312" w:hAnsi="仿宋_GB2312" w:eastAsia="仿宋_GB2312" w:cs="仿宋_GB2312"/>
          <w:color w:val="auto"/>
          <w:kern w:val="0"/>
          <w:sz w:val="40"/>
          <w:szCs w:val="40"/>
          <w:lang w:val="en-US" w:eastAsia="zh-CN" w:bidi="ar"/>
        </w:rPr>
        <w:t>[</w:t>
      </w:r>
      <w:r>
        <w:rPr>
          <w:rStyle w:val="12"/>
          <w:rFonts w:hint="eastAsia" w:ascii="仿宋_GB2312" w:hAnsi="仿宋_GB2312" w:eastAsia="仿宋_GB2312" w:cs="仿宋_GB2312"/>
          <w:color w:val="auto"/>
          <w:kern w:val="0"/>
          <w:sz w:val="40"/>
          <w:szCs w:val="40"/>
          <w:lang w:val="en-US" w:eastAsia="zh-CN" w:bidi="ar"/>
        </w:rPr>
        <w:footnoteReference w:id="1"/>
      </w:r>
      <w:r>
        <w:rPr>
          <w:rStyle w:val="12"/>
          <w:rFonts w:hint="eastAsia" w:ascii="仿宋_GB2312" w:hAnsi="仿宋_GB2312" w:eastAsia="仿宋_GB2312" w:cs="仿宋_GB2312"/>
          <w:color w:val="auto"/>
          <w:kern w:val="0"/>
          <w:sz w:val="40"/>
          <w:szCs w:val="40"/>
          <w:lang w:val="en-US" w:eastAsia="zh-CN" w:bidi="ar"/>
        </w:rPr>
        <w:t>]</w:t>
      </w:r>
      <w:r>
        <w:rPr>
          <w:rFonts w:hint="eastAsia" w:ascii="仿宋_GB2312" w:hAnsi="仿宋_GB2312" w:eastAsia="仿宋_GB2312" w:cs="仿宋_GB2312"/>
          <w:color w:val="auto"/>
          <w:kern w:val="0"/>
          <w:sz w:val="32"/>
          <w:szCs w:val="32"/>
          <w:lang w:val="en-US" w:eastAsia="zh-CN" w:bidi="ar"/>
        </w:rPr>
        <w:t>。依据《中华人民共和国安全生产法》第九十五条第一项</w:t>
      </w:r>
      <w:r>
        <w:rPr>
          <w:rStyle w:val="12"/>
          <w:rFonts w:hint="eastAsia" w:ascii="仿宋_GB2312" w:hAnsi="仿宋_GB2312" w:eastAsia="仿宋_GB2312" w:cs="仿宋_GB2312"/>
          <w:color w:val="auto"/>
          <w:kern w:val="0"/>
          <w:sz w:val="40"/>
          <w:szCs w:val="40"/>
          <w:lang w:val="en-US" w:eastAsia="zh-CN" w:bidi="ar"/>
        </w:rPr>
        <w:t>[</w:t>
      </w:r>
      <w:r>
        <w:rPr>
          <w:rStyle w:val="12"/>
          <w:rFonts w:hint="eastAsia" w:ascii="仿宋_GB2312" w:hAnsi="仿宋_GB2312" w:eastAsia="仿宋_GB2312" w:cs="仿宋_GB2312"/>
          <w:color w:val="auto"/>
          <w:kern w:val="0"/>
          <w:sz w:val="40"/>
          <w:szCs w:val="40"/>
          <w:lang w:val="en-US" w:eastAsia="zh-CN" w:bidi="ar"/>
        </w:rPr>
        <w:footnoteReference w:id="2"/>
      </w:r>
      <w:r>
        <w:rPr>
          <w:rStyle w:val="12"/>
          <w:rFonts w:hint="eastAsia" w:ascii="仿宋_GB2312" w:hAnsi="仿宋_GB2312" w:eastAsia="仿宋_GB2312" w:cs="仿宋_GB2312"/>
          <w:color w:val="auto"/>
          <w:kern w:val="0"/>
          <w:sz w:val="40"/>
          <w:szCs w:val="40"/>
          <w:lang w:val="en-US" w:eastAsia="zh-CN" w:bidi="ar"/>
        </w:rPr>
        <w:t>]</w:t>
      </w:r>
      <w:r>
        <w:rPr>
          <w:rFonts w:hint="eastAsia" w:ascii="仿宋_GB2312" w:hAnsi="仿宋_GB2312" w:eastAsia="仿宋_GB2312" w:cs="仿宋_GB2312"/>
          <w:color w:val="auto"/>
          <w:kern w:val="0"/>
          <w:sz w:val="32"/>
          <w:szCs w:val="32"/>
          <w:lang w:val="en-US" w:eastAsia="zh-CN" w:bidi="ar"/>
        </w:rPr>
        <w:t>之规定，建议由县应急管理局给予2.4万元人民币（2024年年收入6万元40%）的</w:t>
      </w:r>
      <w:r>
        <w:rPr>
          <w:rFonts w:hint="eastAsia" w:ascii="仿宋_GB2312" w:hAnsi="仿宋_GB2312" w:cs="仿宋_GB2312"/>
          <w:color w:val="auto"/>
          <w:kern w:val="0"/>
          <w:sz w:val="32"/>
          <w:szCs w:val="32"/>
          <w:lang w:val="en-US" w:eastAsia="zh-CN" w:bidi="ar"/>
        </w:rPr>
        <w:t>罚款</w:t>
      </w:r>
      <w:r>
        <w:rPr>
          <w:rFonts w:hint="eastAsia" w:ascii="仿宋_GB2312" w:hAnsi="仿宋_GB2312" w:eastAsia="仿宋_GB2312" w:cs="仿宋_GB2312"/>
          <w:color w:val="auto"/>
          <w:kern w:val="0"/>
          <w:sz w:val="32"/>
          <w:szCs w:val="32"/>
          <w:lang w:val="en-US" w:eastAsia="zh-CN" w:bidi="ar"/>
        </w:rPr>
        <w:t>。</w:t>
      </w:r>
    </w:p>
    <w:p>
      <w:pPr>
        <w:keepNext w:val="0"/>
        <w:keepLines w:val="0"/>
        <w:pageBreakBefore w:val="0"/>
        <w:widowControl w:val="0"/>
        <w:kinsoku/>
        <w:wordWrap/>
        <w:overflowPunct/>
        <w:topLinePunct w:val="0"/>
        <w:autoSpaceDE/>
        <w:autoSpaceDN/>
        <w:bidi w:val="0"/>
        <w:adjustRightInd/>
        <w:snapToGrid/>
        <w:spacing w:line="560" w:lineRule="exact"/>
        <w:ind w:left="0" w:firstLine="632"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b/>
          <w:bCs/>
          <w:color w:val="auto"/>
          <w:kern w:val="0"/>
          <w:sz w:val="32"/>
          <w:szCs w:val="32"/>
          <w:lang w:val="en-US" w:eastAsia="zh-CN" w:bidi="ar"/>
        </w:rPr>
        <w:t>孙源，</w:t>
      </w:r>
      <w:r>
        <w:rPr>
          <w:rFonts w:hint="eastAsia" w:ascii="仿宋_GB2312" w:hAnsi="仿宋_GB2312" w:eastAsia="仿宋_GB2312" w:cs="仿宋_GB2312"/>
          <w:color w:val="auto"/>
          <w:kern w:val="0"/>
          <w:sz w:val="32"/>
          <w:szCs w:val="32"/>
          <w:lang w:val="en-US" w:eastAsia="zh-CN" w:bidi="ar"/>
        </w:rPr>
        <w:t>男，群众，</w:t>
      </w:r>
      <w:r>
        <w:rPr>
          <w:rFonts w:hint="eastAsia" w:ascii="仿宋_GB2312" w:hAnsi="仿宋_GB2312" w:cs="仿宋_GB2312"/>
          <w:color w:val="auto"/>
          <w:kern w:val="0"/>
          <w:sz w:val="32"/>
          <w:szCs w:val="32"/>
          <w:lang w:val="en-US" w:eastAsia="zh-CN" w:bidi="ar"/>
        </w:rPr>
        <w:t>汉族，额敏县</w:t>
      </w:r>
      <w:r>
        <w:rPr>
          <w:rFonts w:hint="eastAsia" w:ascii="仿宋_GB2312" w:hAnsi="仿宋_GB2312" w:eastAsia="仿宋_GB2312" w:cs="仿宋_GB2312"/>
          <w:color w:val="auto"/>
          <w:kern w:val="0"/>
          <w:sz w:val="32"/>
          <w:szCs w:val="32"/>
          <w:lang w:val="en-US" w:eastAsia="zh-CN" w:bidi="ar"/>
        </w:rPr>
        <w:t>鸿博物业有限公司片区经理</w:t>
      </w:r>
      <w:r>
        <w:rPr>
          <w:rFonts w:hint="eastAsia" w:ascii="仿宋_GB2312" w:hAnsi="仿宋_GB2312" w:cs="仿宋_GB2312"/>
          <w:color w:val="auto"/>
          <w:kern w:val="0"/>
          <w:sz w:val="32"/>
          <w:szCs w:val="32"/>
          <w:lang w:val="en-US" w:eastAsia="zh-CN" w:bidi="ar"/>
        </w:rPr>
        <w:t>。</w:t>
      </w:r>
      <w:r>
        <w:rPr>
          <w:rFonts w:hint="eastAsia" w:ascii="仿宋_GB2312" w:hAnsi="仿宋_GB2312" w:eastAsia="仿宋_GB2312" w:cs="仿宋_GB2312"/>
          <w:color w:val="auto"/>
          <w:kern w:val="0"/>
          <w:sz w:val="32"/>
          <w:szCs w:val="32"/>
          <w:lang w:val="en-US" w:eastAsia="zh-CN" w:bidi="ar"/>
        </w:rPr>
        <w:t>未对施工现场制定有效的安全防范措施，安全意识淡薄，</w:t>
      </w:r>
      <w:r>
        <w:rPr>
          <w:rFonts w:hint="eastAsia" w:ascii="仿宋_GB2312" w:hAnsi="仿宋_GB2312" w:cs="仿宋_GB2312"/>
          <w:color w:val="auto"/>
          <w:kern w:val="0"/>
          <w:sz w:val="32"/>
          <w:szCs w:val="32"/>
          <w:lang w:val="en-US" w:eastAsia="zh-CN" w:bidi="ar"/>
        </w:rPr>
        <w:t>对事故的发生</w:t>
      </w:r>
      <w:r>
        <w:rPr>
          <w:rFonts w:hint="eastAsia" w:ascii="仿宋_GB2312" w:hAnsi="仿宋_GB2312" w:eastAsia="仿宋_GB2312" w:cs="仿宋_GB2312"/>
          <w:color w:val="auto"/>
          <w:kern w:val="0"/>
          <w:sz w:val="32"/>
          <w:szCs w:val="32"/>
          <w:lang w:val="en-US" w:eastAsia="zh-CN" w:bidi="ar"/>
        </w:rPr>
        <w:t>负有一定责任，建议由</w:t>
      </w:r>
      <w:r>
        <w:rPr>
          <w:rFonts w:hint="eastAsia" w:ascii="仿宋_GB2312" w:hAnsi="仿宋_GB2312" w:cs="仿宋_GB2312"/>
          <w:color w:val="auto"/>
          <w:kern w:val="0"/>
          <w:sz w:val="32"/>
          <w:szCs w:val="32"/>
          <w:lang w:val="en-US" w:eastAsia="zh-CN" w:bidi="ar"/>
        </w:rPr>
        <w:t>额敏县</w:t>
      </w:r>
      <w:r>
        <w:rPr>
          <w:rFonts w:hint="eastAsia" w:ascii="仿宋_GB2312" w:hAnsi="仿宋_GB2312" w:eastAsia="仿宋_GB2312" w:cs="仿宋_GB2312"/>
          <w:color w:val="auto"/>
          <w:kern w:val="0"/>
          <w:sz w:val="32"/>
          <w:szCs w:val="32"/>
          <w:lang w:val="en-US" w:eastAsia="zh-CN" w:bidi="ar"/>
        </w:rPr>
        <w:t>鸿博物业有限公司按照公司相关规定</w:t>
      </w:r>
      <w:r>
        <w:rPr>
          <w:rFonts w:hint="eastAsia" w:ascii="仿宋_GB2312" w:hAnsi="仿宋_GB2312" w:cs="仿宋_GB2312"/>
          <w:color w:val="auto"/>
          <w:kern w:val="0"/>
          <w:sz w:val="32"/>
          <w:szCs w:val="32"/>
          <w:lang w:val="en-US" w:eastAsia="zh-CN" w:bidi="ar"/>
        </w:rPr>
        <w:t>进行</w:t>
      </w:r>
      <w:r>
        <w:rPr>
          <w:rFonts w:hint="eastAsia" w:ascii="仿宋_GB2312" w:hAnsi="仿宋_GB2312" w:eastAsia="仿宋_GB2312" w:cs="仿宋_GB2312"/>
          <w:color w:val="auto"/>
          <w:kern w:val="0"/>
          <w:sz w:val="32"/>
          <w:szCs w:val="32"/>
          <w:lang w:val="en-US" w:eastAsia="zh-CN" w:bidi="ar"/>
        </w:rPr>
        <w:t>处理。</w:t>
      </w:r>
    </w:p>
    <w:p>
      <w:pPr>
        <w:keepNext w:val="0"/>
        <w:keepLines w:val="0"/>
        <w:pageBreakBefore w:val="0"/>
        <w:widowControl w:val="0"/>
        <w:suppressLineNumbers w:val="0"/>
        <w:kinsoku/>
        <w:wordWrap/>
        <w:overflowPunct/>
        <w:topLinePunct w:val="0"/>
        <w:autoSpaceDE/>
        <w:autoSpaceDN/>
        <w:bidi w:val="0"/>
        <w:adjustRightInd/>
        <w:snapToGrid/>
        <w:spacing w:line="560" w:lineRule="exact"/>
        <w:ind w:left="0" w:firstLine="632" w:firstLineChars="200"/>
        <w:jc w:val="both"/>
        <w:textAlignment w:val="auto"/>
        <w:outlineLvl w:val="1"/>
        <w:rPr>
          <w:rFonts w:hint="eastAsia" w:ascii="楷体_GB2312" w:hAnsi="楷体_GB2312" w:eastAsia="楷体_GB2312" w:cs="楷体_GB2312"/>
          <w:b/>
          <w:bCs/>
          <w:color w:val="auto"/>
          <w:kern w:val="0"/>
          <w:sz w:val="32"/>
          <w:szCs w:val="32"/>
          <w:lang w:val="en-US" w:eastAsia="zh-CN" w:bidi="ar"/>
        </w:rPr>
      </w:pPr>
      <w:bookmarkStart w:id="18" w:name="_Toc701"/>
      <w:bookmarkStart w:id="19" w:name="_Toc26921"/>
      <w:r>
        <w:rPr>
          <w:rFonts w:hint="eastAsia" w:ascii="楷体_GB2312" w:hAnsi="楷体_GB2312" w:eastAsia="楷体_GB2312" w:cs="楷体_GB2312"/>
          <w:b/>
          <w:bCs/>
          <w:color w:val="auto"/>
          <w:kern w:val="0"/>
          <w:sz w:val="32"/>
          <w:szCs w:val="32"/>
          <w:lang w:val="en-US" w:eastAsia="zh-CN" w:bidi="ar"/>
        </w:rPr>
        <w:t>（二）</w:t>
      </w:r>
      <w:bookmarkEnd w:id="18"/>
      <w:r>
        <w:rPr>
          <w:rFonts w:hint="eastAsia" w:ascii="楷体_GB2312" w:hAnsi="楷体_GB2312" w:eastAsia="楷体_GB2312" w:cs="楷体_GB2312"/>
          <w:b/>
          <w:bCs/>
          <w:color w:val="auto"/>
          <w:kern w:val="0"/>
          <w:sz w:val="32"/>
          <w:szCs w:val="32"/>
          <w:lang w:val="en-US" w:eastAsia="zh-CN" w:bidi="ar"/>
        </w:rPr>
        <w:t>对事故责任单位的处理建议</w:t>
      </w:r>
      <w:bookmarkEnd w:id="19"/>
    </w:p>
    <w:p>
      <w:pPr>
        <w:keepNext w:val="0"/>
        <w:keepLines w:val="0"/>
        <w:pageBreakBefore w:val="0"/>
        <w:widowControl/>
        <w:suppressLineNumbers w:val="0"/>
        <w:kinsoku/>
        <w:wordWrap/>
        <w:overflowPunct/>
        <w:topLinePunct w:val="0"/>
        <w:autoSpaceDE/>
        <w:autoSpaceDN/>
        <w:bidi w:val="0"/>
        <w:adjustRightInd/>
        <w:snapToGrid/>
        <w:spacing w:line="560" w:lineRule="exact"/>
        <w:ind w:firstLine="632" w:firstLineChars="200"/>
        <w:jc w:val="left"/>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b/>
          <w:bCs/>
          <w:color w:val="auto"/>
          <w:sz w:val="32"/>
          <w:szCs w:val="32"/>
          <w:lang w:val="en-US" w:eastAsia="zh-CN"/>
        </w:rPr>
        <w:t>额敏县鸿博物业有限公司</w:t>
      </w:r>
      <w:r>
        <w:rPr>
          <w:rFonts w:hint="eastAsia" w:ascii="仿宋_GB2312" w:hAnsi="仿宋_GB2312" w:cs="仿宋_GB2312"/>
          <w:b/>
          <w:bCs/>
          <w:color w:val="auto"/>
          <w:sz w:val="32"/>
          <w:szCs w:val="32"/>
          <w:lang w:val="en-US" w:eastAsia="zh-CN"/>
        </w:rPr>
        <w:t>。</w:t>
      </w:r>
      <w:r>
        <w:rPr>
          <w:rFonts w:hint="eastAsia" w:ascii="仿宋_GB2312" w:hAnsi="仿宋_GB2312" w:eastAsia="仿宋_GB2312" w:cs="仿宋_GB2312"/>
          <w:b w:val="0"/>
          <w:bCs w:val="0"/>
          <w:color w:val="auto"/>
          <w:sz w:val="32"/>
          <w:szCs w:val="32"/>
          <w:lang w:val="en-US" w:eastAsia="zh-CN"/>
        </w:rPr>
        <w:t>未落实企业安全生产主体责任，</w:t>
      </w:r>
      <w:r>
        <w:rPr>
          <w:rFonts w:hint="eastAsia" w:ascii="仿宋_GB2312" w:hAnsi="仿宋_GB2312" w:eastAsia="仿宋_GB2312" w:cs="仿宋_GB2312"/>
          <w:color w:val="auto"/>
          <w:kern w:val="0"/>
          <w:sz w:val="32"/>
          <w:szCs w:val="32"/>
          <w:lang w:val="en-US" w:eastAsia="zh-CN" w:bidi="ar"/>
        </w:rPr>
        <w:t>未建立健全</w:t>
      </w:r>
      <w:r>
        <w:rPr>
          <w:rFonts w:hint="eastAsia" w:ascii="仿宋_GB2312" w:hAnsi="仿宋_GB2312" w:cs="仿宋_GB2312"/>
          <w:color w:val="auto"/>
          <w:kern w:val="0"/>
          <w:sz w:val="32"/>
          <w:szCs w:val="32"/>
          <w:lang w:val="en-US" w:eastAsia="zh-CN" w:bidi="ar"/>
        </w:rPr>
        <w:t>并落实</w:t>
      </w:r>
      <w:r>
        <w:rPr>
          <w:rFonts w:hint="eastAsia" w:ascii="仿宋_GB2312" w:hAnsi="仿宋_GB2312" w:eastAsia="仿宋_GB2312" w:cs="仿宋_GB2312"/>
          <w:color w:val="auto"/>
          <w:kern w:val="0"/>
          <w:sz w:val="32"/>
          <w:szCs w:val="32"/>
          <w:lang w:val="en-US" w:eastAsia="zh-CN" w:bidi="ar"/>
        </w:rPr>
        <w:t>安全生产责任制</w:t>
      </w:r>
      <w:r>
        <w:rPr>
          <w:rFonts w:hint="eastAsia" w:ascii="仿宋_GB2312" w:hAnsi="仿宋_GB2312" w:cs="仿宋_GB2312"/>
          <w:color w:val="auto"/>
          <w:kern w:val="0"/>
          <w:sz w:val="32"/>
          <w:szCs w:val="32"/>
          <w:lang w:val="en-US" w:eastAsia="zh-CN" w:bidi="ar"/>
        </w:rPr>
        <w:t>，</w:t>
      </w:r>
      <w:r>
        <w:rPr>
          <w:rFonts w:hint="eastAsia" w:ascii="仿宋_GB2312" w:hAnsi="仿宋_GB2312" w:eastAsia="仿宋_GB2312" w:cs="仿宋_GB2312"/>
          <w:color w:val="auto"/>
          <w:sz w:val="32"/>
          <w:szCs w:val="32"/>
          <w:lang w:val="en-US" w:eastAsia="zh-CN"/>
        </w:rPr>
        <w:t>未设置安全生产管理机构或配备专职安全生产管理人员；未建立健全并落实生产安全事故隐患排查治理制度</w:t>
      </w:r>
      <w:r>
        <w:rPr>
          <w:rFonts w:hint="eastAsia" w:ascii="仿宋_GB2312" w:hAnsi="仿宋_GB2312" w:cs="仿宋_GB2312"/>
          <w:color w:val="auto"/>
          <w:sz w:val="32"/>
          <w:szCs w:val="32"/>
          <w:lang w:val="en-US" w:eastAsia="zh-CN"/>
        </w:rPr>
        <w:t>；未及时对作业现场隐患进行排查治理</w:t>
      </w:r>
      <w:r>
        <w:rPr>
          <w:rFonts w:hint="eastAsia" w:ascii="仿宋_GB2312" w:hAnsi="仿宋_GB2312" w:eastAsia="仿宋_GB2312" w:cs="仿宋_GB2312"/>
          <w:color w:val="auto"/>
          <w:sz w:val="32"/>
          <w:szCs w:val="32"/>
          <w:lang w:val="en-US" w:eastAsia="zh-CN"/>
        </w:rPr>
        <w:t>；施工人员安全</w:t>
      </w:r>
      <w:r>
        <w:rPr>
          <w:rFonts w:hint="eastAsia" w:ascii="仿宋_GB2312" w:hAnsi="仿宋_GB2312" w:cs="仿宋_GB2312"/>
          <w:color w:val="auto"/>
          <w:sz w:val="32"/>
          <w:szCs w:val="32"/>
          <w:lang w:val="en-US" w:eastAsia="zh-CN"/>
        </w:rPr>
        <w:t>教育培训不到位</w:t>
      </w:r>
      <w:r>
        <w:rPr>
          <w:rFonts w:hint="eastAsia" w:ascii="仿宋_GB2312" w:hAnsi="仿宋_GB2312" w:eastAsia="仿宋_GB2312" w:cs="仿宋_GB2312"/>
          <w:color w:val="auto"/>
          <w:sz w:val="32"/>
          <w:szCs w:val="32"/>
          <w:lang w:val="en-US" w:eastAsia="zh-CN"/>
        </w:rPr>
        <w:t>，未对作业现场进行风险评估并制定相应的安全措施，缺乏辨识</w:t>
      </w:r>
      <w:r>
        <w:rPr>
          <w:rFonts w:hint="eastAsia" w:ascii="仿宋_GB2312" w:hAnsi="仿宋_GB2312" w:cs="仿宋_GB2312"/>
          <w:color w:val="auto"/>
          <w:sz w:val="32"/>
          <w:szCs w:val="32"/>
          <w:lang w:val="en-US" w:eastAsia="zh-CN"/>
        </w:rPr>
        <w:t>安全风险能力，在未根据土质和深度进行放坡或加可靠支撑情况下开展基坑作业</w:t>
      </w:r>
      <w:r>
        <w:rPr>
          <w:rFonts w:hint="eastAsia" w:ascii="仿宋_GB2312" w:hAnsi="仿宋_GB2312" w:eastAsia="仿宋_GB2312" w:cs="仿宋_GB2312"/>
          <w:b w:val="0"/>
          <w:bCs w:val="0"/>
          <w:color w:val="auto"/>
          <w:sz w:val="32"/>
          <w:szCs w:val="32"/>
          <w:lang w:val="en-US" w:eastAsia="zh-CN"/>
        </w:rPr>
        <w:t>，</w:t>
      </w:r>
      <w:r>
        <w:rPr>
          <w:rFonts w:hint="eastAsia" w:ascii="仿宋_GB2312" w:hAnsi="仿宋_GB2312" w:cs="仿宋_GB2312"/>
          <w:color w:val="auto"/>
          <w:sz w:val="32"/>
          <w:szCs w:val="32"/>
          <w:lang w:val="en-US" w:eastAsia="zh-CN"/>
        </w:rPr>
        <w:t>危险</w:t>
      </w:r>
      <w:r>
        <w:rPr>
          <w:rFonts w:hint="eastAsia" w:ascii="仿宋_GB2312" w:hAnsi="仿宋_GB2312" w:eastAsia="仿宋_GB2312" w:cs="仿宋_GB2312"/>
          <w:color w:val="auto"/>
          <w:sz w:val="32"/>
          <w:szCs w:val="32"/>
          <w:lang w:val="en-US" w:eastAsia="zh-CN"/>
        </w:rPr>
        <w:t>作业</w:t>
      </w:r>
      <w:r>
        <w:rPr>
          <w:rFonts w:hint="eastAsia" w:ascii="仿宋_GB2312" w:hAnsi="仿宋_GB2312" w:cs="仿宋_GB2312"/>
          <w:color w:val="auto"/>
          <w:sz w:val="32"/>
          <w:szCs w:val="32"/>
          <w:lang w:val="en-US" w:eastAsia="zh-CN"/>
        </w:rPr>
        <w:t>现场未安排专门人员进行安全管理</w:t>
      </w:r>
      <w:r>
        <w:rPr>
          <w:rFonts w:hint="eastAsia" w:ascii="仿宋_GB2312" w:hAnsi="仿宋_GB2312" w:eastAsia="仿宋_GB2312" w:cs="仿宋_GB2312"/>
          <w:color w:val="auto"/>
          <w:sz w:val="32"/>
          <w:szCs w:val="32"/>
          <w:lang w:val="en-US" w:eastAsia="zh-CN"/>
        </w:rPr>
        <w:t>，</w:t>
      </w:r>
      <w:r>
        <w:rPr>
          <w:rFonts w:hint="eastAsia" w:ascii="仿宋_GB2312" w:hAnsi="仿宋_GB2312" w:cs="仿宋_GB2312"/>
          <w:color w:val="auto"/>
          <w:sz w:val="32"/>
          <w:szCs w:val="32"/>
          <w:lang w:val="en-US" w:eastAsia="zh-CN"/>
        </w:rPr>
        <w:t>未经许可擅自开挖城市道路的行为，</w:t>
      </w:r>
      <w:r>
        <w:rPr>
          <w:rFonts w:hint="eastAsia" w:ascii="仿宋_GB2312" w:hAnsi="仿宋_GB2312" w:cs="仿宋_GB2312"/>
          <w:b w:val="0"/>
          <w:bCs w:val="0"/>
          <w:color w:val="auto"/>
          <w:sz w:val="32"/>
          <w:szCs w:val="32"/>
          <w:lang w:val="en-US" w:eastAsia="zh-CN"/>
        </w:rPr>
        <w:t>违反了</w:t>
      </w:r>
      <w:r>
        <w:rPr>
          <w:rFonts w:hint="eastAsia" w:ascii="仿宋_GB2312" w:hAnsi="仿宋_GB2312" w:eastAsia="仿宋_GB2312" w:cs="仿宋_GB2312"/>
          <w:color w:val="auto"/>
          <w:kern w:val="0"/>
          <w:sz w:val="32"/>
          <w:szCs w:val="32"/>
          <w:lang w:val="en-US" w:eastAsia="zh-CN" w:bidi="ar"/>
        </w:rPr>
        <w:t>《中华人民共和国安全生产法》</w:t>
      </w:r>
      <w:r>
        <w:rPr>
          <w:rFonts w:hint="eastAsia" w:ascii="仿宋_GB2312" w:hAnsi="仿宋_GB2312" w:cs="仿宋_GB2312"/>
          <w:color w:val="auto"/>
          <w:kern w:val="0"/>
          <w:sz w:val="32"/>
          <w:szCs w:val="32"/>
          <w:lang w:val="en-US" w:eastAsia="zh-CN" w:bidi="ar"/>
        </w:rPr>
        <w:t>第</w:t>
      </w:r>
      <w:r>
        <w:rPr>
          <w:rFonts w:hint="eastAsia" w:ascii="仿宋_GB2312" w:hAnsi="仿宋_GB2312" w:eastAsia="仿宋_GB2312" w:cs="仿宋_GB2312"/>
          <w:color w:val="auto"/>
          <w:kern w:val="0"/>
          <w:sz w:val="32"/>
          <w:szCs w:val="32"/>
          <w:lang w:val="en-US" w:eastAsia="zh-CN" w:bidi="ar"/>
        </w:rPr>
        <w:t>二十四条</w:t>
      </w:r>
      <w:r>
        <w:rPr>
          <w:rFonts w:hint="eastAsia" w:ascii="仿宋_GB2312" w:hAnsi="仿宋_GB2312" w:cs="仿宋_GB2312"/>
          <w:color w:val="auto"/>
          <w:kern w:val="0"/>
          <w:sz w:val="32"/>
          <w:szCs w:val="32"/>
          <w:lang w:val="en-US" w:eastAsia="zh-CN" w:bidi="ar"/>
        </w:rPr>
        <w:t>第二</w:t>
      </w:r>
      <w:r>
        <w:rPr>
          <w:rFonts w:hint="eastAsia" w:ascii="仿宋_GB2312" w:hAnsi="仿宋_GB2312" w:cs="仿宋_GB2312"/>
          <w:color w:val="auto"/>
          <w:sz w:val="32"/>
          <w:szCs w:val="32"/>
          <w:lang w:val="en-US" w:eastAsia="zh-CN"/>
        </w:rPr>
        <w:t>款</w:t>
      </w:r>
      <w:r>
        <w:rPr>
          <w:rStyle w:val="12"/>
          <w:rFonts w:hint="eastAsia" w:ascii="仿宋_GB2312" w:hAnsi="仿宋_GB2312" w:cs="仿宋_GB2312"/>
          <w:color w:val="auto"/>
          <w:sz w:val="40"/>
          <w:szCs w:val="40"/>
          <w:lang w:val="en-US" w:eastAsia="zh-CN"/>
        </w:rPr>
        <w:t>[</w:t>
      </w:r>
      <w:r>
        <w:rPr>
          <w:rStyle w:val="12"/>
          <w:rFonts w:hint="eastAsia" w:ascii="仿宋_GB2312" w:hAnsi="仿宋_GB2312" w:cs="仿宋_GB2312"/>
          <w:color w:val="auto"/>
          <w:sz w:val="40"/>
          <w:szCs w:val="40"/>
          <w:lang w:val="en-US" w:eastAsia="zh-CN"/>
        </w:rPr>
        <w:footnoteReference w:id="3"/>
      </w:r>
      <w:r>
        <w:rPr>
          <w:rStyle w:val="12"/>
          <w:rFonts w:hint="eastAsia" w:ascii="仿宋_GB2312" w:hAnsi="仿宋_GB2312" w:cs="仿宋_GB2312"/>
          <w:color w:val="auto"/>
          <w:sz w:val="40"/>
          <w:szCs w:val="40"/>
          <w:lang w:val="en-US" w:eastAsia="zh-CN"/>
        </w:rPr>
        <w:t>]</w:t>
      </w:r>
      <w:r>
        <w:rPr>
          <w:rFonts w:hint="eastAsia" w:ascii="仿宋_GB2312" w:hAnsi="仿宋_GB2312" w:cs="仿宋_GB2312"/>
          <w:color w:val="auto"/>
          <w:sz w:val="32"/>
          <w:szCs w:val="32"/>
          <w:lang w:val="en-US" w:eastAsia="zh-CN"/>
        </w:rPr>
        <w:t>、二十八条第一款</w:t>
      </w:r>
      <w:r>
        <w:rPr>
          <w:rFonts w:hint="eastAsia" w:ascii="仿宋_GB2312" w:hAnsi="仿宋_GB2312" w:cs="仿宋_GB2312"/>
          <w:color w:val="auto"/>
          <w:sz w:val="40"/>
          <w:szCs w:val="40"/>
          <w:vertAlign w:val="superscript"/>
          <w:lang w:val="en-US" w:eastAsia="zh-CN"/>
        </w:rPr>
        <w:t>[2]</w:t>
      </w:r>
      <w:r>
        <w:rPr>
          <w:rFonts w:hint="eastAsia" w:ascii="仿宋_GB2312" w:hAnsi="仿宋_GB2312" w:cs="仿宋_GB2312"/>
          <w:color w:val="auto"/>
          <w:sz w:val="32"/>
          <w:szCs w:val="32"/>
          <w:lang w:val="en-US" w:eastAsia="zh-CN"/>
        </w:rPr>
        <w:t>、四十一条第二款</w:t>
      </w:r>
      <w:r>
        <w:rPr>
          <w:rFonts w:hint="eastAsia" w:ascii="仿宋_GB2312" w:hAnsi="仿宋_GB2312" w:cs="仿宋_GB2312"/>
          <w:color w:val="auto"/>
          <w:sz w:val="40"/>
          <w:szCs w:val="40"/>
          <w:vertAlign w:val="superscript"/>
          <w:lang w:val="en-US" w:eastAsia="zh-CN"/>
        </w:rPr>
        <w:t>[3]</w:t>
      </w:r>
      <w:r>
        <w:rPr>
          <w:rFonts w:hint="eastAsia" w:ascii="仿宋_GB2312" w:hAnsi="仿宋_GB2312" w:cs="仿宋_GB2312"/>
          <w:color w:val="auto"/>
          <w:sz w:val="32"/>
          <w:szCs w:val="32"/>
          <w:lang w:val="en-US" w:eastAsia="zh-CN"/>
        </w:rPr>
        <w:t>、四十三条</w:t>
      </w:r>
      <w:r>
        <w:rPr>
          <w:rFonts w:hint="eastAsia" w:ascii="仿宋_GB2312" w:hAnsi="仿宋_GB2312" w:cs="仿宋_GB2312"/>
          <w:color w:val="auto"/>
          <w:sz w:val="40"/>
          <w:szCs w:val="40"/>
          <w:vertAlign w:val="superscript"/>
          <w:lang w:val="en-US" w:eastAsia="zh-CN"/>
        </w:rPr>
        <w:t>[4]</w:t>
      </w:r>
      <w:r>
        <w:rPr>
          <w:rFonts w:hint="eastAsia" w:ascii="仿宋_GB2312" w:hAnsi="仿宋_GB2312" w:cs="仿宋_GB2312"/>
          <w:color w:val="auto"/>
          <w:sz w:val="32"/>
          <w:szCs w:val="32"/>
          <w:lang w:val="en-US" w:eastAsia="zh-CN"/>
        </w:rPr>
        <w:t>、四十六条第</w:t>
      </w:r>
      <w:r>
        <w:rPr>
          <w:rFonts w:hint="eastAsia" w:ascii="仿宋_GB2312" w:hAnsi="仿宋_GB2312" w:cs="仿宋_GB2312"/>
          <w:color w:val="auto"/>
          <w:kern w:val="0"/>
          <w:sz w:val="32"/>
          <w:szCs w:val="32"/>
          <w:lang w:val="en-US" w:eastAsia="zh-CN" w:bidi="ar"/>
        </w:rPr>
        <w:t>一款</w:t>
      </w:r>
      <w:r>
        <w:rPr>
          <w:rFonts w:hint="eastAsia" w:ascii="仿宋_GB2312" w:hAnsi="仿宋_GB2312" w:cs="仿宋_GB2312"/>
          <w:color w:val="auto"/>
          <w:sz w:val="40"/>
          <w:szCs w:val="40"/>
          <w:vertAlign w:val="superscript"/>
          <w:lang w:val="en-US" w:eastAsia="zh-CN"/>
        </w:rPr>
        <w:t>[5]</w:t>
      </w:r>
      <w:r>
        <w:rPr>
          <w:rFonts w:hint="eastAsia" w:ascii="仿宋_GB2312" w:hAnsi="仿宋_GB2312" w:cs="仿宋_GB2312"/>
          <w:color w:val="auto"/>
          <w:kern w:val="0"/>
          <w:sz w:val="32"/>
          <w:szCs w:val="32"/>
          <w:lang w:val="en-US" w:eastAsia="zh-CN" w:bidi="ar"/>
        </w:rPr>
        <w:t>，</w:t>
      </w:r>
      <w:r>
        <w:rPr>
          <w:rFonts w:hint="eastAsia" w:ascii="仿宋_GB2312" w:hAnsi="仿宋_GB2312" w:eastAsia="仿宋_GB2312" w:cs="仿宋_GB2312"/>
          <w:color w:val="auto"/>
          <w:kern w:val="0"/>
          <w:sz w:val="32"/>
          <w:szCs w:val="32"/>
          <w:lang w:val="en-US" w:eastAsia="zh-CN" w:bidi="ar"/>
        </w:rPr>
        <w:t>依据《中华人民共和国安全生产法》第一百一十四条第一项</w:t>
      </w:r>
      <w:r>
        <w:rPr>
          <w:rFonts w:hint="eastAsia" w:ascii="仿宋_GB2312" w:hAnsi="仿宋_GB2312" w:cs="仿宋_GB2312"/>
          <w:color w:val="auto"/>
          <w:sz w:val="40"/>
          <w:szCs w:val="40"/>
          <w:vertAlign w:val="superscript"/>
          <w:lang w:val="en-US" w:eastAsia="zh-CN"/>
        </w:rPr>
        <w:t>[6]</w:t>
      </w:r>
      <w:r>
        <w:rPr>
          <w:rFonts w:hint="eastAsia" w:ascii="仿宋_GB2312" w:hAnsi="仿宋_GB2312" w:eastAsia="仿宋_GB2312" w:cs="仿宋_GB2312"/>
          <w:color w:val="auto"/>
          <w:kern w:val="0"/>
          <w:sz w:val="32"/>
          <w:szCs w:val="32"/>
          <w:lang w:val="en-US" w:eastAsia="zh-CN" w:bidi="ar"/>
        </w:rPr>
        <w:t>规定，建议由县应急管理局对额敏县鸿博物业有限公司依法处以50万元人民币罚款。</w:t>
      </w:r>
      <w:bookmarkStart w:id="20" w:name="_Toc20700"/>
    </w:p>
    <w:p>
      <w:pPr>
        <w:keepNext w:val="0"/>
        <w:keepLines w:val="0"/>
        <w:pageBreakBefore w:val="0"/>
        <w:widowControl/>
        <w:suppressLineNumbers w:val="0"/>
        <w:kinsoku/>
        <w:wordWrap/>
        <w:overflowPunct/>
        <w:topLinePunct w:val="0"/>
        <w:autoSpaceDE/>
        <w:autoSpaceDN/>
        <w:bidi w:val="0"/>
        <w:adjustRightInd/>
        <w:snapToGrid/>
        <w:spacing w:line="560" w:lineRule="exact"/>
        <w:ind w:firstLine="632" w:firstLineChars="200"/>
        <w:jc w:val="left"/>
        <w:textAlignment w:val="auto"/>
        <w:rPr>
          <w:rFonts w:hint="eastAsia" w:ascii="楷体_GB2312" w:hAnsi="楷体_GB2312" w:eastAsia="楷体_GB2312" w:cs="楷体_GB2312"/>
          <w:b/>
          <w:bCs/>
          <w:color w:val="auto"/>
          <w:kern w:val="0"/>
          <w:sz w:val="32"/>
          <w:szCs w:val="32"/>
          <w:lang w:val="en-US" w:eastAsia="zh-CN" w:bidi="ar"/>
        </w:rPr>
      </w:pPr>
      <w:r>
        <w:rPr>
          <w:rFonts w:hint="eastAsia" w:ascii="楷体_GB2312" w:hAnsi="楷体_GB2312" w:eastAsia="楷体_GB2312" w:cs="楷体_GB2312"/>
          <w:b/>
          <w:bCs/>
          <w:color w:val="auto"/>
          <w:kern w:val="0"/>
          <w:sz w:val="32"/>
          <w:szCs w:val="32"/>
          <w:lang w:val="en-US" w:eastAsia="zh-CN" w:bidi="ar"/>
        </w:rPr>
        <w:t>（三）给予相关职能部门的处理建议</w:t>
      </w:r>
      <w:bookmarkEnd w:id="20"/>
    </w:p>
    <w:p>
      <w:pPr>
        <w:keepNext w:val="0"/>
        <w:keepLines w:val="0"/>
        <w:pageBreakBefore w:val="0"/>
        <w:widowControl w:val="0"/>
        <w:suppressLineNumbers w:val="0"/>
        <w:kinsoku/>
        <w:wordWrap/>
        <w:overflowPunct/>
        <w:topLinePunct w:val="0"/>
        <w:autoSpaceDE/>
        <w:autoSpaceDN/>
        <w:bidi w:val="0"/>
        <w:adjustRightInd/>
        <w:snapToGrid/>
        <w:spacing w:line="560" w:lineRule="exact"/>
        <w:ind w:left="0" w:firstLine="632" w:firstLineChars="200"/>
        <w:jc w:val="both"/>
        <w:textAlignment w:val="auto"/>
        <w:rPr>
          <w:rFonts w:hint="eastAsia" w:ascii="仿宋_GB2312" w:hAnsi="仿宋_GB2312" w:eastAsia="仿宋_GB2312" w:cs="仿宋_GB2312"/>
          <w:b w:val="0"/>
          <w:bCs/>
          <w:color w:val="auto"/>
          <w:sz w:val="32"/>
          <w:szCs w:val="32"/>
          <w:shd w:val="clear" w:color="auto" w:fill="FFFFFF"/>
          <w:lang w:val="en-US" w:eastAsia="zh-CN"/>
        </w:rPr>
      </w:pPr>
      <w:r>
        <w:rPr>
          <w:rFonts w:hint="eastAsia" w:ascii="仿宋_GB2312" w:hAnsi="仿宋_GB2312" w:eastAsia="仿宋_GB2312" w:cs="仿宋_GB2312"/>
          <w:b w:val="0"/>
          <w:bCs/>
          <w:color w:val="auto"/>
          <w:sz w:val="32"/>
          <w:szCs w:val="32"/>
          <w:shd w:val="clear" w:color="auto" w:fill="FFFFFF"/>
          <w:lang w:val="en-US" w:eastAsia="zh-CN"/>
        </w:rPr>
        <w:t>建议纪检部门对额敏县住房和城乡建设局城市监察大队向</w:t>
      </w:r>
      <w:r>
        <w:rPr>
          <w:rFonts w:hint="eastAsia" w:ascii="仿宋_GB2312" w:hAnsi="仿宋_GB2312" w:cs="仿宋_GB2312"/>
          <w:b w:val="0"/>
          <w:bCs/>
          <w:color w:val="auto"/>
          <w:sz w:val="32"/>
          <w:szCs w:val="32"/>
          <w:shd w:val="clear" w:color="auto" w:fill="FFFFFF"/>
          <w:lang w:val="en-US" w:eastAsia="zh-CN"/>
        </w:rPr>
        <w:t>额敏县</w:t>
      </w:r>
      <w:r>
        <w:rPr>
          <w:rFonts w:hint="eastAsia" w:ascii="仿宋_GB2312" w:hAnsi="仿宋_GB2312" w:eastAsia="仿宋_GB2312" w:cs="仿宋_GB2312"/>
          <w:b w:val="0"/>
          <w:bCs/>
          <w:color w:val="auto"/>
          <w:sz w:val="32"/>
          <w:szCs w:val="32"/>
          <w:shd w:val="clear" w:color="auto" w:fill="FFFFFF"/>
          <w:lang w:val="en-US" w:eastAsia="zh-CN"/>
        </w:rPr>
        <w:t>鸿博物业</w:t>
      </w:r>
      <w:r>
        <w:rPr>
          <w:rFonts w:hint="eastAsia" w:ascii="仿宋_GB2312" w:hAnsi="仿宋_GB2312" w:cs="仿宋_GB2312"/>
          <w:b w:val="0"/>
          <w:bCs/>
          <w:color w:val="auto"/>
          <w:sz w:val="32"/>
          <w:szCs w:val="32"/>
          <w:shd w:val="clear" w:color="auto" w:fill="FFFFFF"/>
          <w:lang w:val="en-US" w:eastAsia="zh-CN"/>
        </w:rPr>
        <w:t>有限</w:t>
      </w:r>
      <w:r>
        <w:rPr>
          <w:rFonts w:hint="eastAsia" w:ascii="仿宋_GB2312" w:hAnsi="仿宋_GB2312" w:eastAsia="仿宋_GB2312" w:cs="仿宋_GB2312"/>
          <w:b w:val="0"/>
          <w:bCs/>
          <w:color w:val="auto"/>
          <w:sz w:val="32"/>
          <w:szCs w:val="32"/>
          <w:shd w:val="clear" w:color="auto" w:fill="FFFFFF"/>
          <w:lang w:val="en-US" w:eastAsia="zh-CN"/>
        </w:rPr>
        <w:t>公司申请</w:t>
      </w:r>
      <w:r>
        <w:rPr>
          <w:rFonts w:hint="eastAsia" w:ascii="仿宋_GB2312" w:hAnsi="仿宋_GB2312" w:cs="仿宋_GB2312"/>
          <w:b w:val="0"/>
          <w:bCs/>
          <w:color w:val="auto"/>
          <w:sz w:val="32"/>
          <w:szCs w:val="32"/>
          <w:shd w:val="clear" w:color="auto" w:fill="FFFFFF"/>
          <w:lang w:val="en-US" w:eastAsia="zh-CN"/>
        </w:rPr>
        <w:t>城市道路</w:t>
      </w:r>
      <w:r>
        <w:rPr>
          <w:rFonts w:hint="eastAsia" w:ascii="仿宋_GB2312" w:hAnsi="仿宋_GB2312" w:eastAsia="仿宋_GB2312" w:cs="仿宋_GB2312"/>
          <w:b w:val="0"/>
          <w:bCs/>
          <w:color w:val="auto"/>
          <w:sz w:val="32"/>
          <w:szCs w:val="32"/>
          <w:shd w:val="clear" w:color="auto" w:fill="FFFFFF"/>
          <w:lang w:val="en-US" w:eastAsia="zh-CN"/>
        </w:rPr>
        <w:t>开挖许可时要求缴纳1万元施工质保金的合法合规性进行核查。</w:t>
      </w:r>
    </w:p>
    <w:p>
      <w:pPr>
        <w:pStyle w:val="9"/>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firstLine="632" w:firstLineChars="200"/>
        <w:jc w:val="both"/>
        <w:textAlignment w:val="auto"/>
        <w:rPr>
          <w:rFonts w:hint="eastAsia" w:ascii="仿宋_GB2312" w:hAnsi="仿宋_GB2312" w:eastAsia="仿宋_GB2312" w:cs="仿宋_GB2312"/>
          <w:b w:val="0"/>
          <w:bCs/>
          <w:color w:val="auto"/>
          <w:sz w:val="32"/>
          <w:szCs w:val="32"/>
          <w:shd w:val="clear" w:color="auto" w:fill="FFFFFF"/>
          <w:lang w:val="en-US" w:eastAsia="zh-CN"/>
        </w:rPr>
      </w:pPr>
      <w:r>
        <w:rPr>
          <w:rFonts w:hint="eastAsia" w:ascii="仿宋_GB2312" w:hAnsi="仿宋_GB2312" w:eastAsia="仿宋_GB2312" w:cs="仿宋_GB2312"/>
          <w:b/>
          <w:bCs w:val="0"/>
          <w:color w:val="auto"/>
          <w:sz w:val="32"/>
          <w:szCs w:val="32"/>
          <w:shd w:val="clear" w:color="auto" w:fill="FFFFFF"/>
          <w:lang w:val="en-US" w:eastAsia="zh-CN"/>
        </w:rPr>
        <w:t>额敏县住房和城乡建设局，</w:t>
      </w:r>
      <w:r>
        <w:rPr>
          <w:rFonts w:hint="eastAsia" w:ascii="仿宋_GB2312" w:hAnsi="仿宋_GB2312" w:eastAsia="仿宋_GB2312" w:cs="仿宋_GB2312"/>
          <w:b w:val="0"/>
          <w:bCs/>
          <w:color w:val="auto"/>
          <w:sz w:val="32"/>
          <w:szCs w:val="32"/>
          <w:shd w:val="clear" w:color="auto" w:fill="FFFFFF"/>
          <w:lang w:val="en-US" w:eastAsia="zh-CN"/>
        </w:rPr>
        <w:t>负责本行政区域内</w:t>
      </w:r>
      <w:r>
        <w:rPr>
          <w:rFonts w:hint="eastAsia" w:ascii="仿宋_GB2312" w:hAnsi="仿宋_GB2312" w:cs="仿宋_GB2312"/>
          <w:b w:val="0"/>
          <w:bCs/>
          <w:color w:val="auto"/>
          <w:sz w:val="32"/>
          <w:szCs w:val="32"/>
          <w:shd w:val="clear" w:color="auto" w:fill="FFFFFF"/>
          <w:lang w:val="en-US" w:eastAsia="zh-CN"/>
        </w:rPr>
        <w:t>建筑施工活动的</w:t>
      </w:r>
      <w:r>
        <w:rPr>
          <w:rFonts w:hint="eastAsia" w:ascii="仿宋_GB2312" w:hAnsi="仿宋_GB2312" w:eastAsia="仿宋_GB2312" w:cs="仿宋_GB2312"/>
          <w:b w:val="0"/>
          <w:bCs/>
          <w:color w:val="auto"/>
          <w:sz w:val="32"/>
          <w:szCs w:val="32"/>
          <w:shd w:val="clear" w:color="auto" w:fill="FFFFFF"/>
          <w:lang w:val="en-US" w:eastAsia="zh-CN"/>
        </w:rPr>
        <w:t>监督管理工作</w:t>
      </w:r>
      <w:r>
        <w:rPr>
          <w:rFonts w:hint="eastAsia" w:ascii="仿宋_GB2312" w:hAnsi="仿宋_GB2312" w:cs="仿宋_GB2312"/>
          <w:b w:val="0"/>
          <w:bCs/>
          <w:color w:val="auto"/>
          <w:sz w:val="32"/>
          <w:szCs w:val="32"/>
          <w:shd w:val="clear" w:color="auto" w:fill="FFFFFF"/>
          <w:lang w:val="en-US" w:eastAsia="zh-CN"/>
        </w:rPr>
        <w:t>。</w:t>
      </w:r>
      <w:r>
        <w:rPr>
          <w:rFonts w:hint="eastAsia" w:ascii="仿宋_GB2312" w:hAnsi="仿宋_GB2312" w:eastAsia="仿宋_GB2312" w:cs="仿宋_GB2312"/>
          <w:b w:val="0"/>
          <w:bCs/>
          <w:color w:val="auto"/>
          <w:sz w:val="32"/>
          <w:szCs w:val="32"/>
          <w:shd w:val="clear" w:color="auto" w:fill="FFFFFF"/>
          <w:lang w:val="en-US" w:eastAsia="zh-CN"/>
        </w:rPr>
        <w:t>未按照《中华人民共和国安全生产法》《新疆维吾尔自治区安全生产条例》等法律法规要求，认真履行行业安全管理职责。“三管三必须”落实执行不力。建议额敏县住房和城乡建设局向额敏县人民政府作出书面检讨</w:t>
      </w:r>
      <w:r>
        <w:rPr>
          <w:rFonts w:hint="eastAsia" w:ascii="仿宋_GB2312" w:hAnsi="仿宋_GB2312" w:cs="仿宋_GB2312"/>
          <w:b w:val="0"/>
          <w:bCs/>
          <w:color w:val="auto"/>
          <w:sz w:val="32"/>
          <w:szCs w:val="32"/>
          <w:shd w:val="clear" w:color="auto" w:fill="FFFFFF"/>
          <w:lang w:val="en-US" w:eastAsia="zh-CN"/>
        </w:rPr>
        <w:t>。</w:t>
      </w:r>
    </w:p>
    <w:p>
      <w:pPr>
        <w:keepNext w:val="0"/>
        <w:keepLines w:val="0"/>
        <w:pageBreakBefore w:val="0"/>
        <w:widowControl w:val="0"/>
        <w:suppressLineNumbers w:val="0"/>
        <w:kinsoku/>
        <w:wordWrap/>
        <w:overflowPunct/>
        <w:topLinePunct w:val="0"/>
        <w:autoSpaceDE/>
        <w:autoSpaceDN/>
        <w:bidi w:val="0"/>
        <w:adjustRightInd/>
        <w:snapToGrid/>
        <w:spacing w:line="560" w:lineRule="exact"/>
        <w:ind w:left="0" w:firstLine="632" w:firstLineChars="200"/>
        <w:jc w:val="both"/>
        <w:textAlignment w:val="auto"/>
        <w:rPr>
          <w:rFonts w:hint="eastAsia" w:ascii="仿宋_GB2312" w:hAnsi="仿宋_GB2312" w:eastAsia="仿宋_GB2312" w:cs="仿宋_GB2312"/>
          <w:b w:val="0"/>
          <w:bCs/>
          <w:color w:val="auto"/>
          <w:sz w:val="32"/>
          <w:szCs w:val="32"/>
          <w:shd w:val="clear" w:color="auto" w:fill="FFFFFF"/>
          <w:lang w:val="en-US" w:eastAsia="zh-CN"/>
        </w:rPr>
      </w:pPr>
      <w:r>
        <w:rPr>
          <w:rFonts w:hint="eastAsia" w:ascii="仿宋_GB2312" w:hAnsi="仿宋_GB2312" w:eastAsia="仿宋_GB2312" w:cs="仿宋_GB2312"/>
          <w:b/>
          <w:bCs w:val="0"/>
          <w:color w:val="auto"/>
          <w:sz w:val="32"/>
          <w:szCs w:val="32"/>
          <w:shd w:val="clear" w:color="auto" w:fill="FFFFFF"/>
          <w:lang w:val="en-US" w:eastAsia="zh-CN"/>
        </w:rPr>
        <w:t>额敏县住房和城乡建设局城市监察大队</w:t>
      </w:r>
      <w:r>
        <w:rPr>
          <w:rFonts w:hint="eastAsia" w:ascii="仿宋_GB2312" w:hAnsi="仿宋_GB2312" w:cs="仿宋_GB2312"/>
          <w:b/>
          <w:bCs w:val="0"/>
          <w:color w:val="auto"/>
          <w:sz w:val="32"/>
          <w:szCs w:val="32"/>
          <w:shd w:val="clear" w:color="auto" w:fill="FFFFFF"/>
          <w:lang w:val="en-US" w:eastAsia="zh-CN"/>
        </w:rPr>
        <w:t>，</w:t>
      </w:r>
      <w:r>
        <w:rPr>
          <w:rFonts w:hint="eastAsia" w:ascii="仿宋_GB2312" w:hAnsi="仿宋_GB2312" w:eastAsia="仿宋_GB2312" w:cs="仿宋_GB2312"/>
          <w:b w:val="0"/>
          <w:bCs/>
          <w:color w:val="auto"/>
          <w:sz w:val="32"/>
          <w:szCs w:val="32"/>
          <w:shd w:val="clear" w:color="auto" w:fill="FFFFFF"/>
          <w:lang w:val="en-US" w:eastAsia="zh-CN"/>
        </w:rPr>
        <w:t>担负建设行为监察职责，未按照《中华人民共和国安全生产法》《新疆维吾尔自治区安全生产条例》</w:t>
      </w:r>
      <w:r>
        <w:rPr>
          <w:rFonts w:hint="eastAsia" w:ascii="仿宋_GB2312" w:hAnsi="仿宋_GB2312" w:eastAsia="仿宋_GB2312" w:cs="仿宋_GB2312"/>
          <w:color w:val="auto"/>
          <w:kern w:val="0"/>
          <w:sz w:val="32"/>
          <w:szCs w:val="32"/>
          <w:lang w:val="en-US" w:eastAsia="zh-CN" w:bidi="ar"/>
        </w:rPr>
        <w:t>《建设工程安全生产管理条例》</w:t>
      </w:r>
      <w:r>
        <w:rPr>
          <w:rFonts w:hint="eastAsia" w:ascii="仿宋_GB2312" w:hAnsi="仿宋_GB2312" w:eastAsia="仿宋_GB2312" w:cs="仿宋_GB2312"/>
          <w:b w:val="0"/>
          <w:bCs/>
          <w:color w:val="auto"/>
          <w:sz w:val="32"/>
          <w:szCs w:val="32"/>
          <w:shd w:val="clear" w:color="auto" w:fill="FFFFFF"/>
          <w:lang w:val="en-US" w:eastAsia="zh-CN"/>
        </w:rPr>
        <w:t>等法律法规和《额敏县党政领导干部安全生产</w:t>
      </w:r>
      <w:r>
        <w:rPr>
          <w:rFonts w:hint="eastAsia" w:ascii="仿宋_GB2312" w:hAnsi="仿宋_GB2312" w:eastAsia="仿宋_GB2312" w:cs="仿宋_GB2312"/>
          <w:color w:val="auto"/>
          <w:kern w:val="0"/>
          <w:sz w:val="32"/>
          <w:szCs w:val="32"/>
          <w:lang w:val="en-US" w:eastAsia="zh-CN" w:bidi="ar"/>
        </w:rPr>
        <w:t>责任制规定实施办法》要求认真履行行业安全管理职责，建议额敏县住房和城乡建设局城市监察大队向额敏县住房和城乡建设局党组作出书面检讨。</w:t>
      </w:r>
    </w:p>
    <w:p>
      <w:pPr>
        <w:pStyle w:val="9"/>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firstLine="632" w:firstLineChars="200"/>
        <w:jc w:val="both"/>
        <w:textAlignment w:val="auto"/>
        <w:outlineLvl w:val="0"/>
        <w:rPr>
          <w:rFonts w:hint="eastAsia" w:ascii="黑体" w:hAnsi="黑体" w:eastAsia="黑体" w:cs="黑体"/>
          <w:b w:val="0"/>
          <w:bCs/>
          <w:color w:val="auto"/>
          <w:kern w:val="0"/>
          <w:sz w:val="32"/>
          <w:szCs w:val="32"/>
          <w:shd w:val="clear" w:color="auto" w:fill="FFFFFF"/>
          <w:lang w:val="en-US" w:eastAsia="zh-CN" w:bidi="ar-SA"/>
        </w:rPr>
      </w:pPr>
      <w:bookmarkStart w:id="21" w:name="_Toc312"/>
      <w:r>
        <w:rPr>
          <w:rFonts w:hint="eastAsia" w:ascii="黑体" w:hAnsi="黑体" w:eastAsia="黑体" w:cs="黑体"/>
          <w:b w:val="0"/>
          <w:bCs/>
          <w:color w:val="auto"/>
          <w:kern w:val="0"/>
          <w:sz w:val="32"/>
          <w:szCs w:val="32"/>
          <w:shd w:val="clear" w:color="auto" w:fill="FFFFFF"/>
          <w:lang w:val="en-US" w:eastAsia="zh-CN" w:bidi="ar-SA"/>
        </w:rPr>
        <w:t>七、整改措施</w:t>
      </w:r>
      <w:bookmarkEnd w:id="21"/>
    </w:p>
    <w:p>
      <w:pPr>
        <w:keepNext w:val="0"/>
        <w:keepLines w:val="0"/>
        <w:pageBreakBefore w:val="0"/>
        <w:widowControl w:val="0"/>
        <w:suppressLineNumbers w:val="0"/>
        <w:kinsoku/>
        <w:wordWrap/>
        <w:overflowPunct/>
        <w:topLinePunct w:val="0"/>
        <w:autoSpaceDE/>
        <w:autoSpaceDN/>
        <w:bidi w:val="0"/>
        <w:adjustRightInd/>
        <w:snapToGrid/>
        <w:spacing w:line="560" w:lineRule="exact"/>
        <w:ind w:left="0" w:firstLine="632" w:firstLineChars="20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val="0"/>
          <w:bCs/>
          <w:color w:val="auto"/>
          <w:kern w:val="0"/>
          <w:sz w:val="32"/>
          <w:szCs w:val="32"/>
          <w:shd w:val="clear" w:color="auto" w:fill="FFFFFF"/>
          <w:lang w:val="en-US" w:eastAsia="zh-CN" w:bidi="ar-SA"/>
        </w:rPr>
        <w:t>针对这起事故暴露出的突出问题，为深刻汲取事故教训，进一步强化各行业安全生产工作，有效防范生产安全事故再次发生，提出如下措施：</w:t>
      </w:r>
    </w:p>
    <w:p>
      <w:pPr>
        <w:pStyle w:val="6"/>
        <w:keepNext w:val="0"/>
        <w:keepLines w:val="0"/>
        <w:pageBreakBefore w:val="0"/>
        <w:kinsoku/>
        <w:wordWrap/>
        <w:overflowPunct/>
        <w:topLinePunct w:val="0"/>
        <w:autoSpaceDE/>
        <w:autoSpaceDN/>
        <w:bidi w:val="0"/>
        <w:adjustRightInd/>
        <w:snapToGrid/>
        <w:spacing w:after="0" w:line="560" w:lineRule="exact"/>
        <w:ind w:left="0" w:firstLine="632" w:firstLineChars="200"/>
        <w:jc w:val="both"/>
        <w:textAlignment w:val="auto"/>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b/>
          <w:bCs/>
          <w:color w:val="auto"/>
          <w:kern w:val="0"/>
          <w:sz w:val="32"/>
          <w:szCs w:val="32"/>
          <w:lang w:val="en-US" w:eastAsia="zh-CN" w:bidi="ar-SA"/>
        </w:rPr>
        <w:t>(一)安委会成员单位</w:t>
      </w:r>
      <w:r>
        <w:rPr>
          <w:rFonts w:hint="eastAsia" w:ascii="仿宋_GB2312" w:hAnsi="仿宋_GB2312" w:cs="仿宋_GB2312"/>
          <w:b/>
          <w:bCs/>
          <w:color w:val="auto"/>
          <w:kern w:val="0"/>
          <w:sz w:val="32"/>
          <w:szCs w:val="32"/>
          <w:lang w:val="en-US" w:eastAsia="zh-CN" w:bidi="ar-SA"/>
        </w:rPr>
        <w:t>，</w:t>
      </w:r>
      <w:r>
        <w:rPr>
          <w:rFonts w:hint="eastAsia" w:ascii="仿宋_GB2312" w:hAnsi="仿宋_GB2312" w:eastAsia="仿宋_GB2312" w:cs="仿宋_GB2312"/>
          <w:b/>
          <w:bCs/>
          <w:color w:val="auto"/>
          <w:kern w:val="0"/>
          <w:sz w:val="32"/>
          <w:szCs w:val="32"/>
          <w:lang w:val="en-US" w:eastAsia="zh-CN" w:bidi="ar-SA"/>
        </w:rPr>
        <w:t>一是</w:t>
      </w:r>
      <w:r>
        <w:rPr>
          <w:rFonts w:hint="eastAsia" w:ascii="仿宋_GB2312" w:hAnsi="仿宋_GB2312" w:eastAsia="仿宋_GB2312" w:cs="仿宋_GB2312"/>
          <w:b w:val="0"/>
          <w:bCs w:val="0"/>
          <w:color w:val="auto"/>
          <w:kern w:val="0"/>
          <w:sz w:val="32"/>
          <w:szCs w:val="32"/>
          <w:lang w:val="en-US" w:eastAsia="zh-CN" w:bidi="ar-SA"/>
        </w:rPr>
        <w:t>要</w:t>
      </w:r>
      <w:r>
        <w:rPr>
          <w:rFonts w:hint="eastAsia" w:ascii="仿宋_GB2312" w:hAnsi="仿宋_GB2312" w:eastAsia="仿宋_GB2312" w:cs="仿宋_GB2312"/>
          <w:color w:val="auto"/>
          <w:kern w:val="0"/>
          <w:sz w:val="32"/>
          <w:szCs w:val="32"/>
          <w:lang w:val="en-US" w:eastAsia="zh-CN" w:bidi="ar-SA"/>
        </w:rPr>
        <w:t>牢固树立安全发展理念，把安全生产工作摆在突出位置，切实保</w:t>
      </w:r>
      <w:r>
        <w:rPr>
          <w:rStyle w:val="12"/>
          <w:rFonts w:hint="eastAsia" w:ascii="仿宋_GB2312" w:hAnsi="仿宋_GB2312" w:eastAsia="仿宋_GB2312" w:cs="仿宋_GB2312"/>
          <w:color w:val="auto"/>
          <w:kern w:val="0"/>
          <w:sz w:val="32"/>
          <w:szCs w:val="32"/>
          <w:lang w:val="en-US" w:eastAsia="zh-CN" w:bidi="ar-SA"/>
        </w:rPr>
        <w:t>[</w:t>
      </w:r>
      <w:r>
        <w:rPr>
          <w:rStyle w:val="12"/>
          <w:rFonts w:hint="eastAsia" w:ascii="仿宋_GB2312" w:hAnsi="仿宋_GB2312" w:eastAsia="仿宋_GB2312" w:cs="仿宋_GB2312"/>
          <w:color w:val="auto"/>
          <w:kern w:val="0"/>
          <w:sz w:val="32"/>
          <w:szCs w:val="32"/>
          <w:lang w:val="en-US" w:eastAsia="zh-CN" w:bidi="ar-SA"/>
        </w:rPr>
        <w:footnoteReference w:id="4"/>
      </w:r>
      <w:r>
        <w:rPr>
          <w:rStyle w:val="12"/>
          <w:rFonts w:hint="eastAsia" w:ascii="仿宋_GB2312" w:hAnsi="仿宋_GB2312" w:eastAsia="仿宋_GB2312" w:cs="仿宋_GB2312"/>
          <w:color w:val="auto"/>
          <w:kern w:val="0"/>
          <w:sz w:val="32"/>
          <w:szCs w:val="32"/>
          <w:lang w:val="en-US" w:eastAsia="zh-CN" w:bidi="ar-SA"/>
        </w:rPr>
        <w:t>]</w:t>
      </w:r>
      <w:r>
        <w:rPr>
          <w:rFonts w:hint="eastAsia" w:ascii="仿宋_GB2312" w:hAnsi="仿宋_GB2312" w:eastAsia="仿宋_GB2312" w:cs="仿宋_GB2312"/>
          <w:color w:val="auto"/>
          <w:kern w:val="0"/>
          <w:sz w:val="32"/>
          <w:szCs w:val="32"/>
          <w:lang w:val="en-US" w:eastAsia="zh-CN" w:bidi="ar-SA"/>
        </w:rPr>
        <w:t>障人民群众生命财产安全。严格落实“党政同责、一岗双责、齐抓共管、失职追责”安全生产原则；</w:t>
      </w:r>
      <w:r>
        <w:rPr>
          <w:rFonts w:hint="eastAsia" w:ascii="仿宋_GB2312" w:hAnsi="仿宋_GB2312" w:eastAsia="仿宋_GB2312" w:cs="仿宋_GB2312"/>
          <w:b/>
          <w:bCs/>
          <w:color w:val="auto"/>
          <w:kern w:val="0"/>
          <w:sz w:val="32"/>
          <w:szCs w:val="32"/>
          <w:lang w:val="en-US" w:eastAsia="zh-CN" w:bidi="ar-SA"/>
        </w:rPr>
        <w:t>二是</w:t>
      </w:r>
      <w:r>
        <w:rPr>
          <w:rFonts w:hint="eastAsia" w:ascii="仿宋_GB2312" w:hAnsi="仿宋_GB2312" w:eastAsia="仿宋_GB2312" w:cs="仿宋_GB2312"/>
          <w:color w:val="auto"/>
          <w:kern w:val="0"/>
          <w:sz w:val="32"/>
          <w:szCs w:val="32"/>
          <w:lang w:val="en-US" w:eastAsia="zh-CN" w:bidi="ar-SA"/>
        </w:rPr>
        <w:t>对照《额敏县安全生产治本攻坚三年行动方案》工作安排，层层压实部门监管责任和企业主体责任，及时分析研判安全风险，紧盯薄弱环节，采取有力有效防控措施</w:t>
      </w:r>
      <w:r>
        <w:rPr>
          <w:rFonts w:hint="eastAsia" w:ascii="仿宋_GB2312" w:hAnsi="仿宋_GB2312" w:cs="仿宋_GB2312"/>
          <w:color w:val="auto"/>
          <w:kern w:val="0"/>
          <w:sz w:val="32"/>
          <w:szCs w:val="32"/>
          <w:lang w:val="en-US" w:eastAsia="zh-CN" w:bidi="ar-SA"/>
        </w:rPr>
        <w:t>，</w:t>
      </w:r>
      <w:r>
        <w:rPr>
          <w:rFonts w:hint="eastAsia" w:ascii="仿宋_GB2312" w:hAnsi="仿宋_GB2312" w:eastAsia="仿宋_GB2312" w:cs="仿宋_GB2312"/>
          <w:color w:val="auto"/>
          <w:kern w:val="0"/>
          <w:sz w:val="32"/>
          <w:szCs w:val="32"/>
          <w:lang w:val="en-US" w:eastAsia="zh-CN" w:bidi="ar-SA"/>
        </w:rPr>
        <w:t>推动安全生产工作责任落实</w:t>
      </w:r>
      <w:r>
        <w:rPr>
          <w:rFonts w:hint="eastAsia" w:ascii="仿宋_GB2312" w:hAnsi="仿宋_GB2312" w:cs="仿宋_GB2312"/>
          <w:color w:val="auto"/>
          <w:kern w:val="0"/>
          <w:sz w:val="32"/>
          <w:szCs w:val="32"/>
          <w:lang w:val="en-US" w:eastAsia="zh-CN" w:bidi="ar-SA"/>
        </w:rPr>
        <w:t>。</w:t>
      </w:r>
      <w:r>
        <w:rPr>
          <w:rFonts w:hint="eastAsia" w:ascii="仿宋_GB2312" w:hAnsi="仿宋_GB2312" w:eastAsia="仿宋_GB2312" w:cs="仿宋_GB2312"/>
          <w:color w:val="auto"/>
          <w:kern w:val="0"/>
          <w:sz w:val="32"/>
          <w:szCs w:val="32"/>
          <w:lang w:val="en-US" w:eastAsia="zh-CN" w:bidi="ar-SA"/>
        </w:rPr>
        <w:t>坚决杜绝形式主义、官僚主义和走过场；</w:t>
      </w:r>
      <w:r>
        <w:rPr>
          <w:rFonts w:hint="eastAsia" w:ascii="仿宋_GB2312" w:hAnsi="仿宋_GB2312" w:eastAsia="仿宋_GB2312" w:cs="仿宋_GB2312"/>
          <w:b/>
          <w:bCs/>
          <w:color w:val="auto"/>
          <w:kern w:val="0"/>
          <w:sz w:val="32"/>
          <w:szCs w:val="32"/>
          <w:lang w:val="en-US" w:eastAsia="zh-CN" w:bidi="ar-SA"/>
        </w:rPr>
        <w:t>三是</w:t>
      </w:r>
      <w:r>
        <w:rPr>
          <w:rFonts w:hint="eastAsia" w:ascii="仿宋_GB2312" w:hAnsi="仿宋_GB2312" w:eastAsia="仿宋_GB2312" w:cs="仿宋_GB2312"/>
          <w:i w:val="0"/>
          <w:iCs w:val="0"/>
          <w:caps w:val="0"/>
          <w:color w:val="auto"/>
          <w:spacing w:val="0"/>
          <w:sz w:val="32"/>
          <w:szCs w:val="32"/>
          <w:shd w:val="clear" w:fill="FFFFFF"/>
        </w:rPr>
        <w:t>督促</w:t>
      </w:r>
      <w:r>
        <w:rPr>
          <w:rFonts w:hint="eastAsia" w:ascii="仿宋_GB2312" w:hAnsi="仿宋_GB2312" w:eastAsia="仿宋_GB2312" w:cs="仿宋_GB2312"/>
          <w:i w:val="0"/>
          <w:iCs w:val="0"/>
          <w:caps w:val="0"/>
          <w:color w:val="auto"/>
          <w:spacing w:val="0"/>
          <w:sz w:val="32"/>
          <w:szCs w:val="32"/>
          <w:shd w:val="clear" w:fill="FFFFFF"/>
          <w:lang w:val="en-US" w:eastAsia="zh-CN"/>
        </w:rPr>
        <w:t>各行业领域</w:t>
      </w:r>
      <w:r>
        <w:rPr>
          <w:rFonts w:hint="eastAsia" w:ascii="仿宋_GB2312" w:hAnsi="仿宋_GB2312" w:eastAsia="仿宋_GB2312" w:cs="仿宋_GB2312"/>
          <w:i w:val="0"/>
          <w:iCs w:val="0"/>
          <w:caps w:val="0"/>
          <w:color w:val="auto"/>
          <w:spacing w:val="0"/>
          <w:sz w:val="32"/>
          <w:szCs w:val="32"/>
          <w:shd w:val="clear" w:fill="FFFFFF"/>
        </w:rPr>
        <w:t>深入开展安全风险防控和隐患排查治理工作，</w:t>
      </w:r>
      <w:r>
        <w:rPr>
          <w:rFonts w:hint="eastAsia" w:ascii="仿宋_GB2312" w:hAnsi="仿宋_GB2312" w:eastAsia="仿宋_GB2312" w:cs="仿宋_GB2312"/>
          <w:color w:val="auto"/>
          <w:sz w:val="32"/>
          <w:szCs w:val="32"/>
          <w:lang w:val="en-US" w:eastAsia="zh-CN"/>
        </w:rPr>
        <w:t>对此次事故进行复盘调查，分析直接原因开展警示教育，确保此类事故不再发生。</w:t>
      </w:r>
    </w:p>
    <w:p>
      <w:pPr>
        <w:pStyle w:val="9"/>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firstLine="632" w:firstLineChars="200"/>
        <w:jc w:val="both"/>
        <w:textAlignment w:val="auto"/>
        <w:outlineLvl w:val="9"/>
        <w:rPr>
          <w:rFonts w:hint="eastAsia" w:ascii="仿宋_GB2312" w:hAnsi="仿宋_GB2312" w:eastAsia="微软雅黑" w:cs="仿宋_GB2312"/>
          <w:b w:val="0"/>
          <w:bCs/>
          <w:color w:val="auto"/>
          <w:sz w:val="32"/>
          <w:szCs w:val="32"/>
          <w:shd w:val="clear" w:color="auto" w:fill="FFFFFF"/>
          <w:lang w:val="en-US" w:eastAsia="zh-CN"/>
        </w:rPr>
      </w:pPr>
      <w:r>
        <w:rPr>
          <w:rFonts w:hint="eastAsia" w:ascii="仿宋_GB2312" w:hAnsi="仿宋_GB2312" w:eastAsia="仿宋_GB2312" w:cs="仿宋_GB2312"/>
          <w:b/>
          <w:bCs/>
          <w:color w:val="auto"/>
          <w:kern w:val="0"/>
          <w:sz w:val="32"/>
          <w:szCs w:val="32"/>
          <w:lang w:val="en-US" w:eastAsia="zh-CN" w:bidi="ar-SA"/>
        </w:rPr>
        <w:t>（二）额敏县住房和城乡建设局</w:t>
      </w:r>
      <w:r>
        <w:rPr>
          <w:rFonts w:hint="eastAsia" w:ascii="仿宋_GB2312" w:hAnsi="仿宋_GB2312" w:cs="仿宋_GB2312"/>
          <w:b/>
          <w:bCs/>
          <w:color w:val="auto"/>
          <w:kern w:val="0"/>
          <w:sz w:val="32"/>
          <w:szCs w:val="32"/>
          <w:lang w:val="en-US" w:eastAsia="zh-CN" w:bidi="ar-SA"/>
        </w:rPr>
        <w:t>，要</w:t>
      </w:r>
      <w:r>
        <w:rPr>
          <w:rFonts w:hint="eastAsia" w:ascii="仿宋_GB2312" w:hAnsi="仿宋_GB2312" w:eastAsia="仿宋_GB2312" w:cs="仿宋_GB2312"/>
          <w:color w:val="auto"/>
          <w:sz w:val="32"/>
          <w:szCs w:val="32"/>
          <w:lang w:val="en-US" w:eastAsia="zh-CN"/>
        </w:rPr>
        <w:t>以此次事故为</w:t>
      </w:r>
      <w:r>
        <w:rPr>
          <w:rFonts w:hint="eastAsia" w:ascii="仿宋_GB2312" w:hAnsi="仿宋_GB2312" w:cs="仿宋_GB2312"/>
          <w:color w:val="auto"/>
          <w:sz w:val="32"/>
          <w:szCs w:val="32"/>
          <w:lang w:val="en-US" w:eastAsia="zh-CN"/>
        </w:rPr>
        <w:t>镜</w:t>
      </w:r>
      <w:r>
        <w:rPr>
          <w:rFonts w:hint="eastAsia" w:ascii="仿宋_GB2312" w:hAnsi="仿宋_GB2312" w:eastAsia="仿宋_GB2312" w:cs="仿宋_GB2312"/>
          <w:color w:val="auto"/>
          <w:sz w:val="32"/>
          <w:szCs w:val="32"/>
          <w:lang w:val="en-US" w:eastAsia="zh-CN"/>
        </w:rPr>
        <w:t>，举一反三，</w:t>
      </w:r>
      <w:r>
        <w:rPr>
          <w:rFonts w:hint="eastAsia" w:ascii="仿宋_GB2312" w:hAnsi="仿宋_GB2312" w:cs="仿宋_GB2312"/>
          <w:color w:val="auto"/>
          <w:sz w:val="32"/>
          <w:szCs w:val="32"/>
          <w:lang w:val="en-US" w:eastAsia="zh-CN"/>
        </w:rPr>
        <w:t>全面复盘问题根源，精准对标</w:t>
      </w:r>
      <w:r>
        <w:rPr>
          <w:rFonts w:hint="eastAsia" w:ascii="仿宋_GB2312" w:hAnsi="仿宋_GB2312" w:eastAsia="仿宋_GB2312" w:cs="仿宋_GB2312"/>
          <w:color w:val="auto"/>
          <w:sz w:val="32"/>
          <w:szCs w:val="32"/>
          <w:lang w:val="en-US" w:eastAsia="zh-CN"/>
        </w:rPr>
        <w:t>安全生产权力和责任清单。</w:t>
      </w:r>
      <w:r>
        <w:rPr>
          <w:rFonts w:hint="eastAsia" w:ascii="仿宋_GB2312" w:hAnsi="仿宋_GB2312" w:cs="仿宋_GB2312"/>
          <w:color w:val="auto"/>
          <w:sz w:val="32"/>
          <w:szCs w:val="32"/>
          <w:lang w:val="en-US" w:eastAsia="zh-CN"/>
        </w:rPr>
        <w:t>时刻</w:t>
      </w:r>
      <w:r>
        <w:rPr>
          <w:rFonts w:hint="eastAsia" w:ascii="仿宋_GB2312" w:hAnsi="仿宋_GB2312" w:eastAsia="仿宋_GB2312" w:cs="仿宋_GB2312"/>
          <w:color w:val="auto"/>
          <w:sz w:val="32"/>
          <w:szCs w:val="32"/>
          <w:lang w:val="en-US" w:eastAsia="zh-CN"/>
        </w:rPr>
        <w:t>绷紧安全生产这根弦</w:t>
      </w:r>
      <w:r>
        <w:rPr>
          <w:rFonts w:hint="eastAsia" w:ascii="仿宋_GB2312" w:hAnsi="仿宋_GB2312" w:cs="仿宋_GB2312"/>
          <w:color w:val="auto"/>
          <w:sz w:val="32"/>
          <w:szCs w:val="32"/>
          <w:lang w:val="en-US" w:eastAsia="zh-CN"/>
        </w:rPr>
        <w:t>，切实筑牢本行业领域安全生产防线。</w:t>
      </w:r>
      <w:r>
        <w:rPr>
          <w:rFonts w:hint="eastAsia" w:ascii="仿宋_GB2312" w:hAnsi="仿宋_GB2312" w:eastAsia="仿宋_GB2312" w:cs="仿宋_GB2312"/>
          <w:b/>
          <w:bCs/>
          <w:color w:val="auto"/>
          <w:sz w:val="32"/>
          <w:szCs w:val="32"/>
          <w:lang w:val="en-US" w:eastAsia="zh-CN"/>
        </w:rPr>
        <w:t>一是</w:t>
      </w:r>
      <w:r>
        <w:rPr>
          <w:rFonts w:hint="eastAsia" w:ascii="仿宋_GB2312" w:hAnsi="仿宋_GB2312" w:eastAsia="仿宋_GB2312" w:cs="仿宋_GB2312"/>
          <w:color w:val="auto"/>
          <w:sz w:val="32"/>
          <w:szCs w:val="32"/>
          <w:lang w:val="en-US" w:eastAsia="zh-CN"/>
        </w:rPr>
        <w:t>构建“横向到边、纵向到底”的安全生产制度体系；修订</w:t>
      </w:r>
      <w:r>
        <w:rPr>
          <w:rFonts w:hint="eastAsia" w:ascii="仿宋_GB2312" w:hAnsi="仿宋_GB2312" w:cs="仿宋_GB2312"/>
          <w:color w:val="auto"/>
          <w:sz w:val="32"/>
          <w:szCs w:val="32"/>
          <w:lang w:val="en-US" w:eastAsia="zh-CN"/>
        </w:rPr>
        <w:t>完善各项工作机制有效落实，确保事有人干、患有人改、效有人评、责有人担，避免推诿扯皮。</w:t>
      </w:r>
      <w:r>
        <w:rPr>
          <w:rFonts w:hint="eastAsia" w:ascii="仿宋_GB2312" w:hAnsi="仿宋_GB2312" w:eastAsia="仿宋_GB2312" w:cs="仿宋_GB2312"/>
          <w:b/>
          <w:bCs/>
          <w:color w:val="auto"/>
          <w:sz w:val="32"/>
          <w:szCs w:val="32"/>
          <w:lang w:val="en-US" w:eastAsia="zh-CN"/>
        </w:rPr>
        <w:t>二是</w:t>
      </w:r>
      <w:r>
        <w:rPr>
          <w:rFonts w:hint="eastAsia" w:ascii="仿宋_GB2312" w:hAnsi="仿宋_GB2312" w:cs="仿宋_GB2312"/>
          <w:b w:val="0"/>
          <w:bCs w:val="0"/>
          <w:color w:val="auto"/>
          <w:sz w:val="32"/>
          <w:szCs w:val="32"/>
          <w:lang w:val="en-US" w:eastAsia="zh-CN"/>
        </w:rPr>
        <w:t>认真</w:t>
      </w:r>
      <w:r>
        <w:rPr>
          <w:rFonts w:hint="eastAsia" w:ascii="仿宋_GB2312" w:hAnsi="仿宋_GB2312" w:eastAsia="仿宋_GB2312" w:cs="仿宋_GB2312"/>
          <w:b w:val="0"/>
          <w:bCs w:val="0"/>
          <w:color w:val="auto"/>
          <w:sz w:val="32"/>
          <w:szCs w:val="32"/>
          <w:lang w:val="en-US" w:eastAsia="zh-CN"/>
        </w:rPr>
        <w:t>组</w:t>
      </w:r>
      <w:r>
        <w:rPr>
          <w:rFonts w:hint="eastAsia" w:ascii="仿宋_GB2312" w:hAnsi="仿宋_GB2312" w:eastAsia="仿宋_GB2312" w:cs="仿宋_GB2312"/>
          <w:color w:val="auto"/>
          <w:sz w:val="32"/>
          <w:szCs w:val="32"/>
          <w:lang w:val="en-US" w:eastAsia="zh-CN"/>
        </w:rPr>
        <w:t>织开展监管领域</w:t>
      </w:r>
      <w:r>
        <w:rPr>
          <w:rFonts w:hint="eastAsia" w:ascii="仿宋_GB2312" w:hAnsi="仿宋_GB2312" w:cs="仿宋_GB2312"/>
          <w:color w:val="auto"/>
          <w:sz w:val="32"/>
          <w:szCs w:val="32"/>
          <w:lang w:val="en-US" w:eastAsia="zh-CN"/>
        </w:rPr>
        <w:t>安全隐患</w:t>
      </w:r>
      <w:r>
        <w:rPr>
          <w:rFonts w:hint="eastAsia" w:ascii="仿宋_GB2312" w:hAnsi="仿宋_GB2312" w:eastAsia="仿宋_GB2312" w:cs="仿宋_GB2312"/>
          <w:color w:val="auto"/>
          <w:sz w:val="32"/>
          <w:szCs w:val="32"/>
          <w:lang w:val="en-US" w:eastAsia="zh-CN"/>
        </w:rPr>
        <w:t>大排查</w:t>
      </w:r>
      <w:r>
        <w:rPr>
          <w:rFonts w:hint="eastAsia" w:ascii="仿宋_GB2312" w:hAnsi="仿宋_GB2312" w:cs="仿宋_GB2312"/>
          <w:color w:val="auto"/>
          <w:sz w:val="32"/>
          <w:szCs w:val="32"/>
          <w:lang w:val="en-US" w:eastAsia="zh-CN"/>
        </w:rPr>
        <w:t>、大整治</w:t>
      </w:r>
      <w:r>
        <w:rPr>
          <w:rFonts w:hint="eastAsia" w:ascii="仿宋_GB2312" w:hAnsi="仿宋_GB2312" w:eastAsia="仿宋_GB2312" w:cs="仿宋_GB2312"/>
          <w:color w:val="auto"/>
          <w:sz w:val="32"/>
          <w:szCs w:val="32"/>
          <w:lang w:val="en-US" w:eastAsia="zh-CN"/>
        </w:rPr>
        <w:t>活动，督促企业主要负责人落实“第一责任人”责任，推动企业</w:t>
      </w:r>
      <w:r>
        <w:rPr>
          <w:rFonts w:hint="eastAsia" w:ascii="仿宋_GB2312" w:hAnsi="仿宋_GB2312" w:cs="仿宋_GB2312"/>
          <w:color w:val="auto"/>
          <w:sz w:val="32"/>
          <w:szCs w:val="32"/>
          <w:lang w:val="en-US" w:eastAsia="zh-CN"/>
        </w:rPr>
        <w:t>落实</w:t>
      </w:r>
      <w:r>
        <w:rPr>
          <w:rFonts w:hint="eastAsia" w:ascii="仿宋_GB2312" w:hAnsi="仿宋_GB2312" w:eastAsia="仿宋_GB2312" w:cs="仿宋_GB2312"/>
          <w:color w:val="auto"/>
          <w:sz w:val="32"/>
          <w:szCs w:val="32"/>
          <w:lang w:val="en-US" w:eastAsia="zh-CN"/>
        </w:rPr>
        <w:t>安全责任、基础管理、安全投入、安全培训和应急救援“五到位”</w:t>
      </w:r>
      <w:r>
        <w:rPr>
          <w:rFonts w:hint="eastAsia" w:ascii="仿宋_GB2312" w:hAnsi="仿宋_GB2312" w:cs="仿宋_GB2312"/>
          <w:color w:val="auto"/>
          <w:sz w:val="32"/>
          <w:szCs w:val="32"/>
          <w:lang w:val="en-US" w:eastAsia="zh-CN"/>
        </w:rPr>
        <w:t>。</w:t>
      </w:r>
      <w:r>
        <w:rPr>
          <w:rFonts w:hint="eastAsia" w:ascii="仿宋_GB2312" w:hAnsi="仿宋_GB2312" w:eastAsia="仿宋_GB2312" w:cs="仿宋_GB2312"/>
          <w:color w:val="auto"/>
          <w:sz w:val="32"/>
          <w:szCs w:val="32"/>
          <w:lang w:val="en-US" w:eastAsia="zh-CN"/>
        </w:rPr>
        <w:t>认真抓好建筑施工、城镇燃气、市政工程、城建园林、物业管理等</w:t>
      </w:r>
      <w:r>
        <w:rPr>
          <w:rFonts w:hint="eastAsia" w:ascii="仿宋_GB2312" w:hAnsi="仿宋_GB2312" w:cs="仿宋_GB2312"/>
          <w:color w:val="auto"/>
          <w:sz w:val="32"/>
          <w:szCs w:val="32"/>
          <w:lang w:val="en-US" w:eastAsia="zh-CN"/>
        </w:rPr>
        <w:t>重点领域监管</w:t>
      </w:r>
      <w:r>
        <w:rPr>
          <w:rFonts w:hint="eastAsia" w:ascii="仿宋_GB2312" w:hAnsi="仿宋_GB2312" w:eastAsia="仿宋_GB2312" w:cs="仿宋_GB2312"/>
          <w:color w:val="auto"/>
          <w:sz w:val="32"/>
          <w:szCs w:val="32"/>
          <w:lang w:val="en-US" w:eastAsia="zh-CN"/>
        </w:rPr>
        <w:t>，定期深入研判风险并制定</w:t>
      </w:r>
      <w:r>
        <w:rPr>
          <w:rFonts w:hint="eastAsia" w:ascii="仿宋_GB2312" w:hAnsi="仿宋_GB2312" w:cs="仿宋_GB2312"/>
          <w:color w:val="auto"/>
          <w:sz w:val="32"/>
          <w:szCs w:val="32"/>
          <w:lang w:val="en-US" w:eastAsia="zh-CN"/>
        </w:rPr>
        <w:t>行之有效的</w:t>
      </w:r>
      <w:r>
        <w:rPr>
          <w:rFonts w:hint="eastAsia" w:ascii="仿宋_GB2312" w:hAnsi="仿宋_GB2312" w:eastAsia="仿宋_GB2312" w:cs="仿宋_GB2312"/>
          <w:color w:val="auto"/>
          <w:sz w:val="32"/>
          <w:szCs w:val="32"/>
          <w:lang w:val="en-US" w:eastAsia="zh-CN"/>
        </w:rPr>
        <w:t>管控措施；</w:t>
      </w:r>
      <w:r>
        <w:rPr>
          <w:rFonts w:hint="eastAsia" w:ascii="仿宋_GB2312" w:hAnsi="仿宋_GB2312" w:cs="仿宋_GB2312"/>
          <w:b/>
          <w:bCs/>
          <w:color w:val="auto"/>
          <w:sz w:val="32"/>
          <w:szCs w:val="32"/>
          <w:lang w:val="en-US" w:eastAsia="zh-CN"/>
        </w:rPr>
        <w:t>三是</w:t>
      </w:r>
      <w:r>
        <w:rPr>
          <w:rFonts w:hint="eastAsia" w:ascii="仿宋_GB2312" w:hAnsi="仿宋_GB2312" w:eastAsia="仿宋_GB2312" w:cs="仿宋_GB2312"/>
          <w:i w:val="0"/>
          <w:iCs w:val="0"/>
          <w:caps w:val="0"/>
          <w:color w:val="auto"/>
          <w:spacing w:val="0"/>
          <w:sz w:val="32"/>
          <w:szCs w:val="32"/>
          <w:shd w:val="clear" w:fill="FFFFFF"/>
        </w:rPr>
        <w:t>完善日常监管</w:t>
      </w:r>
      <w:r>
        <w:rPr>
          <w:rFonts w:hint="eastAsia" w:ascii="仿宋_GB2312" w:hAnsi="仿宋_GB2312" w:eastAsia="仿宋_GB2312" w:cs="仿宋_GB2312"/>
          <w:color w:val="auto"/>
          <w:sz w:val="32"/>
          <w:szCs w:val="32"/>
          <w:lang w:val="en-US" w:eastAsia="zh-CN"/>
        </w:rPr>
        <w:t>机制，</w:t>
      </w:r>
      <w:r>
        <w:rPr>
          <w:rFonts w:hint="eastAsia" w:ascii="仿宋_GB2312" w:hAnsi="仿宋_GB2312" w:cs="仿宋_GB2312"/>
          <w:color w:val="auto"/>
          <w:sz w:val="32"/>
          <w:szCs w:val="32"/>
          <w:lang w:val="en-US" w:eastAsia="zh-CN"/>
        </w:rPr>
        <w:t>压实各方责任，细化风险防控措施，构成全链条、无死角的安全管理体系，筑牢城乡建设安全防线；</w:t>
      </w:r>
      <w:r>
        <w:rPr>
          <w:rFonts w:hint="eastAsia" w:ascii="仿宋_GB2312" w:hAnsi="仿宋_GB2312" w:cs="仿宋_GB2312"/>
          <w:b/>
          <w:bCs/>
          <w:color w:val="auto"/>
          <w:sz w:val="32"/>
          <w:szCs w:val="32"/>
          <w:lang w:val="en-US" w:eastAsia="zh-CN"/>
        </w:rPr>
        <w:t>四是</w:t>
      </w:r>
      <w:r>
        <w:rPr>
          <w:rFonts w:hint="eastAsia" w:ascii="仿宋_GB2312" w:hAnsi="仿宋_GB2312" w:cs="仿宋_GB2312"/>
          <w:color w:val="auto"/>
          <w:sz w:val="32"/>
          <w:szCs w:val="32"/>
          <w:lang w:val="en-US" w:eastAsia="zh-CN"/>
        </w:rPr>
        <w:t>加强行业领域安全生产工作指导服务和监督管理，加大安全生产工作监督检查力度，对存在安全生产违法违规行为依法查处，严肃追责，绝不姑息，切实维护安全生产秩序</w:t>
      </w:r>
      <w:r>
        <w:rPr>
          <w:rFonts w:hint="eastAsia" w:ascii="仿宋_GB2312" w:hAnsi="仿宋_GB2312" w:eastAsia="仿宋_GB2312" w:cs="仿宋_GB2312"/>
          <w:color w:val="auto"/>
          <w:sz w:val="32"/>
          <w:szCs w:val="32"/>
          <w:lang w:eastAsia="zh-CN"/>
        </w:rPr>
        <w:t>。</w:t>
      </w:r>
    </w:p>
    <w:p>
      <w:pPr>
        <w:pStyle w:val="9"/>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firstLine="632" w:firstLineChars="200"/>
        <w:jc w:val="both"/>
        <w:textAlignment w:val="auto"/>
        <w:outlineLvl w:val="9"/>
        <w:rPr>
          <w:rFonts w:hint="default" w:ascii="仿宋_GB2312" w:hAnsi="仿宋_GB2312" w:eastAsia="仿宋_GB2312" w:cs="仿宋_GB2312"/>
          <w:color w:val="auto"/>
          <w:sz w:val="32"/>
          <w:szCs w:val="32"/>
          <w:lang w:val="en-US"/>
        </w:rPr>
      </w:pPr>
      <w:r>
        <w:rPr>
          <w:rFonts w:hint="eastAsia" w:ascii="仿宋_GB2312" w:hAnsi="仿宋_GB2312" w:eastAsia="仿宋_GB2312" w:cs="仿宋_GB2312"/>
          <w:b/>
          <w:bCs/>
          <w:color w:val="auto"/>
          <w:kern w:val="0"/>
          <w:sz w:val="32"/>
          <w:szCs w:val="32"/>
          <w:lang w:val="en-US" w:eastAsia="zh-CN" w:bidi="ar-SA"/>
        </w:rPr>
        <w:t>（三）额敏县鸿博物业有限公司</w:t>
      </w:r>
      <w:r>
        <w:rPr>
          <w:rFonts w:hint="eastAsia" w:ascii="仿宋_GB2312" w:hAnsi="仿宋_GB2312" w:cs="仿宋_GB2312"/>
          <w:b/>
          <w:bCs/>
          <w:color w:val="auto"/>
          <w:kern w:val="0"/>
          <w:sz w:val="32"/>
          <w:szCs w:val="32"/>
          <w:lang w:val="en-US" w:eastAsia="zh-CN" w:bidi="ar-SA"/>
        </w:rPr>
        <w:t>，</w:t>
      </w:r>
      <w:r>
        <w:rPr>
          <w:rFonts w:hint="eastAsia" w:ascii="仿宋_GB2312" w:hAnsi="仿宋_GB2312" w:eastAsia="仿宋_GB2312" w:cs="仿宋_GB2312"/>
          <w:color w:val="auto"/>
          <w:sz w:val="32"/>
          <w:szCs w:val="32"/>
        </w:rPr>
        <w:t>要深刻汲取此次事故教训</w:t>
      </w:r>
      <w:r>
        <w:rPr>
          <w:rFonts w:hint="eastAsia" w:ascii="仿宋_GB2312" w:hAnsi="仿宋_GB2312" w:eastAsia="仿宋_GB2312" w:cs="仿宋_GB2312"/>
          <w:color w:val="auto"/>
          <w:sz w:val="32"/>
          <w:szCs w:val="32"/>
          <w:lang w:eastAsia="zh-CN"/>
        </w:rPr>
        <w:t>，</w:t>
      </w:r>
      <w:r>
        <w:rPr>
          <w:rFonts w:hint="eastAsia" w:ascii="仿宋_GB2312" w:hAnsi="仿宋_GB2312" w:cs="仿宋_GB2312"/>
          <w:color w:val="auto"/>
          <w:sz w:val="32"/>
          <w:szCs w:val="32"/>
          <w:lang w:val="en-US" w:eastAsia="zh-CN"/>
        </w:rPr>
        <w:t>认真</w:t>
      </w:r>
      <w:r>
        <w:rPr>
          <w:rFonts w:hint="eastAsia" w:ascii="仿宋_GB2312" w:hAnsi="仿宋_GB2312" w:eastAsia="仿宋_GB2312" w:cs="仿宋_GB2312"/>
          <w:color w:val="auto"/>
          <w:sz w:val="32"/>
          <w:szCs w:val="32"/>
          <w:lang w:val="en-US" w:eastAsia="zh-CN"/>
        </w:rPr>
        <w:t>分析</w:t>
      </w:r>
      <w:r>
        <w:rPr>
          <w:rFonts w:hint="eastAsia" w:ascii="仿宋_GB2312" w:hAnsi="仿宋_GB2312" w:cs="仿宋_GB2312"/>
          <w:color w:val="auto"/>
          <w:sz w:val="32"/>
          <w:szCs w:val="32"/>
          <w:lang w:val="en-US" w:eastAsia="zh-CN"/>
        </w:rPr>
        <w:t>事故</w:t>
      </w:r>
      <w:r>
        <w:rPr>
          <w:rFonts w:hint="eastAsia" w:ascii="仿宋_GB2312" w:hAnsi="仿宋_GB2312" w:eastAsia="仿宋_GB2312" w:cs="仿宋_GB2312"/>
          <w:color w:val="auto"/>
          <w:sz w:val="32"/>
          <w:szCs w:val="32"/>
          <w:lang w:val="en-US" w:eastAsia="zh-CN"/>
        </w:rPr>
        <w:t>原因，</w:t>
      </w:r>
      <w:r>
        <w:rPr>
          <w:rFonts w:hint="eastAsia" w:ascii="仿宋_GB2312" w:hAnsi="仿宋_GB2312" w:cs="仿宋_GB2312"/>
          <w:color w:val="auto"/>
          <w:sz w:val="32"/>
          <w:szCs w:val="32"/>
          <w:lang w:val="en-US" w:eastAsia="zh-CN"/>
        </w:rPr>
        <w:t>在</w:t>
      </w:r>
      <w:r>
        <w:rPr>
          <w:rFonts w:hint="eastAsia" w:ascii="仿宋_GB2312" w:hAnsi="仿宋_GB2312" w:eastAsia="仿宋_GB2312" w:cs="仿宋_GB2312"/>
          <w:color w:val="auto"/>
          <w:sz w:val="32"/>
          <w:szCs w:val="32"/>
          <w:lang w:val="en-US" w:eastAsia="zh-CN"/>
        </w:rPr>
        <w:t>本单位经营</w:t>
      </w:r>
      <w:r>
        <w:rPr>
          <w:rFonts w:hint="eastAsia" w:ascii="仿宋_GB2312" w:hAnsi="仿宋_GB2312" w:cs="仿宋_GB2312"/>
          <w:color w:val="auto"/>
          <w:sz w:val="32"/>
          <w:szCs w:val="32"/>
          <w:lang w:val="en-US" w:eastAsia="zh-CN"/>
        </w:rPr>
        <w:t>范围内各</w:t>
      </w:r>
      <w:r>
        <w:rPr>
          <w:rFonts w:hint="eastAsia" w:ascii="仿宋_GB2312" w:hAnsi="仿宋_GB2312" w:eastAsia="仿宋_GB2312" w:cs="仿宋_GB2312"/>
          <w:color w:val="auto"/>
          <w:sz w:val="32"/>
          <w:szCs w:val="32"/>
          <w:lang w:val="en-US" w:eastAsia="zh-CN"/>
        </w:rPr>
        <w:t>领域扎实开展安全风险辨识</w:t>
      </w:r>
      <w:r>
        <w:rPr>
          <w:rFonts w:hint="eastAsia" w:ascii="仿宋_GB2312" w:hAnsi="仿宋_GB2312" w:cs="仿宋_GB2312"/>
          <w:color w:val="auto"/>
          <w:sz w:val="32"/>
          <w:szCs w:val="32"/>
          <w:lang w:val="en-US" w:eastAsia="zh-CN"/>
        </w:rPr>
        <w:t>和隐患排查治理。科学</w:t>
      </w:r>
      <w:r>
        <w:rPr>
          <w:rFonts w:hint="eastAsia" w:ascii="仿宋_GB2312" w:hAnsi="仿宋_GB2312" w:eastAsia="仿宋_GB2312" w:cs="仿宋_GB2312"/>
          <w:color w:val="auto"/>
          <w:sz w:val="32"/>
          <w:szCs w:val="32"/>
          <w:lang w:val="en-US" w:eastAsia="zh-CN"/>
        </w:rPr>
        <w:t>制定安全管理措施，深挖制度缺陷、责任缺</w:t>
      </w:r>
      <w:r>
        <w:rPr>
          <w:rFonts w:hint="eastAsia" w:ascii="仿宋_GB2312" w:hAnsi="仿宋_GB2312" w:cs="仿宋_GB2312"/>
          <w:color w:val="auto"/>
          <w:sz w:val="32"/>
          <w:szCs w:val="32"/>
          <w:lang w:val="en-US" w:eastAsia="zh-CN"/>
        </w:rPr>
        <w:t>失、</w:t>
      </w:r>
      <w:r>
        <w:rPr>
          <w:rFonts w:hint="eastAsia" w:ascii="仿宋_GB2312" w:hAnsi="仿宋_GB2312" w:eastAsia="仿宋_GB2312" w:cs="仿宋_GB2312"/>
          <w:color w:val="auto"/>
          <w:sz w:val="32"/>
          <w:szCs w:val="32"/>
          <w:lang w:val="en-US" w:eastAsia="zh-CN"/>
        </w:rPr>
        <w:t>管理</w:t>
      </w:r>
      <w:r>
        <w:rPr>
          <w:rFonts w:hint="eastAsia" w:ascii="仿宋_GB2312" w:hAnsi="仿宋_GB2312" w:cs="仿宋_GB2312"/>
          <w:color w:val="auto"/>
          <w:sz w:val="32"/>
          <w:szCs w:val="32"/>
          <w:lang w:val="en-US" w:eastAsia="zh-CN"/>
        </w:rPr>
        <w:t>缺位</w:t>
      </w:r>
      <w:r>
        <w:rPr>
          <w:rFonts w:hint="eastAsia" w:ascii="仿宋_GB2312" w:hAnsi="仿宋_GB2312" w:eastAsia="仿宋_GB2312" w:cs="仿宋_GB2312"/>
          <w:color w:val="auto"/>
          <w:sz w:val="32"/>
          <w:szCs w:val="32"/>
          <w:lang w:val="en-US" w:eastAsia="zh-CN"/>
        </w:rPr>
        <w:t>等</w:t>
      </w:r>
      <w:r>
        <w:rPr>
          <w:rFonts w:hint="eastAsia" w:ascii="仿宋_GB2312" w:hAnsi="仿宋_GB2312" w:cs="仿宋_GB2312"/>
          <w:color w:val="auto"/>
          <w:sz w:val="32"/>
          <w:szCs w:val="32"/>
          <w:lang w:val="en-US" w:eastAsia="zh-CN"/>
        </w:rPr>
        <w:t>突出</w:t>
      </w:r>
      <w:r>
        <w:rPr>
          <w:rFonts w:hint="eastAsia" w:ascii="仿宋_GB2312" w:hAnsi="仿宋_GB2312" w:eastAsia="仿宋_GB2312" w:cs="仿宋_GB2312"/>
          <w:color w:val="auto"/>
          <w:sz w:val="32"/>
          <w:szCs w:val="32"/>
          <w:lang w:val="en-US" w:eastAsia="zh-CN"/>
        </w:rPr>
        <w:t>问题</w:t>
      </w:r>
      <w:r>
        <w:rPr>
          <w:rFonts w:hint="eastAsia" w:ascii="仿宋_GB2312" w:hAnsi="仿宋_GB2312" w:cs="仿宋_GB2312"/>
          <w:color w:val="auto"/>
          <w:sz w:val="32"/>
          <w:szCs w:val="32"/>
          <w:lang w:val="en-US" w:eastAsia="zh-CN"/>
        </w:rPr>
        <w:t>，</w:t>
      </w:r>
      <w:r>
        <w:rPr>
          <w:rFonts w:hint="eastAsia" w:ascii="仿宋_GB2312" w:hAnsi="仿宋_GB2312" w:eastAsia="仿宋_GB2312" w:cs="仿宋_GB2312"/>
          <w:color w:val="auto"/>
          <w:sz w:val="32"/>
          <w:szCs w:val="32"/>
        </w:rPr>
        <w:t>加强</w:t>
      </w:r>
      <w:r>
        <w:rPr>
          <w:rFonts w:hint="eastAsia" w:ascii="仿宋_GB2312" w:hAnsi="仿宋_GB2312" w:cs="仿宋_GB2312"/>
          <w:color w:val="auto"/>
          <w:sz w:val="32"/>
          <w:szCs w:val="32"/>
          <w:lang w:val="en-US" w:eastAsia="zh-CN"/>
        </w:rPr>
        <w:t>动火作业、</w:t>
      </w:r>
      <w:r>
        <w:rPr>
          <w:rFonts w:hint="eastAsia" w:ascii="仿宋_GB2312" w:hAnsi="仿宋_GB2312" w:eastAsia="仿宋_GB2312" w:cs="仿宋_GB2312"/>
          <w:color w:val="auto"/>
          <w:sz w:val="32"/>
          <w:szCs w:val="32"/>
          <w:lang w:val="en-US" w:eastAsia="zh-CN"/>
        </w:rPr>
        <w:t>动土</w:t>
      </w:r>
      <w:r>
        <w:rPr>
          <w:rFonts w:hint="eastAsia" w:ascii="仿宋_GB2312" w:hAnsi="仿宋_GB2312" w:cs="仿宋_GB2312"/>
          <w:color w:val="auto"/>
          <w:sz w:val="32"/>
          <w:szCs w:val="32"/>
          <w:lang w:val="en-US" w:eastAsia="zh-CN"/>
        </w:rPr>
        <w:t>作业</w:t>
      </w:r>
      <w:r>
        <w:rPr>
          <w:rFonts w:hint="eastAsia" w:ascii="仿宋_GB2312" w:hAnsi="仿宋_GB2312" w:eastAsia="仿宋_GB2312" w:cs="仿宋_GB2312"/>
          <w:color w:val="auto"/>
          <w:sz w:val="32"/>
          <w:szCs w:val="32"/>
          <w:lang w:val="en-US" w:eastAsia="zh-CN"/>
        </w:rPr>
        <w:t>、临时用电、</w:t>
      </w:r>
      <w:r>
        <w:rPr>
          <w:rFonts w:hint="eastAsia" w:ascii="仿宋_GB2312" w:hAnsi="仿宋_GB2312" w:cs="仿宋_GB2312"/>
          <w:color w:val="auto"/>
          <w:sz w:val="32"/>
          <w:szCs w:val="32"/>
          <w:lang w:val="en-US" w:eastAsia="zh-CN"/>
        </w:rPr>
        <w:t>有</w:t>
      </w:r>
      <w:r>
        <w:rPr>
          <w:rFonts w:hint="eastAsia" w:ascii="仿宋_GB2312" w:hAnsi="仿宋_GB2312" w:eastAsia="仿宋_GB2312" w:cs="仿宋_GB2312"/>
          <w:color w:val="auto"/>
          <w:sz w:val="32"/>
          <w:szCs w:val="32"/>
          <w:lang w:val="en-US" w:eastAsia="zh-CN"/>
        </w:rPr>
        <w:t>限空间</w:t>
      </w:r>
      <w:r>
        <w:rPr>
          <w:rFonts w:hint="eastAsia" w:ascii="仿宋_GB2312" w:hAnsi="仿宋_GB2312" w:cs="仿宋_GB2312"/>
          <w:color w:val="auto"/>
          <w:sz w:val="32"/>
          <w:szCs w:val="32"/>
          <w:lang w:val="en-US" w:eastAsia="zh-CN"/>
        </w:rPr>
        <w:t>作业</w:t>
      </w:r>
      <w:r>
        <w:rPr>
          <w:rFonts w:hint="eastAsia" w:ascii="仿宋_GB2312" w:hAnsi="仿宋_GB2312" w:eastAsia="仿宋_GB2312" w:cs="仿宋_GB2312"/>
          <w:color w:val="auto"/>
          <w:sz w:val="32"/>
          <w:szCs w:val="32"/>
          <w:lang w:val="en-US" w:eastAsia="zh-CN"/>
        </w:rPr>
        <w:t>等高风险</w:t>
      </w:r>
      <w:r>
        <w:rPr>
          <w:rFonts w:hint="eastAsia" w:ascii="仿宋_GB2312" w:hAnsi="仿宋_GB2312" w:cs="仿宋_GB2312"/>
          <w:color w:val="auto"/>
          <w:sz w:val="32"/>
          <w:szCs w:val="32"/>
          <w:lang w:val="en-US" w:eastAsia="zh-CN"/>
        </w:rPr>
        <w:t>作业</w:t>
      </w:r>
      <w:r>
        <w:rPr>
          <w:rFonts w:hint="eastAsia" w:ascii="仿宋_GB2312" w:hAnsi="仿宋_GB2312" w:eastAsia="仿宋_GB2312" w:cs="仿宋_GB2312"/>
          <w:color w:val="auto"/>
          <w:sz w:val="32"/>
          <w:szCs w:val="32"/>
          <w:lang w:val="en-US" w:eastAsia="zh-CN"/>
        </w:rPr>
        <w:t>活动管理</w:t>
      </w:r>
      <w:r>
        <w:rPr>
          <w:rFonts w:hint="eastAsia" w:ascii="仿宋_GB2312" w:hAnsi="仿宋_GB2312" w:cs="仿宋_GB2312"/>
          <w:color w:val="auto"/>
          <w:sz w:val="32"/>
          <w:szCs w:val="32"/>
          <w:lang w:val="en-US" w:eastAsia="zh-CN"/>
        </w:rPr>
        <w:t>。扎实</w:t>
      </w:r>
      <w:r>
        <w:rPr>
          <w:rFonts w:hint="eastAsia" w:ascii="仿宋_GB2312" w:hAnsi="仿宋_GB2312" w:eastAsia="仿宋_GB2312" w:cs="仿宋_GB2312"/>
          <w:color w:val="auto"/>
          <w:sz w:val="32"/>
          <w:szCs w:val="32"/>
          <w:lang w:val="en-US" w:eastAsia="zh-CN"/>
        </w:rPr>
        <w:t>开展警示教育</w:t>
      </w:r>
      <w:r>
        <w:rPr>
          <w:rFonts w:hint="eastAsia" w:ascii="仿宋_GB2312" w:hAnsi="仿宋_GB2312" w:cs="仿宋_GB2312"/>
          <w:color w:val="auto"/>
          <w:sz w:val="32"/>
          <w:szCs w:val="32"/>
          <w:lang w:val="en-US" w:eastAsia="zh-CN"/>
        </w:rPr>
        <w:t>，积极组织开展</w:t>
      </w:r>
      <w:r>
        <w:rPr>
          <w:rFonts w:hint="eastAsia" w:ascii="仿宋_GB2312" w:hAnsi="仿宋_GB2312" w:eastAsia="仿宋_GB2312" w:cs="仿宋_GB2312"/>
          <w:color w:val="auto"/>
          <w:sz w:val="32"/>
          <w:szCs w:val="32"/>
          <w:lang w:val="en-US" w:eastAsia="zh-CN"/>
        </w:rPr>
        <w:t>安全</w:t>
      </w:r>
      <w:r>
        <w:rPr>
          <w:rFonts w:hint="eastAsia" w:ascii="仿宋_GB2312" w:hAnsi="仿宋_GB2312" w:cs="仿宋_GB2312"/>
          <w:color w:val="auto"/>
          <w:sz w:val="32"/>
          <w:szCs w:val="32"/>
          <w:lang w:val="en-US" w:eastAsia="zh-CN"/>
        </w:rPr>
        <w:t>生产</w:t>
      </w:r>
      <w:r>
        <w:rPr>
          <w:rFonts w:hint="eastAsia" w:ascii="仿宋_GB2312" w:hAnsi="仿宋_GB2312" w:eastAsia="仿宋_GB2312" w:cs="仿宋_GB2312"/>
          <w:color w:val="auto"/>
          <w:sz w:val="32"/>
          <w:szCs w:val="32"/>
          <w:lang w:val="en-US" w:eastAsia="zh-CN"/>
        </w:rPr>
        <w:t>教育</w:t>
      </w:r>
      <w:r>
        <w:rPr>
          <w:rFonts w:hint="eastAsia" w:ascii="仿宋_GB2312" w:hAnsi="仿宋_GB2312" w:cs="仿宋_GB2312"/>
          <w:color w:val="auto"/>
          <w:sz w:val="32"/>
          <w:szCs w:val="32"/>
          <w:lang w:val="en-US" w:eastAsia="zh-CN"/>
        </w:rPr>
        <w:t>和</w:t>
      </w:r>
      <w:r>
        <w:rPr>
          <w:rFonts w:hint="eastAsia" w:ascii="仿宋_GB2312" w:hAnsi="仿宋_GB2312" w:eastAsia="仿宋_GB2312" w:cs="仿宋_GB2312"/>
          <w:color w:val="auto"/>
          <w:sz w:val="32"/>
          <w:szCs w:val="32"/>
          <w:lang w:val="en-US" w:eastAsia="zh-CN"/>
        </w:rPr>
        <w:t>培训工作，</w:t>
      </w:r>
      <w:r>
        <w:rPr>
          <w:rFonts w:hint="eastAsia" w:ascii="仿宋_GB2312" w:hAnsi="仿宋_GB2312" w:cs="仿宋_GB2312"/>
          <w:color w:val="auto"/>
          <w:sz w:val="32"/>
          <w:szCs w:val="32"/>
          <w:lang w:val="en-US" w:eastAsia="zh-CN"/>
        </w:rPr>
        <w:t>提高管理层综合素养和</w:t>
      </w:r>
      <w:r>
        <w:rPr>
          <w:rFonts w:hint="eastAsia" w:ascii="仿宋_GB2312" w:hAnsi="仿宋_GB2312" w:eastAsia="仿宋_GB2312" w:cs="仿宋_GB2312"/>
          <w:color w:val="auto"/>
          <w:sz w:val="32"/>
          <w:szCs w:val="32"/>
          <w:lang w:val="en-US" w:eastAsia="zh-CN"/>
        </w:rPr>
        <w:t>从业人员安全意识，</w:t>
      </w:r>
      <w:r>
        <w:rPr>
          <w:rFonts w:hint="eastAsia" w:ascii="仿宋_GB2312" w:hAnsi="仿宋_GB2312" w:cs="仿宋_GB2312"/>
          <w:color w:val="auto"/>
          <w:sz w:val="32"/>
          <w:szCs w:val="32"/>
          <w:lang w:val="en-US" w:eastAsia="zh-CN"/>
        </w:rPr>
        <w:t>有效增强识别化解风险隐患的能力，切实保证安全生产工作有序进行。</w:t>
      </w:r>
    </w:p>
    <w:bookmarkEnd w:id="1"/>
    <w:p>
      <w:pPr>
        <w:keepNext w:val="0"/>
        <w:keepLines w:val="0"/>
        <w:pageBreakBefore w:val="0"/>
        <w:kinsoku/>
        <w:wordWrap/>
        <w:overflowPunct/>
        <w:topLinePunct w:val="0"/>
        <w:autoSpaceDE/>
        <w:autoSpaceDN/>
        <w:bidi w:val="0"/>
        <w:adjustRightInd/>
        <w:snapToGrid/>
        <w:spacing w:line="560" w:lineRule="exact"/>
        <w:ind w:left="0" w:firstLine="632" w:firstLineChars="200"/>
        <w:jc w:val="both"/>
        <w:textAlignment w:val="auto"/>
        <w:rPr>
          <w:rFonts w:hint="eastAsia" w:ascii="仿宋_GB2312" w:hAnsi="仿宋_GB2312" w:eastAsia="仿宋_GB2312" w:cs="仿宋_GB2312"/>
          <w:color w:val="auto"/>
        </w:rPr>
      </w:pPr>
    </w:p>
    <w:sectPr>
      <w:headerReference r:id="rId15" w:type="first"/>
      <w:footerReference r:id="rId18" w:type="first"/>
      <w:headerReference r:id="rId13" w:type="default"/>
      <w:footerReference r:id="rId16" w:type="default"/>
      <w:headerReference r:id="rId14" w:type="even"/>
      <w:footerReference r:id="rId17" w:type="even"/>
      <w:footnotePr>
        <w:numFmt w:val="decimal"/>
        <w:numRestart w:val="eachPage"/>
      </w:footnotePr>
      <w:pgSz w:w="11906" w:h="16838"/>
      <w:pgMar w:top="1440" w:right="1800" w:bottom="1440" w:left="1800" w:header="851" w:footer="992" w:gutter="0"/>
      <w:pgNumType w:fmt="numberInDash" w:start="1"/>
      <w:cols w:space="0" w:num="1"/>
      <w:rtlGutter w:val="0"/>
      <w:docGrid w:type="linesAndChars" w:linePitch="579" w:charSpace="-84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endnote>
  <w:endnote w:type="continuationSeparator" w:id="1">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swiss"/>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keepNext w:val="0"/>
      <w:keepLines w:val="0"/>
      <w:widowControl/>
      <w:suppressLineNumbers w:val="0"/>
      <w:jc w:val="left"/>
      <w:rPr>
        <w:rFonts w:hint="eastAsia" w:ascii="仿宋_GB2312" w:hAnsi="仿宋_GB2312" w:eastAsia="仿宋_GB2312" w:cs="仿宋_GB2312"/>
        <w:b w:val="0"/>
        <w:bCs w:val="0"/>
        <w:sz w:val="24"/>
        <w:szCs w:val="24"/>
        <w:lang w:val="en-US" w:eastAsia="zh-C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keepNext w:val="0"/>
      <w:keepLines w:val="0"/>
      <w:widowControl/>
      <w:suppressLineNumbers w:val="0"/>
      <w:jc w:val="left"/>
      <w:rPr>
        <w:rFonts w:hint="eastAsia" w:ascii="仿宋_GB2312" w:hAnsi="仿宋_GB2312" w:eastAsia="仿宋_GB2312" w:cs="仿宋_GB2312"/>
        <w:b w:val="0"/>
        <w:bCs w:val="0"/>
        <w:sz w:val="24"/>
        <w:szCs w:val="24"/>
        <w:lang w:val="en-US" w:eastAsia="zh-CN"/>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keepNext w:val="0"/>
      <w:keepLines w:val="0"/>
      <w:widowControl/>
      <w:suppressLineNumbers w:val="0"/>
      <w:jc w:val="left"/>
      <w:rPr>
        <w:rFonts w:hint="eastAsia" w:ascii="仿宋_GB2312" w:hAnsi="仿宋_GB2312" w:eastAsia="仿宋_GB2312" w:cs="仿宋_GB2312"/>
        <w:b w:val="0"/>
        <w:bCs w:val="0"/>
        <w:sz w:val="24"/>
        <w:szCs w:val="24"/>
        <w:lang w:val="en-US" w:eastAsia="zh-CN"/>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keepNext w:val="0"/>
      <w:keepLines w:val="0"/>
      <w:widowControl/>
      <w:suppressLineNumbers w:val="0"/>
      <w:jc w:val="left"/>
      <w:rPr>
        <w:rFonts w:hint="eastAsia" w:ascii="仿宋_GB2312" w:hAnsi="仿宋_GB2312" w:eastAsia="仿宋_GB2312" w:cs="仿宋_GB2312"/>
        <w:b w:val="0"/>
        <w:bCs w:val="0"/>
        <w:sz w:val="24"/>
        <w:szCs w:val="24"/>
        <w:lang w:val="en-US" w:eastAsia="zh-CN"/>
      </w:rPr>
    </w:pPr>
    <w:r>
      <w:rPr>
        <w:sz w:val="2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  \* MERGEFORMAT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- 1 -</w:t>
                          </w:r>
                          <w:r>
                            <w:rPr>
                              <w:rFonts w:hint="eastAsia" w:ascii="仿宋_GB2312" w:hAnsi="仿宋_GB2312" w:eastAsia="仿宋_GB2312" w:cs="仿宋_GB2312"/>
                              <w:sz w:val="32"/>
                              <w:szCs w:val="32"/>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NJWO7QAAAABQEAAA8AAAAAAAAAAQAgAAAA&#10;IgAAAGRycy9kb3ducmV2LnhtbFBLAQIUABQAAAAIAIdO4kAF3HKwEwIAABMEAAAOAAAAAAAAAAEA&#10;IAAAAB8BAABkcnMvZTJvRG9jLnhtbFBLBQYAAAAABgAGAFkBAACkBQAAAAA=&#10;">
              <v:fill on="f" focussize="0,0"/>
              <v:stroke on="f" weight="0.5pt"/>
              <v:imagedata o:title=""/>
              <o:lock v:ext="edit" aspectratio="f"/>
              <v:textbox inset="0mm,0mm,0mm,0mm" style="mso-fit-shape-to-text:t;">
                <w:txbxContent>
                  <w:p>
                    <w:pPr>
                      <w:pStyle w:val="4"/>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  \* MERGEFORMAT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- 1 -</w:t>
                    </w:r>
                    <w:r>
                      <w:rPr>
                        <w:rFonts w:hint="eastAsia" w:ascii="仿宋_GB2312" w:hAnsi="仿宋_GB2312" w:eastAsia="仿宋_GB2312" w:cs="仿宋_GB2312"/>
                        <w:sz w:val="32"/>
                        <w:szCs w:val="32"/>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10">
    <w:p/>
  </w:footnote>
  <w:footnote w:type="continuationSeparator" w:id="11">
    <w:p>
      <w:r>
        <w:continuationSeparator/>
      </w:r>
    </w:p>
  </w:footnote>
  <w:footnote w:id="0">
    <w:p>
      <w:pPr>
        <w:keepNext w:val="0"/>
        <w:keepLines w:val="0"/>
        <w:pageBreakBefore w:val="0"/>
        <w:widowControl/>
        <w:suppressLineNumbers w:val="0"/>
        <w:kinsoku/>
        <w:wordWrap/>
        <w:overflowPunct/>
        <w:topLinePunct w:val="0"/>
        <w:bidi w:val="0"/>
        <w:adjustRightInd/>
        <w:snapToGrid/>
        <w:spacing w:line="240" w:lineRule="exact"/>
        <w:ind w:firstLine="480" w:firstLineChars="200"/>
        <w:jc w:val="left"/>
        <w:textAlignment w:val="auto"/>
        <w:rPr>
          <w:rFonts w:hint="default" w:ascii="仿宋_GB2312" w:hAnsi="仿宋_GB2312" w:eastAsia="仿宋_GB2312" w:cs="仿宋_GB2312"/>
          <w:color w:val="333333"/>
          <w:kern w:val="0"/>
          <w:sz w:val="24"/>
          <w:szCs w:val="24"/>
          <w:lang w:val="en-US" w:eastAsia="zh-CN" w:bidi="ar"/>
        </w:rPr>
      </w:pPr>
      <w:r>
        <w:rPr>
          <w:rFonts w:hint="eastAsia" w:ascii="仿宋_GB2312" w:hAnsi="仿宋_GB2312" w:eastAsia="仿宋_GB2312" w:cs="仿宋_GB2312"/>
          <w:color w:val="333333"/>
          <w:kern w:val="0"/>
          <w:sz w:val="24"/>
          <w:szCs w:val="24"/>
          <w:lang w:val="en-US" w:eastAsia="zh-CN" w:bidi="ar"/>
        </w:rPr>
        <w:t>[1]《中华人民共和国安全生产法》第二十一条第一项 生产经营单位的主要负责人对本单位安全生产工作负有下列职责:（一）建立健全并落实本单位全员安全生产责任制，加强安全生产标准化建设；</w:t>
      </w:r>
    </w:p>
  </w:footnote>
  <w:footnote w:id="1">
    <w:p>
      <w:pPr>
        <w:keepNext w:val="0"/>
        <w:keepLines w:val="0"/>
        <w:pageBreakBefore w:val="0"/>
        <w:widowControl/>
        <w:suppressLineNumbers w:val="0"/>
        <w:kinsoku/>
        <w:wordWrap/>
        <w:overflowPunct/>
        <w:topLinePunct w:val="0"/>
        <w:bidi w:val="0"/>
        <w:adjustRightInd/>
        <w:snapToGrid/>
        <w:spacing w:line="240" w:lineRule="exact"/>
        <w:ind w:firstLine="480" w:firstLineChars="200"/>
        <w:jc w:val="left"/>
        <w:textAlignment w:val="auto"/>
        <w:rPr>
          <w:rFonts w:hint="default" w:ascii="仿宋_GB2312" w:hAnsi="仿宋_GB2312" w:eastAsia="仿宋_GB2312" w:cs="仿宋_GB2312"/>
          <w:color w:val="333333"/>
          <w:kern w:val="0"/>
          <w:sz w:val="24"/>
          <w:szCs w:val="24"/>
          <w:lang w:val="en-US" w:eastAsia="zh-CN" w:bidi="ar"/>
        </w:rPr>
      </w:pPr>
      <w:r>
        <w:rPr>
          <w:rFonts w:hint="eastAsia" w:ascii="仿宋_GB2312" w:hAnsi="仿宋_GB2312" w:eastAsia="仿宋_GB2312" w:cs="仿宋_GB2312"/>
          <w:color w:val="333333"/>
          <w:kern w:val="0"/>
          <w:sz w:val="24"/>
          <w:szCs w:val="24"/>
          <w:lang w:val="en-US" w:eastAsia="zh-CN" w:bidi="ar"/>
        </w:rPr>
        <w:t>[2]《中华人民共和国安全生产法》第二十一条第五项 生产经营单位的主要负责人对本单位安全生产工作负有下列职责:（五）组织建立并落实安全风险分级管控和隐患排查治理双重预防工作机制，督促、检查本单位的安全生产工作，及时消除生产安全事故隐患；</w:t>
      </w:r>
    </w:p>
  </w:footnote>
  <w:footnote w:id="2">
    <w:p>
      <w:pPr>
        <w:keepNext w:val="0"/>
        <w:keepLines w:val="0"/>
        <w:pageBreakBefore w:val="0"/>
        <w:widowControl/>
        <w:suppressLineNumbers w:val="0"/>
        <w:kinsoku/>
        <w:wordWrap/>
        <w:overflowPunct/>
        <w:topLinePunct w:val="0"/>
        <w:bidi w:val="0"/>
        <w:adjustRightInd/>
        <w:snapToGrid/>
        <w:spacing w:line="240" w:lineRule="exact"/>
        <w:ind w:firstLine="480" w:firstLineChars="200"/>
        <w:jc w:val="left"/>
        <w:textAlignment w:val="auto"/>
        <w:rPr>
          <w:rFonts w:hint="default" w:ascii="仿宋_GB2312" w:hAnsi="仿宋_GB2312" w:eastAsia="仿宋_GB2312" w:cs="仿宋_GB2312"/>
          <w:color w:val="333333"/>
          <w:kern w:val="0"/>
          <w:sz w:val="24"/>
          <w:szCs w:val="24"/>
          <w:lang w:val="en-US" w:eastAsia="zh-CN" w:bidi="ar"/>
        </w:rPr>
      </w:pPr>
      <w:r>
        <w:rPr>
          <w:rFonts w:hint="eastAsia" w:ascii="仿宋_GB2312" w:hAnsi="仿宋_GB2312" w:eastAsia="仿宋_GB2312" w:cs="仿宋_GB2312"/>
          <w:color w:val="333333"/>
          <w:kern w:val="0"/>
          <w:sz w:val="24"/>
          <w:szCs w:val="24"/>
          <w:lang w:val="en-US" w:eastAsia="zh-CN" w:bidi="ar"/>
        </w:rPr>
        <w:t>[3]《中华人民共和国安全生产法》第九十五条第一项 生产经营单位的主要负责人未履行本法规定的安全生产管理职责，导致发生生产安全事故的，由应急管理部门依照下列规定处以罚款:（一）发生一般事故的，处上一年年收入百分之四十的罚款</w:t>
      </w:r>
    </w:p>
  </w:footnote>
  <w:footnote w:id="3">
    <w:p>
      <w:pPr>
        <w:keepNext w:val="0"/>
        <w:keepLines w:val="0"/>
        <w:pageBreakBefore w:val="0"/>
        <w:widowControl/>
        <w:suppressLineNumbers w:val="0"/>
        <w:kinsoku/>
        <w:wordWrap/>
        <w:overflowPunct/>
        <w:topLinePunct w:val="0"/>
        <w:bidi w:val="0"/>
        <w:adjustRightInd/>
        <w:snapToGrid/>
        <w:spacing w:line="240" w:lineRule="exact"/>
        <w:ind w:firstLine="480" w:firstLineChars="200"/>
        <w:jc w:val="left"/>
        <w:textAlignment w:val="auto"/>
        <w:rPr>
          <w:rFonts w:hint="eastAsia" w:ascii="仿宋_GB2312" w:hAnsi="仿宋_GB2312" w:eastAsia="仿宋_GB2312" w:cs="仿宋_GB2312"/>
          <w:color w:val="333333"/>
          <w:kern w:val="0"/>
          <w:sz w:val="24"/>
          <w:szCs w:val="24"/>
          <w:lang w:val="en-US" w:eastAsia="zh-CN" w:bidi="ar"/>
        </w:rPr>
      </w:pPr>
      <w:r>
        <w:rPr>
          <w:rFonts w:hint="eastAsia" w:ascii="仿宋_GB2312" w:hAnsi="仿宋_GB2312" w:eastAsia="仿宋_GB2312" w:cs="仿宋_GB2312"/>
          <w:color w:val="333333"/>
          <w:kern w:val="0"/>
          <w:sz w:val="24"/>
          <w:szCs w:val="24"/>
          <w:lang w:val="en-US" w:eastAsia="zh-CN" w:bidi="ar"/>
        </w:rPr>
        <w:t>[</w:t>
      </w:r>
      <w:r>
        <w:rPr>
          <w:rFonts w:hint="eastAsia" w:ascii="仿宋_GB2312" w:hAnsi="仿宋_GB2312" w:cs="仿宋_GB2312"/>
          <w:color w:val="333333"/>
          <w:kern w:val="0"/>
          <w:sz w:val="24"/>
          <w:szCs w:val="24"/>
          <w:lang w:val="en-US" w:eastAsia="zh-CN" w:bidi="ar"/>
        </w:rPr>
        <w:t>1</w:t>
      </w:r>
      <w:r>
        <w:rPr>
          <w:rFonts w:hint="eastAsia" w:ascii="仿宋_GB2312" w:hAnsi="仿宋_GB2312" w:eastAsia="仿宋_GB2312" w:cs="仿宋_GB2312"/>
          <w:color w:val="333333"/>
          <w:kern w:val="0"/>
          <w:sz w:val="24"/>
          <w:szCs w:val="24"/>
          <w:lang w:val="en-US" w:eastAsia="zh-CN" w:bidi="ar"/>
        </w:rPr>
        <w:t>]《中华人民共和国安全生产法》第二十四条第二款</w:t>
      </w:r>
      <w:r>
        <w:rPr>
          <w:rFonts w:hint="eastAsia" w:ascii="仿宋_GB2312" w:hAnsi="仿宋_GB2312" w:cs="仿宋_GB2312"/>
          <w:color w:val="333333"/>
          <w:kern w:val="0"/>
          <w:sz w:val="24"/>
          <w:szCs w:val="24"/>
          <w:lang w:val="en-US" w:eastAsia="zh-CN" w:bidi="ar"/>
        </w:rPr>
        <w:t xml:space="preserve"> </w:t>
      </w:r>
      <w:r>
        <w:rPr>
          <w:rFonts w:hint="eastAsia" w:ascii="仿宋_GB2312" w:hAnsi="仿宋_GB2312" w:eastAsia="仿宋_GB2312" w:cs="仿宋_GB2312"/>
          <w:color w:val="333333"/>
          <w:kern w:val="0"/>
          <w:sz w:val="24"/>
          <w:szCs w:val="24"/>
          <w:lang w:val="en-US" w:eastAsia="zh-CN" w:bidi="ar"/>
        </w:rPr>
        <w:t>前款规定以外的其他生产经营单位，从业人员超过一百人的，应当设置安全生产管理机构或者配备专职安全生产管理人员；从业人员在一百人以下的，应当配备专职或者兼职的安全生产管理人员。</w:t>
      </w:r>
    </w:p>
    <w:p>
      <w:pPr>
        <w:keepNext w:val="0"/>
        <w:keepLines w:val="0"/>
        <w:pageBreakBefore w:val="0"/>
        <w:widowControl/>
        <w:suppressLineNumbers w:val="0"/>
        <w:kinsoku/>
        <w:wordWrap/>
        <w:overflowPunct/>
        <w:topLinePunct w:val="0"/>
        <w:bidi w:val="0"/>
        <w:adjustRightInd/>
        <w:snapToGrid/>
        <w:spacing w:line="240" w:lineRule="exact"/>
        <w:ind w:firstLine="480" w:firstLineChars="200"/>
        <w:jc w:val="left"/>
        <w:textAlignment w:val="auto"/>
        <w:rPr>
          <w:rFonts w:hint="eastAsia" w:ascii="宋体" w:hAnsi="宋体" w:eastAsia="宋体" w:cs="宋体"/>
          <w:color w:val="333333"/>
          <w:kern w:val="0"/>
          <w:sz w:val="21"/>
          <w:szCs w:val="21"/>
          <w:lang w:val="en-US" w:eastAsia="zh-CN" w:bidi="ar"/>
        </w:rPr>
      </w:pPr>
      <w:r>
        <w:rPr>
          <w:rFonts w:hint="eastAsia" w:ascii="仿宋_GB2312" w:hAnsi="仿宋_GB2312" w:eastAsia="仿宋_GB2312" w:cs="仿宋_GB2312"/>
          <w:color w:val="333333"/>
          <w:kern w:val="0"/>
          <w:sz w:val="24"/>
          <w:szCs w:val="24"/>
          <w:lang w:val="en-US" w:eastAsia="zh-CN" w:bidi="ar"/>
        </w:rPr>
        <w:t>[</w:t>
      </w:r>
      <w:r>
        <w:rPr>
          <w:rFonts w:hint="eastAsia" w:ascii="仿宋_GB2312" w:hAnsi="仿宋_GB2312" w:cs="仿宋_GB2312"/>
          <w:color w:val="333333"/>
          <w:kern w:val="0"/>
          <w:sz w:val="24"/>
          <w:szCs w:val="24"/>
          <w:lang w:val="en-US" w:eastAsia="zh-CN" w:bidi="ar"/>
        </w:rPr>
        <w:t>2</w:t>
      </w:r>
      <w:r>
        <w:rPr>
          <w:rFonts w:hint="eastAsia" w:ascii="仿宋_GB2312" w:hAnsi="仿宋_GB2312" w:eastAsia="仿宋_GB2312" w:cs="仿宋_GB2312"/>
          <w:color w:val="333333"/>
          <w:kern w:val="0"/>
          <w:sz w:val="24"/>
          <w:szCs w:val="24"/>
          <w:lang w:val="en-US" w:eastAsia="zh-CN" w:bidi="ar"/>
        </w:rPr>
        <w:t>]《中华人民共和国安全生产法》第二十</w:t>
      </w:r>
      <w:r>
        <w:rPr>
          <w:rFonts w:hint="eastAsia" w:ascii="仿宋_GB2312" w:hAnsi="仿宋_GB2312" w:cs="仿宋_GB2312"/>
          <w:color w:val="333333"/>
          <w:kern w:val="0"/>
          <w:sz w:val="24"/>
          <w:szCs w:val="24"/>
          <w:lang w:val="en-US" w:eastAsia="zh-CN" w:bidi="ar"/>
        </w:rPr>
        <w:t>八</w:t>
      </w:r>
      <w:r>
        <w:rPr>
          <w:rFonts w:hint="eastAsia" w:ascii="仿宋_GB2312" w:hAnsi="仿宋_GB2312" w:eastAsia="仿宋_GB2312" w:cs="仿宋_GB2312"/>
          <w:color w:val="333333"/>
          <w:kern w:val="0"/>
          <w:sz w:val="24"/>
          <w:szCs w:val="24"/>
          <w:lang w:val="en-US" w:eastAsia="zh-CN" w:bidi="ar"/>
        </w:rPr>
        <w:t>条第</w:t>
      </w:r>
      <w:r>
        <w:rPr>
          <w:rFonts w:hint="eastAsia" w:ascii="仿宋_GB2312" w:hAnsi="仿宋_GB2312" w:cs="仿宋_GB2312"/>
          <w:color w:val="333333"/>
          <w:kern w:val="0"/>
          <w:sz w:val="24"/>
          <w:szCs w:val="24"/>
          <w:lang w:val="en-US" w:eastAsia="zh-CN" w:bidi="ar"/>
        </w:rPr>
        <w:t>一</w:t>
      </w:r>
      <w:r>
        <w:rPr>
          <w:rFonts w:hint="eastAsia" w:ascii="仿宋_GB2312" w:hAnsi="仿宋_GB2312" w:eastAsia="仿宋_GB2312" w:cs="仿宋_GB2312"/>
          <w:color w:val="333333"/>
          <w:kern w:val="0"/>
          <w:sz w:val="24"/>
          <w:szCs w:val="24"/>
          <w:lang w:val="en-US" w:eastAsia="zh-CN" w:bidi="ar"/>
        </w:rPr>
        <w:t>款</w:t>
      </w:r>
      <w:r>
        <w:rPr>
          <w:rFonts w:hint="eastAsia" w:ascii="仿宋_GB2312" w:hAnsi="仿宋_GB2312" w:cs="仿宋_GB2312"/>
          <w:color w:val="333333"/>
          <w:kern w:val="0"/>
          <w:sz w:val="24"/>
          <w:szCs w:val="24"/>
          <w:lang w:val="en-US" w:eastAsia="zh-CN" w:bidi="ar"/>
        </w:rPr>
        <w:t xml:space="preserve"> </w:t>
      </w:r>
      <w:r>
        <w:rPr>
          <w:rFonts w:hint="eastAsia" w:ascii="宋体" w:hAnsi="宋体" w:eastAsia="宋体" w:cs="宋体"/>
          <w:color w:val="333333"/>
          <w:kern w:val="0"/>
          <w:sz w:val="21"/>
          <w:szCs w:val="21"/>
          <w:lang w:val="en-US" w:eastAsia="zh-CN" w:bidi="ar"/>
        </w:rPr>
        <w:t>生产经营单位应当对从业人员</w:t>
      </w:r>
      <w:r>
        <w:rPr>
          <w:rFonts w:hint="eastAsia" w:ascii="仿宋_GB2312" w:hAnsi="仿宋_GB2312" w:eastAsia="仿宋_GB2312" w:cs="仿宋_GB2312"/>
          <w:color w:val="333333"/>
          <w:kern w:val="0"/>
          <w:sz w:val="24"/>
          <w:szCs w:val="24"/>
          <w:lang w:val="en-US" w:eastAsia="zh-CN" w:bidi="ar"/>
        </w:rPr>
        <w:t>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keepNext w:val="0"/>
        <w:keepLines w:val="0"/>
        <w:pageBreakBefore w:val="0"/>
        <w:widowControl/>
        <w:suppressLineNumbers w:val="0"/>
        <w:kinsoku/>
        <w:wordWrap/>
        <w:overflowPunct/>
        <w:topLinePunct w:val="0"/>
        <w:bidi w:val="0"/>
        <w:adjustRightInd/>
        <w:snapToGrid/>
        <w:spacing w:line="240" w:lineRule="exact"/>
        <w:ind w:firstLine="480" w:firstLineChars="200"/>
        <w:jc w:val="left"/>
        <w:textAlignment w:val="auto"/>
        <w:rPr>
          <w:rFonts w:hint="eastAsia" w:ascii="仿宋_GB2312" w:hAnsi="仿宋_GB2312" w:eastAsia="仿宋_GB2312" w:cs="仿宋_GB2312"/>
          <w:color w:val="333333"/>
          <w:kern w:val="0"/>
          <w:sz w:val="24"/>
          <w:szCs w:val="24"/>
          <w:lang w:val="en-US" w:eastAsia="zh-CN" w:bidi="ar"/>
        </w:rPr>
      </w:pPr>
      <w:r>
        <w:rPr>
          <w:rFonts w:hint="eastAsia" w:ascii="仿宋_GB2312" w:hAnsi="仿宋_GB2312" w:eastAsia="仿宋_GB2312" w:cs="仿宋_GB2312"/>
          <w:color w:val="333333"/>
          <w:kern w:val="0"/>
          <w:sz w:val="24"/>
          <w:szCs w:val="24"/>
          <w:lang w:val="en-US" w:eastAsia="zh-CN" w:bidi="ar"/>
        </w:rPr>
        <w:t>[3]《中华人民共和国安全生产法》第四十一条第二款</w:t>
      </w:r>
      <w:r>
        <w:rPr>
          <w:rFonts w:hint="eastAsia" w:ascii="仿宋_GB2312" w:hAnsi="仿宋_GB2312" w:cs="仿宋_GB2312"/>
          <w:color w:val="333333"/>
          <w:kern w:val="0"/>
          <w:sz w:val="24"/>
          <w:szCs w:val="24"/>
          <w:lang w:val="en-US" w:eastAsia="zh-CN" w:bidi="ar"/>
        </w:rPr>
        <w:t xml:space="preserve"> </w:t>
      </w:r>
      <w:r>
        <w:rPr>
          <w:rFonts w:hint="eastAsia" w:ascii="仿宋_GB2312" w:hAnsi="仿宋_GB2312" w:eastAsia="仿宋_GB2312" w:cs="仿宋_GB2312"/>
          <w:color w:val="333333"/>
          <w:kern w:val="0"/>
          <w:sz w:val="24"/>
          <w:szCs w:val="24"/>
          <w:lang w:val="en-US" w:eastAsia="zh-CN" w:bidi="ar"/>
        </w:rPr>
        <w:t>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keepNext w:val="0"/>
        <w:keepLines w:val="0"/>
        <w:pageBreakBefore w:val="0"/>
        <w:widowControl/>
        <w:suppressLineNumbers w:val="0"/>
        <w:kinsoku/>
        <w:wordWrap/>
        <w:overflowPunct/>
        <w:topLinePunct w:val="0"/>
        <w:bidi w:val="0"/>
        <w:adjustRightInd/>
        <w:snapToGrid/>
        <w:spacing w:line="240" w:lineRule="exact"/>
        <w:ind w:firstLine="480" w:firstLineChars="200"/>
        <w:jc w:val="left"/>
        <w:textAlignment w:val="auto"/>
        <w:rPr>
          <w:rFonts w:hint="eastAsia" w:ascii="仿宋_GB2312" w:hAnsi="仿宋_GB2312" w:eastAsia="仿宋_GB2312" w:cs="仿宋_GB2312"/>
          <w:color w:val="333333"/>
          <w:kern w:val="0"/>
          <w:sz w:val="24"/>
          <w:szCs w:val="24"/>
          <w:lang w:val="en-US" w:eastAsia="zh-CN" w:bidi="ar"/>
        </w:rPr>
      </w:pPr>
      <w:r>
        <w:rPr>
          <w:rFonts w:hint="eastAsia" w:ascii="仿宋_GB2312" w:hAnsi="仿宋_GB2312" w:eastAsia="仿宋_GB2312" w:cs="仿宋_GB2312"/>
          <w:color w:val="333333"/>
          <w:kern w:val="0"/>
          <w:sz w:val="24"/>
          <w:szCs w:val="24"/>
          <w:lang w:val="en-US" w:eastAsia="zh-CN" w:bidi="ar"/>
        </w:rPr>
        <w:t>[4]《中华人民共和国安全生产法》第四十三条 生产经营单位进行爆破、吊装、动火、临时用电以及国务院应急管理部门会同国务院有关部门规定的其他危险作业，应当安排专门人员进行现场安全管理，确保操作规程的遵守和安全</w:t>
      </w:r>
      <w:r>
        <w:rPr>
          <w:rFonts w:hint="eastAsia" w:ascii="宋体" w:hAnsi="宋体" w:eastAsia="宋体" w:cs="宋体"/>
          <w:color w:val="333333"/>
          <w:kern w:val="0"/>
          <w:sz w:val="21"/>
          <w:szCs w:val="21"/>
          <w:lang w:val="en-US" w:eastAsia="zh-CN" w:bidi="ar"/>
        </w:rPr>
        <w:t>措施的落实</w:t>
      </w:r>
      <w:r>
        <w:rPr>
          <w:rFonts w:hint="eastAsia" w:ascii="仿宋_GB2312" w:hAnsi="仿宋_GB2312" w:eastAsia="仿宋_GB2312" w:cs="仿宋_GB2312"/>
          <w:color w:val="333333"/>
          <w:kern w:val="0"/>
          <w:sz w:val="24"/>
          <w:szCs w:val="24"/>
          <w:lang w:val="en-US" w:eastAsia="zh-CN" w:bidi="ar"/>
        </w:rPr>
        <w:t>。</w:t>
      </w:r>
    </w:p>
    <w:p>
      <w:pPr>
        <w:keepNext w:val="0"/>
        <w:keepLines w:val="0"/>
        <w:pageBreakBefore w:val="0"/>
        <w:widowControl/>
        <w:suppressLineNumbers w:val="0"/>
        <w:kinsoku/>
        <w:wordWrap/>
        <w:overflowPunct/>
        <w:topLinePunct w:val="0"/>
        <w:bidi w:val="0"/>
        <w:adjustRightInd/>
        <w:snapToGrid/>
        <w:spacing w:line="240" w:lineRule="exact"/>
        <w:ind w:firstLine="480" w:firstLineChars="200"/>
        <w:jc w:val="left"/>
        <w:textAlignment w:val="auto"/>
        <w:rPr>
          <w:rFonts w:hint="eastAsia" w:ascii="仿宋_GB2312" w:hAnsi="仿宋_GB2312" w:eastAsia="仿宋_GB2312" w:cs="仿宋_GB2312"/>
          <w:color w:val="333333"/>
          <w:kern w:val="0"/>
          <w:sz w:val="24"/>
          <w:szCs w:val="24"/>
          <w:lang w:val="en-US" w:eastAsia="zh-CN" w:bidi="ar"/>
        </w:rPr>
      </w:pPr>
      <w:r>
        <w:rPr>
          <w:rFonts w:hint="eastAsia" w:ascii="仿宋_GB2312" w:hAnsi="仿宋_GB2312" w:eastAsia="仿宋_GB2312" w:cs="仿宋_GB2312"/>
          <w:color w:val="333333"/>
          <w:kern w:val="0"/>
          <w:sz w:val="24"/>
          <w:szCs w:val="24"/>
          <w:lang w:val="en-US" w:eastAsia="zh-CN" w:bidi="ar"/>
        </w:rPr>
        <w:t>[5]《中华人民共和国安全生产法》第四十六条第一款 生产经营单位的安全生产管理人员应当根据本单位的生产经营特点，对安全生产状况进行经常性检查；对检查中发现的安全问题，应当立即处理；不能处理的，应当及时报告本单位有关负责人，有关负责人应当及时处理。检查及处理情况应当如实记录在案。</w:t>
      </w:r>
    </w:p>
    <w:p>
      <w:pPr>
        <w:keepNext w:val="0"/>
        <w:keepLines w:val="0"/>
        <w:pageBreakBefore w:val="0"/>
        <w:widowControl/>
        <w:suppressLineNumbers w:val="0"/>
        <w:kinsoku/>
        <w:wordWrap/>
        <w:overflowPunct/>
        <w:topLinePunct w:val="0"/>
        <w:bidi w:val="0"/>
        <w:adjustRightInd/>
        <w:snapToGrid/>
        <w:spacing w:line="240" w:lineRule="exact"/>
        <w:ind w:firstLine="480" w:firstLineChars="200"/>
        <w:jc w:val="left"/>
        <w:textAlignment w:val="auto"/>
        <w:rPr>
          <w:rFonts w:hint="default" w:ascii="仿宋_GB2312" w:hAnsi="仿宋_GB2312" w:eastAsia="仿宋_GB2312" w:cs="仿宋_GB2312"/>
          <w:color w:val="333333"/>
          <w:kern w:val="0"/>
          <w:sz w:val="24"/>
          <w:szCs w:val="24"/>
          <w:lang w:val="en-US" w:eastAsia="zh-CN" w:bidi="ar"/>
        </w:rPr>
      </w:pPr>
      <w:r>
        <w:rPr>
          <w:rFonts w:hint="eastAsia" w:ascii="仿宋_GB2312" w:hAnsi="仿宋_GB2312" w:eastAsia="仿宋_GB2312" w:cs="仿宋_GB2312"/>
          <w:color w:val="333333"/>
          <w:kern w:val="0"/>
          <w:sz w:val="24"/>
          <w:szCs w:val="24"/>
          <w:lang w:val="en-US" w:eastAsia="zh-CN" w:bidi="ar"/>
        </w:rPr>
        <w:t>[6]《中华人民共和国安全生产法》第一百一十四条第一项 第一百一十四条 发生生产安全事故，对负有责任的生产经营单位除要求其依法承担相应的赔偿等责任外，由应急管理部门依照下列规定处以罚款:（一）发生一般事故的，处三十万元以上一百万元以下的罚款；</w:t>
      </w:r>
    </w:p>
  </w:footnote>
  <w:footnote w:id="4">
    <w:p>
      <w:pPr>
        <w:pStyle w:val="7"/>
        <w:snapToGrid w:val="0"/>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1"/>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1"/>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rPr>
        <w:rFonts w:hint="default" w:eastAsia="仿宋_GB2312"/>
        <w:lang w:val="en-US" w:eastAsia="zh-CN"/>
      </w:rPr>
    </w:pPr>
    <w:r>
      <w:rPr>
        <w:rFonts w:hint="eastAsia"/>
        <w:lang w:val="en-US" w:eastAsia="zh-CN"/>
      </w:rPr>
      <w:t>12113222</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0"/>
  <w:bordersDoNotSurroundFooter w:val="0"/>
  <w:documentProtection w:enforcement="0"/>
  <w:defaultTabStop w:val="420"/>
  <w:drawingGridHorizontalSpacing w:val="158"/>
  <w:drawingGridVerticalSpacing w:val="290"/>
  <w:displayHorizontalDrawingGridEvery w:val="1"/>
  <w:displayVerticalDrawingGridEvery w:val="1"/>
  <w:noPunctuationKerning w:val="1"/>
  <w:characterSpacingControl w:val="compressPunctuation"/>
  <w:footnotePr>
    <w:numRestart w:val="eachPage"/>
    <w:footnote w:id="10"/>
    <w:footnote w:id="1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591D81"/>
    <w:rsid w:val="0171092D"/>
    <w:rsid w:val="019C530A"/>
    <w:rsid w:val="020E1B09"/>
    <w:rsid w:val="02547A30"/>
    <w:rsid w:val="029A27FF"/>
    <w:rsid w:val="04293E6E"/>
    <w:rsid w:val="04AB01AA"/>
    <w:rsid w:val="054E388C"/>
    <w:rsid w:val="07322345"/>
    <w:rsid w:val="074079D0"/>
    <w:rsid w:val="07807A6E"/>
    <w:rsid w:val="07BD16D2"/>
    <w:rsid w:val="07C04FBC"/>
    <w:rsid w:val="07D471C0"/>
    <w:rsid w:val="0860621B"/>
    <w:rsid w:val="08E21B49"/>
    <w:rsid w:val="0B3377BD"/>
    <w:rsid w:val="0B7F7B23"/>
    <w:rsid w:val="0B994F78"/>
    <w:rsid w:val="0D2604AF"/>
    <w:rsid w:val="0D756308"/>
    <w:rsid w:val="0DD27E4F"/>
    <w:rsid w:val="0E1C3042"/>
    <w:rsid w:val="0E7B64AF"/>
    <w:rsid w:val="0E830D38"/>
    <w:rsid w:val="0E9A2DB8"/>
    <w:rsid w:val="0FF908E6"/>
    <w:rsid w:val="102A5CF8"/>
    <w:rsid w:val="110D5E00"/>
    <w:rsid w:val="11461DD3"/>
    <w:rsid w:val="119B4F8B"/>
    <w:rsid w:val="11B74DCA"/>
    <w:rsid w:val="135E3995"/>
    <w:rsid w:val="13836F7E"/>
    <w:rsid w:val="158E49E5"/>
    <w:rsid w:val="15A46496"/>
    <w:rsid w:val="15F74845"/>
    <w:rsid w:val="16C64858"/>
    <w:rsid w:val="175E3962"/>
    <w:rsid w:val="17DE7F5D"/>
    <w:rsid w:val="18D16570"/>
    <w:rsid w:val="18D23988"/>
    <w:rsid w:val="19137AFC"/>
    <w:rsid w:val="19457558"/>
    <w:rsid w:val="1AB8095B"/>
    <w:rsid w:val="1B3F6733"/>
    <w:rsid w:val="1B9238A2"/>
    <w:rsid w:val="1C077212"/>
    <w:rsid w:val="1C26343B"/>
    <w:rsid w:val="1C33700F"/>
    <w:rsid w:val="1C8E5669"/>
    <w:rsid w:val="1D0710FD"/>
    <w:rsid w:val="1D5109FF"/>
    <w:rsid w:val="1D70551D"/>
    <w:rsid w:val="1D835251"/>
    <w:rsid w:val="1DDA172C"/>
    <w:rsid w:val="1E4104DD"/>
    <w:rsid w:val="1E4A6421"/>
    <w:rsid w:val="1E945E05"/>
    <w:rsid w:val="1FE9405D"/>
    <w:rsid w:val="203767C6"/>
    <w:rsid w:val="2181545F"/>
    <w:rsid w:val="21E418C7"/>
    <w:rsid w:val="221B014E"/>
    <w:rsid w:val="22B322C0"/>
    <w:rsid w:val="22E8733A"/>
    <w:rsid w:val="234D342B"/>
    <w:rsid w:val="249E1922"/>
    <w:rsid w:val="24D8335C"/>
    <w:rsid w:val="25632B20"/>
    <w:rsid w:val="26DC5E95"/>
    <w:rsid w:val="27E96E04"/>
    <w:rsid w:val="283B0CF4"/>
    <w:rsid w:val="296B24D9"/>
    <w:rsid w:val="2A197B9F"/>
    <w:rsid w:val="2AC50B3F"/>
    <w:rsid w:val="2BA0118A"/>
    <w:rsid w:val="2BF57E7B"/>
    <w:rsid w:val="2CB118A9"/>
    <w:rsid w:val="2CBB336F"/>
    <w:rsid w:val="2CF540CF"/>
    <w:rsid w:val="2D5A2897"/>
    <w:rsid w:val="2DCF2345"/>
    <w:rsid w:val="2DD06E12"/>
    <w:rsid w:val="2E685C32"/>
    <w:rsid w:val="30AA20C6"/>
    <w:rsid w:val="3103351A"/>
    <w:rsid w:val="31AB63A7"/>
    <w:rsid w:val="32187427"/>
    <w:rsid w:val="32290665"/>
    <w:rsid w:val="33446DD8"/>
    <w:rsid w:val="33C417DC"/>
    <w:rsid w:val="340D76BC"/>
    <w:rsid w:val="343202A8"/>
    <w:rsid w:val="35AF5197"/>
    <w:rsid w:val="3628478F"/>
    <w:rsid w:val="37B34BFB"/>
    <w:rsid w:val="382148F1"/>
    <w:rsid w:val="388F3DA9"/>
    <w:rsid w:val="38B856F6"/>
    <w:rsid w:val="3A52002D"/>
    <w:rsid w:val="3A9D1273"/>
    <w:rsid w:val="3BAA5C47"/>
    <w:rsid w:val="3BD333EF"/>
    <w:rsid w:val="3D872229"/>
    <w:rsid w:val="3E962934"/>
    <w:rsid w:val="3EF47905"/>
    <w:rsid w:val="3FC158DC"/>
    <w:rsid w:val="40B76E3C"/>
    <w:rsid w:val="41284ACB"/>
    <w:rsid w:val="428013C6"/>
    <w:rsid w:val="436E27C8"/>
    <w:rsid w:val="43BB6C43"/>
    <w:rsid w:val="4405542D"/>
    <w:rsid w:val="44A15BCD"/>
    <w:rsid w:val="44E431E6"/>
    <w:rsid w:val="45205FD0"/>
    <w:rsid w:val="458274DD"/>
    <w:rsid w:val="46B605E5"/>
    <w:rsid w:val="46E9242D"/>
    <w:rsid w:val="4735459A"/>
    <w:rsid w:val="484755E9"/>
    <w:rsid w:val="49361E53"/>
    <w:rsid w:val="49AA306C"/>
    <w:rsid w:val="4A2D6186"/>
    <w:rsid w:val="4A516BE6"/>
    <w:rsid w:val="4A776F9E"/>
    <w:rsid w:val="4B6E126B"/>
    <w:rsid w:val="4C4C147A"/>
    <w:rsid w:val="4C8C35A8"/>
    <w:rsid w:val="4CFB40DB"/>
    <w:rsid w:val="4D3E3FDC"/>
    <w:rsid w:val="4E61458B"/>
    <w:rsid w:val="4ED64B86"/>
    <w:rsid w:val="4EE026C6"/>
    <w:rsid w:val="51293441"/>
    <w:rsid w:val="522E28E3"/>
    <w:rsid w:val="528C1DF1"/>
    <w:rsid w:val="52C444B8"/>
    <w:rsid w:val="52CC6B15"/>
    <w:rsid w:val="53226CDE"/>
    <w:rsid w:val="535B3F9E"/>
    <w:rsid w:val="53972C8D"/>
    <w:rsid w:val="53C55154"/>
    <w:rsid w:val="54AE00FE"/>
    <w:rsid w:val="54D4435B"/>
    <w:rsid w:val="54FB51BF"/>
    <w:rsid w:val="565A1EF6"/>
    <w:rsid w:val="56916AFD"/>
    <w:rsid w:val="56AB04AB"/>
    <w:rsid w:val="56E97628"/>
    <w:rsid w:val="57E36310"/>
    <w:rsid w:val="58997B89"/>
    <w:rsid w:val="58BA5BBD"/>
    <w:rsid w:val="58DC1F85"/>
    <w:rsid w:val="58E62CD9"/>
    <w:rsid w:val="591075D9"/>
    <w:rsid w:val="592D0789"/>
    <w:rsid w:val="59AA5E19"/>
    <w:rsid w:val="5AA64FE4"/>
    <w:rsid w:val="5AAD5762"/>
    <w:rsid w:val="5B52197A"/>
    <w:rsid w:val="5B996E3C"/>
    <w:rsid w:val="5B9B13DC"/>
    <w:rsid w:val="5BEE1F76"/>
    <w:rsid w:val="5C205D85"/>
    <w:rsid w:val="5C8956D8"/>
    <w:rsid w:val="5D8D2FA6"/>
    <w:rsid w:val="5DB503D0"/>
    <w:rsid w:val="5DF37DCF"/>
    <w:rsid w:val="5E702889"/>
    <w:rsid w:val="5F14765B"/>
    <w:rsid w:val="5F6A6536"/>
    <w:rsid w:val="5F784209"/>
    <w:rsid w:val="5FDB2B35"/>
    <w:rsid w:val="5FFF42A8"/>
    <w:rsid w:val="60112D05"/>
    <w:rsid w:val="60F17132"/>
    <w:rsid w:val="60F82E2D"/>
    <w:rsid w:val="61747F57"/>
    <w:rsid w:val="62B20ED5"/>
    <w:rsid w:val="633A5C9E"/>
    <w:rsid w:val="63755B49"/>
    <w:rsid w:val="638559C6"/>
    <w:rsid w:val="64917820"/>
    <w:rsid w:val="670926A1"/>
    <w:rsid w:val="68273FF7"/>
    <w:rsid w:val="68B166E3"/>
    <w:rsid w:val="6915052B"/>
    <w:rsid w:val="694D5BC9"/>
    <w:rsid w:val="69A40366"/>
    <w:rsid w:val="69B93915"/>
    <w:rsid w:val="6AFC07FD"/>
    <w:rsid w:val="6B37694B"/>
    <w:rsid w:val="6B6F5057"/>
    <w:rsid w:val="6BBF1966"/>
    <w:rsid w:val="6C5A1A77"/>
    <w:rsid w:val="6C8163CC"/>
    <w:rsid w:val="6F217871"/>
    <w:rsid w:val="6F330CBD"/>
    <w:rsid w:val="6F364BCB"/>
    <w:rsid w:val="6F55649C"/>
    <w:rsid w:val="70866DE5"/>
    <w:rsid w:val="70BE776E"/>
    <w:rsid w:val="712E4649"/>
    <w:rsid w:val="71C92EBF"/>
    <w:rsid w:val="71CC4239"/>
    <w:rsid w:val="72377901"/>
    <w:rsid w:val="730C3AD9"/>
    <w:rsid w:val="735A0287"/>
    <w:rsid w:val="747405C4"/>
    <w:rsid w:val="74CA0993"/>
    <w:rsid w:val="751328B1"/>
    <w:rsid w:val="766029A5"/>
    <w:rsid w:val="77BB4EC5"/>
    <w:rsid w:val="78212811"/>
    <w:rsid w:val="78646AE2"/>
    <w:rsid w:val="78986F77"/>
    <w:rsid w:val="78B13B95"/>
    <w:rsid w:val="79631B09"/>
    <w:rsid w:val="7AEE0CB3"/>
    <w:rsid w:val="7AFC6D35"/>
    <w:rsid w:val="7B0B28BD"/>
    <w:rsid w:val="7B18200A"/>
    <w:rsid w:val="7B7F61CD"/>
    <w:rsid w:val="7BE046B6"/>
    <w:rsid w:val="7CC80F82"/>
    <w:rsid w:val="7CEB26C7"/>
    <w:rsid w:val="7D1669CF"/>
    <w:rsid w:val="9E7FBF71"/>
    <w:rsid w:val="DF5B61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仿宋_GB2312" w:asciiTheme="minorAscii" w:hAnsiTheme="minorAscii" w:cstheme="minorBidi"/>
      <w:kern w:val="2"/>
      <w:sz w:val="32"/>
      <w:szCs w:val="24"/>
      <w:lang w:val="en-US" w:eastAsia="zh-CN" w:bidi="ar-SA"/>
    </w:rPr>
  </w:style>
  <w:style w:type="paragraph" w:styleId="2">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3">
    <w:name w:val="heading 3"/>
    <w:basedOn w:val="1"/>
    <w:next w:val="1"/>
    <w:semiHidden/>
    <w:unhideWhenUsed/>
    <w:qFormat/>
    <w:uiPriority w:val="0"/>
    <w:pPr>
      <w:spacing w:beforeAutospacing="1" w:afterAutospacing="1"/>
      <w:jc w:val="left"/>
      <w:outlineLvl w:val="2"/>
    </w:pPr>
    <w:rPr>
      <w:rFonts w:hint="eastAsia" w:ascii="宋体" w:hAnsi="宋体" w:eastAsia="宋体" w:cs="Times New Roman"/>
      <w:b/>
      <w:kern w:val="0"/>
      <w:sz w:val="27"/>
      <w:szCs w:val="27"/>
    </w:rPr>
  </w:style>
  <w:style w:type="character" w:default="1" w:styleId="11">
    <w:name w:val="Default Paragraph Font"/>
    <w:qFormat/>
    <w:uiPriority w:val="0"/>
  </w:style>
  <w:style w:type="table" w:default="1" w:styleId="10">
    <w:name w:val="Normal Table"/>
    <w:semiHidden/>
    <w:qFormat/>
    <w:uiPriority w:val="0"/>
    <w:tblPr>
      <w:tblLayout w:type="fixed"/>
      <w:tblCellMar>
        <w:top w:w="0" w:type="dxa"/>
        <w:left w:w="108" w:type="dxa"/>
        <w:bottom w:w="0" w:type="dxa"/>
        <w:right w:w="108" w:type="dxa"/>
      </w:tblCellMar>
    </w:tblPr>
  </w:style>
  <w:style w:type="paragraph" w:styleId="4">
    <w:name w:val="footer"/>
    <w:basedOn w:val="1"/>
    <w:qFormat/>
    <w:uiPriority w:val="99"/>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6">
    <w:name w:val="toc 1"/>
    <w:basedOn w:val="1"/>
    <w:next w:val="1"/>
    <w:unhideWhenUsed/>
    <w:qFormat/>
    <w:uiPriority w:val="39"/>
    <w:pPr>
      <w:widowControl/>
      <w:spacing w:after="100" w:line="276" w:lineRule="auto"/>
      <w:jc w:val="left"/>
    </w:pPr>
    <w:rPr>
      <w:kern w:val="0"/>
      <w:sz w:val="22"/>
      <w:szCs w:val="22"/>
    </w:rPr>
  </w:style>
  <w:style w:type="paragraph" w:styleId="7">
    <w:name w:val="footnote text"/>
    <w:basedOn w:val="1"/>
    <w:qFormat/>
    <w:uiPriority w:val="0"/>
    <w:pPr>
      <w:snapToGrid w:val="0"/>
      <w:jc w:val="left"/>
    </w:pPr>
    <w:rPr>
      <w:sz w:val="18"/>
    </w:rPr>
  </w:style>
  <w:style w:type="paragraph" w:styleId="8">
    <w:name w:val="toc 2"/>
    <w:basedOn w:val="1"/>
    <w:next w:val="1"/>
    <w:unhideWhenUsed/>
    <w:qFormat/>
    <w:uiPriority w:val="39"/>
    <w:pPr>
      <w:widowControl/>
      <w:spacing w:after="100" w:line="276" w:lineRule="auto"/>
      <w:ind w:left="220"/>
      <w:jc w:val="left"/>
    </w:pPr>
    <w:rPr>
      <w:kern w:val="0"/>
      <w:sz w:val="22"/>
      <w:szCs w:val="22"/>
    </w:rPr>
  </w:style>
  <w:style w:type="paragraph" w:styleId="9">
    <w:name w:val="Normal (Web)"/>
    <w:basedOn w:val="1"/>
    <w:qFormat/>
    <w:uiPriority w:val="0"/>
    <w:pPr>
      <w:spacing w:beforeAutospacing="1" w:afterAutospacing="1"/>
      <w:jc w:val="left"/>
    </w:pPr>
    <w:rPr>
      <w:rFonts w:cs="Times New Roman"/>
      <w:kern w:val="0"/>
      <w:sz w:val="24"/>
    </w:rPr>
  </w:style>
  <w:style w:type="character" w:styleId="12">
    <w:name w:val="footnote reference"/>
    <w:basedOn w:val="11"/>
    <w:qFormat/>
    <w:uiPriority w:val="0"/>
    <w:rPr>
      <w:vertAlign w:val="superscript"/>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1" Type="http://schemas.openxmlformats.org/officeDocument/2006/relationships/fontTable" Target="fontTable.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theme" Target="theme/theme1.xml"/><Relationship Id="rId18" Type="http://schemas.openxmlformats.org/officeDocument/2006/relationships/footer" Target="footer8.xml"/><Relationship Id="rId17" Type="http://schemas.openxmlformats.org/officeDocument/2006/relationships/footer" Target="footer7.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header" Target="header5.xml"/><Relationship Id="rId13" Type="http://schemas.openxmlformats.org/officeDocument/2006/relationships/header" Target="header4.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5338</Words>
  <Characters>5506</Characters>
  <Lines>0</Lines>
  <Paragraphs>0</Paragraphs>
  <TotalTime>18</TotalTime>
  <ScaleCrop>false</ScaleCrop>
  <LinksUpToDate>false</LinksUpToDate>
  <CharactersWithSpaces>5594</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2025-07-31T16:00:00Z</dcterms:created>
  <dc:creator>Administrator</dc:creator>
  <cp:lastModifiedBy>Administrator</cp:lastModifiedBy>
  <cp:lastPrinted>2025-08-21T04:13:00Z</cp:lastPrinted>
  <dcterms:modified xsi:type="dcterms:W3CDTF">2025-08-27T02:50:46Z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02C4E769A9A34B0B87E8A32DFF710826_13</vt:lpwstr>
  </property>
  <property fmtid="{D5CDD505-2E9C-101B-9397-08002B2CF9AE}" pid="4" name="KSOTemplateDocerSaveRecord">
    <vt:lpwstr>eyJoZGlkIjoiOGY0YjQzMzdjZTM5YTU4ODQ1NThlOTk0M2JhYzU4MTEiLCJ1c2VySWQiOiIzOTM5ODg0MzQifQ==</vt:lpwstr>
  </property>
</Properties>
</file>