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jc w:val="center"/>
        <w:rPr>
          <w:rFonts w:hint="eastAsia" w:ascii="方正黑体_GBK" w:hAnsi="方正黑体_GBK" w:eastAsia="方正黑体_GBK" w:cs="方正黑体_GBK"/>
          <w:b/>
          <w:bCs/>
          <w:color w:val="auto"/>
          <w:sz w:val="36"/>
          <w:szCs w:val="36"/>
        </w:rPr>
      </w:pPr>
    </w:p>
    <w:p>
      <w:pPr>
        <w:bidi w:val="0"/>
        <w:ind w:left="0" w:leftChars="0" w:firstLine="0" w:firstLineChars="0"/>
        <w:jc w:val="center"/>
        <w:rPr>
          <w:rFonts w:hint="eastAsia" w:ascii="方正黑体_GBK" w:hAnsi="方正黑体_GBK" w:eastAsia="方正黑体_GBK" w:cs="方正黑体_GBK"/>
          <w:b/>
          <w:bCs/>
          <w:color w:val="FF0000"/>
          <w:sz w:val="36"/>
          <w:szCs w:val="36"/>
        </w:rPr>
      </w:pPr>
      <w:r>
        <w:rPr>
          <w:rFonts w:hint="eastAsia" w:ascii="方正黑体_GBK" w:hAnsi="方正黑体_GBK" w:eastAsia="方正黑体_GBK" w:cs="方正黑体_GBK"/>
          <w:b/>
          <w:bCs/>
          <w:color w:val="auto"/>
          <w:sz w:val="36"/>
          <w:szCs w:val="36"/>
        </w:rPr>
        <w:t>经开区（头屯河区）嵩山街</w:t>
      </w:r>
      <w:r>
        <w:rPr>
          <w:rFonts w:hint="eastAsia" w:ascii="方正黑体_GBK" w:hAnsi="方正黑体_GBK" w:eastAsia="方正黑体_GBK" w:cs="方正黑体_GBK"/>
          <w:b/>
          <w:bCs/>
          <w:color w:val="auto"/>
          <w:sz w:val="36"/>
          <w:szCs w:val="36"/>
          <w:lang w:val="en-US" w:eastAsia="zh-CN"/>
        </w:rPr>
        <w:t>街道乌鲁木齐</w:t>
      </w:r>
      <w:r>
        <w:rPr>
          <w:rFonts w:hint="eastAsia" w:ascii="方正黑体_GBK" w:hAnsi="方正黑体_GBK" w:eastAsia="方正黑体_GBK" w:cs="方正黑体_GBK"/>
          <w:b/>
          <w:bCs/>
          <w:color w:val="auto"/>
          <w:sz w:val="36"/>
          <w:szCs w:val="36"/>
        </w:rPr>
        <w:t>众洁之源餐具清洁有限公司</w:t>
      </w:r>
      <w:r>
        <w:rPr>
          <w:rFonts w:hint="eastAsia" w:ascii="方正黑体_GBK" w:hAnsi="方正黑体_GBK" w:eastAsia="方正黑体_GBK" w:cs="方正黑体_GBK"/>
          <w:b/>
          <w:bCs/>
          <w:color w:val="auto"/>
          <w:sz w:val="36"/>
          <w:szCs w:val="36"/>
          <w:lang w:val="en-US" w:eastAsia="zh-CN"/>
        </w:rPr>
        <w:t>“4</w:t>
      </w:r>
      <w:r>
        <w:rPr>
          <w:rFonts w:hint="default" w:ascii="方正黑体_GBK" w:hAnsi="方正黑体_GBK" w:eastAsia="方正黑体_GBK" w:cs="方正黑体_GBK"/>
          <w:b/>
          <w:bCs/>
          <w:color w:val="auto"/>
          <w:sz w:val="36"/>
          <w:szCs w:val="36"/>
          <w:lang w:val="en-US" w:eastAsia="zh-CN"/>
        </w:rPr>
        <w:t>·</w:t>
      </w:r>
      <w:r>
        <w:rPr>
          <w:rFonts w:hint="eastAsia" w:ascii="方正黑体_GBK" w:hAnsi="方正黑体_GBK" w:eastAsia="方正黑体_GBK" w:cs="方正黑体_GBK"/>
          <w:b/>
          <w:bCs/>
          <w:color w:val="auto"/>
          <w:sz w:val="36"/>
          <w:szCs w:val="36"/>
          <w:lang w:val="en-US" w:eastAsia="zh-CN"/>
        </w:rPr>
        <w:t>27”</w:t>
      </w:r>
      <w:r>
        <w:rPr>
          <w:rFonts w:hint="default" w:ascii="方正黑体_GBK" w:hAnsi="方正黑体_GBK" w:eastAsia="方正黑体_GBK" w:cs="方正黑体_GBK"/>
          <w:b/>
          <w:bCs/>
          <w:color w:val="auto"/>
          <w:sz w:val="36"/>
          <w:szCs w:val="36"/>
          <w:lang w:val="en-US" w:eastAsia="zh-CN"/>
        </w:rPr>
        <w:t>一般</w:t>
      </w:r>
      <w:r>
        <w:rPr>
          <w:rFonts w:hint="eastAsia" w:ascii="方正黑体_GBK" w:hAnsi="方正黑体_GBK" w:eastAsia="方正黑体_GBK" w:cs="方正黑体_GBK"/>
          <w:b/>
          <w:bCs/>
          <w:color w:val="auto"/>
          <w:sz w:val="36"/>
          <w:szCs w:val="36"/>
          <w:lang w:val="en-US" w:eastAsia="zh-CN"/>
        </w:rPr>
        <w:t>物体打击</w:t>
      </w:r>
      <w:r>
        <w:rPr>
          <w:rFonts w:hint="eastAsia" w:ascii="方正黑体_GBK" w:hAnsi="方正黑体_GBK" w:eastAsia="方正黑体_GBK" w:cs="方正黑体_GBK"/>
          <w:b/>
          <w:bCs/>
          <w:color w:val="auto"/>
          <w:sz w:val="36"/>
          <w:szCs w:val="36"/>
        </w:rPr>
        <w:t>事故调查报告</w:t>
      </w:r>
    </w:p>
    <w:p>
      <w:pPr>
        <w:rPr>
          <w:rFonts w:ascii="黑体" w:eastAsia="黑体"/>
          <w:sz w:val="30"/>
          <w:szCs w:val="30"/>
        </w:rPr>
      </w:pPr>
      <w:r>
        <w:rPr>
          <w:rFonts w:ascii="黑体" w:eastAsia="黑体"/>
          <w:sz w:val="30"/>
          <w:szCs w:val="30"/>
        </w:rPr>
        <mc:AlternateContent>
          <mc:Choice Requires="wps">
            <w:drawing>
              <wp:anchor distT="0" distB="0" distL="114300" distR="114300" simplePos="0" relativeHeight="251659264" behindDoc="0" locked="0" layoutInCell="1" allowOverlap="1">
                <wp:simplePos x="0" y="0"/>
                <wp:positionH relativeFrom="column">
                  <wp:posOffset>95250</wp:posOffset>
                </wp:positionH>
                <wp:positionV relativeFrom="paragraph">
                  <wp:posOffset>182245</wp:posOffset>
                </wp:positionV>
                <wp:extent cx="5372100" cy="0"/>
                <wp:effectExtent l="0" t="28575" r="0" b="28575"/>
                <wp:wrapNone/>
                <wp:docPr id="45" name="直接连接符 45"/>
                <wp:cNvGraphicFramePr/>
                <a:graphic xmlns:a="http://schemas.openxmlformats.org/drawingml/2006/main">
                  <a:graphicData uri="http://schemas.microsoft.com/office/word/2010/wordprocessingShape">
                    <wps:wsp>
                      <wps:cNvCnPr/>
                      <wps:spPr>
                        <a:xfrm>
                          <a:off x="0" y="0"/>
                          <a:ext cx="5372100" cy="0"/>
                        </a:xfrm>
                        <a:prstGeom prst="line">
                          <a:avLst/>
                        </a:prstGeom>
                        <a:ln w="57150" cap="flat" cmpd="thinThick">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7.5pt;margin-top:14.35pt;height:0pt;width:423pt;z-index:251659264;mso-width-relative:page;mso-height-relative:page;" filled="f" stroked="t" coordsize="21600,21600" o:gfxdata="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CIC94HXAAAACAEAAA8AAAAA&#10;AAAAAQAgAAAAIgAAAGRycy9kb3ducmV2LnhtbFBLAQIUABQAAAAIAIdO4kCYZcNc3AEAAKEDAAAO&#10;AAAAAAAAAAEAIAAAACYBAABkcnMvZTJvRG9jLnhtbFBLBQYAAAAABgAGAFkBAAB0BQAAAAA=&#10;">
                <v:fill on="f" focussize="0,0"/>
                <v:stroke weight="4.5pt" color="#000000" linestyle="thinThick" joinstyle="round"/>
                <v:imagedata o:title=""/>
                <o:lock v:ext="edit" aspectratio="f"/>
              </v:line>
            </w:pict>
          </mc:Fallback>
        </mc:AlternateContent>
      </w:r>
    </w:p>
    <w:p/>
    <w:p/>
    <w:p/>
    <w:p/>
    <w:p/>
    <w:p/>
    <w:p>
      <w:pPr>
        <w:jc w:val="center"/>
      </w:pPr>
    </w:p>
    <w:p/>
    <w:p/>
    <w:p/>
    <w:p/>
    <w:p/>
    <w:p/>
    <w:p/>
    <w:p>
      <w:pPr>
        <w:bidi w:val="0"/>
        <w:jc w:val="center"/>
        <w:rPr>
          <w:rFonts w:hint="eastAsia" w:ascii="方正楷体_GBK" w:hAnsi="方正楷体_GBK" w:eastAsia="方正楷体_GBK" w:cs="方正楷体_GBK"/>
        </w:rPr>
      </w:pPr>
      <w:bookmarkStart w:id="0" w:name="_Toc11051"/>
      <w:bookmarkStart w:id="1" w:name="_Toc484376893"/>
    </w:p>
    <w:p>
      <w:pPr>
        <w:bidi w:val="0"/>
        <w:jc w:val="center"/>
        <w:rPr>
          <w:rFonts w:hint="eastAsia" w:ascii="方正楷体_GBK" w:hAnsi="方正楷体_GBK" w:eastAsia="方正楷体_GBK" w:cs="方正楷体_GBK"/>
        </w:rPr>
      </w:pPr>
      <w:r>
        <w:rPr>
          <w:rFonts w:hint="eastAsia" w:ascii="方正楷体_GBK" w:hAnsi="方正楷体_GBK" w:eastAsia="方正楷体_GBK" w:cs="方正楷体_GBK"/>
          <w:kern w:val="2"/>
          <w:sz w:val="32"/>
          <w:szCs w:val="32"/>
          <w:lang w:val="en-US" w:eastAsia="zh-CN" w:bidi="ar-SA"/>
        </w:rPr>
        <w:t>编制单位：经开区（头屯河区）政府事故调查组</w:t>
      </w:r>
      <w:bookmarkEnd w:id="0"/>
      <w:bookmarkEnd w:id="1"/>
    </w:p>
    <w:p>
      <w:pPr>
        <w:bidi w:val="0"/>
        <w:ind w:left="99" w:leftChars="31" w:firstLine="1280" w:firstLineChars="400"/>
        <w:jc w:val="both"/>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编制时间：2024年5月6日</w:t>
      </w:r>
    </w:p>
    <w:p>
      <w:pPr>
        <w:spacing w:before="0" w:beforeLines="0" w:after="0" w:afterLines="0" w:line="240" w:lineRule="auto"/>
        <w:ind w:left="0" w:leftChars="0" w:right="0" w:rightChars="0" w:firstLine="0" w:firstLineChars="0"/>
        <w:jc w:val="both"/>
        <w:rPr>
          <w:rFonts w:hint="eastAsia" w:ascii="方正黑体_GBK" w:hAnsi="方正黑体_GBK" w:eastAsia="方正黑体_GBK" w:cs="方正黑体_GBK"/>
          <w:kern w:val="2"/>
          <w:sz w:val="36"/>
          <w:szCs w:val="36"/>
          <w:lang w:val="en-US" w:eastAsia="zh-CN" w:bidi="ar-SA"/>
        </w:rPr>
      </w:pPr>
    </w:p>
    <w:p>
      <w:pPr>
        <w:pStyle w:val="11"/>
        <w:rPr>
          <w:rFonts w:hint="eastAsia"/>
          <w:lang w:val="en-US" w:eastAsia="zh-CN"/>
        </w:rPr>
        <w:sectPr>
          <w:pgSz w:w="11906" w:h="16838"/>
          <w:pgMar w:top="2098" w:right="1474" w:bottom="1984" w:left="1587" w:header="851" w:footer="992" w:gutter="0"/>
          <w:cols w:space="425" w:num="1"/>
          <w:docGrid w:type="lines" w:linePitch="312" w:charSpace="0"/>
        </w:sectPr>
      </w:pPr>
    </w:p>
    <w:p>
      <w:pPr>
        <w:jc w:val="center"/>
        <w:rPr>
          <w:rFonts w:hint="eastAsia"/>
          <w:lang w:val="en-US" w:eastAsia="zh-CN"/>
        </w:rPr>
      </w:pPr>
      <w:r>
        <w:rPr>
          <w:rFonts w:hint="default" w:ascii="Times New Roman" w:hAnsi="Times New Roman" w:eastAsia="宋体" w:cs="Times New Roman"/>
          <w:b/>
          <w:bCs/>
          <w:color w:val="000000"/>
          <w:sz w:val="32"/>
          <w:szCs w:val="32"/>
        </w:rPr>
        <w:t>目  录</w:t>
      </w:r>
    </w:p>
    <w:p>
      <w:pPr>
        <w:pStyle w:val="10"/>
        <w:tabs>
          <w:tab w:val="right" w:leader="dot" w:pos="9628"/>
        </w:tabs>
        <w:spacing w:line="240" w:lineRule="atLeast"/>
        <w:rPr>
          <w:rFonts w:hint="default" w:ascii="Times New Roman" w:hAnsi="Times New Roman" w:eastAsia="方正黑体_GBK" w:cs="Times New Roman"/>
          <w:b/>
          <w:bCs/>
          <w:sz w:val="24"/>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一</w:t>
      </w:r>
      <w:r>
        <w:rPr>
          <w:rStyle w:val="17"/>
          <w:rFonts w:hint="default" w:ascii="Times New Roman" w:hAnsi="Times New Roman" w:eastAsia="方正黑体_GBK" w:cs="Times New Roman"/>
          <w:b/>
          <w:bCs/>
          <w:color w:val="auto"/>
          <w:sz w:val="24"/>
          <w:u w:val="none"/>
        </w:rPr>
        <w:t>、事故基本情况</w:t>
      </w:r>
      <w:r>
        <w:rPr>
          <w:rFonts w:hint="default" w:ascii="Times New Roman" w:hAnsi="Times New Roman" w:eastAsia="方正黑体_GBK" w:cs="Times New Roman"/>
          <w:b/>
          <w:bCs/>
          <w:sz w:val="24"/>
        </w:rPr>
        <w:tab/>
      </w:r>
      <w:r>
        <w:rPr>
          <w:rFonts w:hint="default" w:ascii="Times New Roman" w:hAnsi="Times New Roman" w:eastAsia="方正黑体_GBK" w:cs="Times New Roman"/>
          <w:b/>
          <w:bCs/>
          <w:sz w:val="24"/>
          <w:lang w:val="en-US" w:eastAsia="zh-CN"/>
        </w:rPr>
        <w:t>2</w:t>
      </w:r>
      <w:r>
        <w:rPr>
          <w:rFonts w:hint="default" w:ascii="Times New Roman" w:hAnsi="Times New Roman" w:eastAsia="方正黑体_GBK" w:cs="Times New Roman"/>
          <w:b/>
          <w:bCs/>
          <w:sz w:val="24"/>
        </w:rPr>
        <w:fldChar w:fldCharType="end"/>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（一）事故发生单位及相关单位概况</w:t>
      </w:r>
      <w:r>
        <w:rPr>
          <w:rFonts w:hint="default" w:ascii="Times New Roman" w:hAnsi="Times New Roman" w:eastAsia="宋体" w:cs="Times New Roman"/>
          <w:sz w:val="24"/>
        </w:rPr>
        <w:tab/>
      </w:r>
      <w:r>
        <w:rPr>
          <w:rFonts w:hint="eastAsia" w:eastAsia="宋体" w:cs="Times New Roman"/>
          <w:sz w:val="24"/>
          <w:lang w:val="en-US" w:eastAsia="zh-CN"/>
        </w:rPr>
        <w:t>2</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（二）事故发生单位安全管理情况</w:t>
      </w:r>
      <w:r>
        <w:rPr>
          <w:rFonts w:hint="default" w:ascii="Times New Roman" w:hAnsi="Times New Roman" w:eastAsia="宋体" w:cs="Times New Roman"/>
          <w:sz w:val="24"/>
        </w:rPr>
        <w:tab/>
      </w:r>
      <w:r>
        <w:rPr>
          <w:rFonts w:hint="eastAsia" w:eastAsia="宋体" w:cs="Times New Roman"/>
          <w:sz w:val="24"/>
          <w:lang w:val="en-US" w:eastAsia="zh-CN"/>
        </w:rPr>
        <w:t>3</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"_Toc10986820" </w:instrText>
      </w:r>
      <w:r>
        <w:rPr>
          <w:rFonts w:hint="default" w:ascii="Times New Roman" w:hAnsi="Times New Roman" w:eastAsia="宋体" w:cs="Times New Roman"/>
          <w:sz w:val="24"/>
        </w:rPr>
        <w:fldChar w:fldCharType="separate"/>
      </w:r>
      <w:bookmarkStart w:id="2" w:name="_Hlt17018261"/>
      <w:bookmarkStart w:id="3" w:name="_Hlt17018260"/>
      <w:r>
        <w:rPr>
          <w:rFonts w:hint="default" w:ascii="Times New Roman" w:hAnsi="Times New Roman" w:eastAsia="宋体" w:cs="Times New Roman"/>
          <w:sz w:val="24"/>
        </w:rPr>
        <w:t>（三）事故发生经过</w:t>
      </w:r>
      <w:r>
        <w:rPr>
          <w:rFonts w:hint="default" w:ascii="Times New Roman" w:hAnsi="Times New Roman" w:eastAsia="宋体" w:cs="Times New Roman"/>
          <w:sz w:val="24"/>
        </w:rPr>
        <w:tab/>
      </w:r>
      <w:bookmarkEnd w:id="2"/>
      <w:bookmarkEnd w:id="3"/>
      <w:r>
        <w:rPr>
          <w:rFonts w:hint="default" w:ascii="Times New Roman" w:hAnsi="Times New Roman" w:eastAsia="宋体" w:cs="Times New Roman"/>
          <w:sz w:val="24"/>
        </w:rPr>
        <w:fldChar w:fldCharType="end"/>
      </w:r>
      <w:r>
        <w:rPr>
          <w:rFonts w:hint="eastAsia" w:eastAsia="宋体" w:cs="Times New Roman"/>
          <w:sz w:val="24"/>
          <w:lang w:val="en-US" w:eastAsia="zh-CN"/>
        </w:rPr>
        <w:t>3</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"_Toc10986821"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（四）事故现场情况</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eastAsia" w:eastAsia="宋体" w:cs="Times New Roman"/>
          <w:sz w:val="24"/>
          <w:lang w:val="en-US" w:eastAsia="zh-CN"/>
        </w:rPr>
        <w:t>5</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（五）人员伤亡和直接经济损失情况</w:t>
      </w:r>
      <w:r>
        <w:rPr>
          <w:rFonts w:hint="default" w:ascii="Times New Roman" w:hAnsi="Times New Roman" w:eastAsia="宋体" w:cs="Times New Roman"/>
          <w:sz w:val="24"/>
        </w:rPr>
        <w:tab/>
      </w:r>
      <w:r>
        <w:rPr>
          <w:rFonts w:hint="eastAsia" w:eastAsia="宋体" w:cs="Times New Roman"/>
          <w:sz w:val="24"/>
          <w:lang w:val="en-US" w:eastAsia="zh-CN"/>
        </w:rPr>
        <w:t>5</w:t>
      </w:r>
    </w:p>
    <w:p>
      <w:pPr>
        <w:pStyle w:val="10"/>
        <w:tabs>
          <w:tab w:val="right" w:leader="dot" w:pos="9628"/>
        </w:tabs>
        <w:spacing w:line="240" w:lineRule="atLeast"/>
        <w:rPr>
          <w:rFonts w:hint="default" w:ascii="Times New Roman" w:hAnsi="Times New Roman" w:eastAsia="方正黑体_GBK" w:cs="Times New Roman"/>
          <w:b/>
          <w:bCs/>
          <w:sz w:val="24"/>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二</w:t>
      </w:r>
      <w:r>
        <w:rPr>
          <w:rStyle w:val="17"/>
          <w:rFonts w:hint="default" w:ascii="Times New Roman" w:hAnsi="Times New Roman" w:eastAsia="方正黑体_GBK" w:cs="Times New Roman"/>
          <w:b/>
          <w:bCs/>
          <w:color w:val="auto"/>
          <w:sz w:val="24"/>
          <w:u w:val="none"/>
        </w:rPr>
        <w:t>、事故应急处置及评估情况</w:t>
      </w:r>
      <w:r>
        <w:rPr>
          <w:rFonts w:hint="default" w:ascii="Times New Roman" w:hAnsi="Times New Roman" w:eastAsia="方正黑体_GBK" w:cs="Times New Roman"/>
          <w:b/>
          <w:bCs/>
          <w:sz w:val="24"/>
        </w:rPr>
        <w:tab/>
      </w:r>
      <w:r>
        <w:rPr>
          <w:rFonts w:hint="eastAsia" w:eastAsia="方正黑体_GBK" w:cs="Times New Roman"/>
          <w:b/>
          <w:bCs/>
          <w:sz w:val="24"/>
          <w:lang w:val="en-US" w:eastAsia="zh-CN"/>
        </w:rPr>
        <w:t>6</w:t>
      </w:r>
      <w:r>
        <w:rPr>
          <w:rFonts w:hint="default" w:ascii="Times New Roman" w:hAnsi="Times New Roman" w:eastAsia="方正黑体_GBK" w:cs="Times New Roman"/>
          <w:b/>
          <w:bCs/>
          <w:sz w:val="24"/>
        </w:rPr>
        <w:fldChar w:fldCharType="end"/>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（一）事故信息接报及响应情况</w:t>
      </w:r>
      <w:r>
        <w:rPr>
          <w:rFonts w:hint="default" w:ascii="Times New Roman" w:hAnsi="Times New Roman" w:eastAsia="宋体" w:cs="Times New Roman"/>
          <w:sz w:val="24"/>
        </w:rPr>
        <w:tab/>
      </w:r>
      <w:r>
        <w:rPr>
          <w:rFonts w:hint="eastAsia" w:eastAsia="宋体" w:cs="Times New Roman"/>
          <w:sz w:val="24"/>
          <w:lang w:val="en-US" w:eastAsia="zh-CN"/>
        </w:rPr>
        <w:t>6</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（二）事故现场应急处置情况</w:t>
      </w:r>
      <w:r>
        <w:rPr>
          <w:rFonts w:hint="default" w:ascii="Times New Roman" w:hAnsi="Times New Roman" w:eastAsia="宋体" w:cs="Times New Roman"/>
          <w:sz w:val="24"/>
        </w:rPr>
        <w:tab/>
      </w:r>
      <w:r>
        <w:rPr>
          <w:rFonts w:hint="eastAsia" w:eastAsia="宋体" w:cs="Times New Roman"/>
          <w:sz w:val="24"/>
          <w:lang w:val="en-US" w:eastAsia="zh-CN"/>
        </w:rPr>
        <w:t>6</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"_Toc10986820"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（三）医疗救治和善后情况</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eastAsia" w:eastAsia="宋体" w:cs="Times New Roman"/>
          <w:sz w:val="24"/>
          <w:lang w:val="en-US" w:eastAsia="zh-CN"/>
        </w:rPr>
        <w:t>6</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"_Toc10986821"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（四）事故应急处置评估</w:t>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eastAsia" w:eastAsia="宋体" w:cs="Times New Roman"/>
          <w:sz w:val="24"/>
          <w:lang w:val="en-US" w:eastAsia="zh-CN"/>
        </w:rPr>
        <w:t>6</w:t>
      </w:r>
    </w:p>
    <w:p>
      <w:pPr>
        <w:pStyle w:val="10"/>
        <w:tabs>
          <w:tab w:val="right" w:leader="dot" w:pos="9628"/>
        </w:tabs>
        <w:spacing w:line="240" w:lineRule="atLeast"/>
        <w:jc w:val="left"/>
        <w:rPr>
          <w:rFonts w:hint="default" w:ascii="Times New Roman" w:hAnsi="Times New Roman" w:eastAsia="方正黑体_GBK" w:cs="Times New Roman"/>
          <w:b/>
          <w:bCs/>
          <w:sz w:val="24"/>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三</w:t>
      </w:r>
      <w:r>
        <w:rPr>
          <w:rStyle w:val="17"/>
          <w:rFonts w:hint="default" w:ascii="Times New Roman" w:hAnsi="Times New Roman" w:eastAsia="方正黑体_GBK" w:cs="Times New Roman"/>
          <w:b/>
          <w:bCs/>
          <w:color w:val="auto"/>
          <w:sz w:val="24"/>
          <w:u w:val="none"/>
        </w:rPr>
        <w:t>、事故原因分析</w:t>
      </w:r>
      <w:r>
        <w:rPr>
          <w:rFonts w:hint="default" w:ascii="Times New Roman" w:hAnsi="Times New Roman" w:eastAsia="方正黑体_GBK" w:cs="Times New Roman"/>
          <w:b/>
          <w:bCs/>
          <w:sz w:val="24"/>
        </w:rPr>
        <w:tab/>
      </w:r>
      <w:r>
        <w:rPr>
          <w:rFonts w:hint="eastAsia" w:eastAsia="方正黑体_GBK" w:cs="Times New Roman"/>
          <w:b/>
          <w:bCs/>
          <w:sz w:val="24"/>
          <w:lang w:val="en-US" w:eastAsia="zh-CN"/>
        </w:rPr>
        <w:t>7</w:t>
      </w:r>
      <w:r>
        <w:rPr>
          <w:rFonts w:hint="default" w:ascii="Times New Roman" w:hAnsi="Times New Roman" w:eastAsia="方正黑体_GBK" w:cs="Times New Roman"/>
          <w:b/>
          <w:bCs/>
          <w:sz w:val="24"/>
        </w:rPr>
        <w:fldChar w:fldCharType="end"/>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（一）直接原因分析</w:t>
      </w:r>
      <w:r>
        <w:rPr>
          <w:rFonts w:hint="default" w:ascii="Times New Roman" w:hAnsi="Times New Roman" w:eastAsia="宋体" w:cs="Times New Roman"/>
          <w:sz w:val="24"/>
        </w:rPr>
        <w:tab/>
      </w:r>
      <w:r>
        <w:rPr>
          <w:rFonts w:hint="eastAsia" w:eastAsia="宋体" w:cs="Times New Roman"/>
          <w:sz w:val="24"/>
          <w:lang w:val="en-US" w:eastAsia="zh-CN"/>
        </w:rPr>
        <w:t>7</w:t>
      </w:r>
    </w:p>
    <w:p>
      <w:pPr>
        <w:pStyle w:val="13"/>
        <w:tabs>
          <w:tab w:val="left" w:pos="1260"/>
          <w:tab w:val="right" w:leader="dot" w:pos="9628"/>
        </w:tabs>
        <w:spacing w:line="240" w:lineRule="atLeast"/>
        <w:ind w:left="560"/>
        <w:rPr>
          <w:rFonts w:hint="default" w:ascii="Times New Roman" w:hAnsi="Times New Roman" w:eastAsia="宋体" w:cs="Times New Roman"/>
          <w:sz w:val="24"/>
          <w:lang w:eastAsia="zh-CN"/>
        </w:rPr>
      </w:pPr>
      <w:r>
        <w:rPr>
          <w:rFonts w:hint="default" w:ascii="Times New Roman" w:hAnsi="Times New Roman" w:eastAsia="宋体" w:cs="Times New Roman"/>
          <w:sz w:val="24"/>
        </w:rPr>
        <w:t>（二）间接原因分析</w:t>
      </w: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 HYPERLINK \l "_Toc10986820"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rPr>
        <w:tab/>
      </w:r>
      <w:r>
        <w:rPr>
          <w:rFonts w:hint="default" w:ascii="Times New Roman" w:hAnsi="Times New Roman" w:eastAsia="宋体" w:cs="Times New Roman"/>
          <w:sz w:val="24"/>
        </w:rPr>
        <w:fldChar w:fldCharType="end"/>
      </w:r>
      <w:r>
        <w:rPr>
          <w:rFonts w:hint="eastAsia" w:eastAsia="宋体" w:cs="Times New Roman"/>
          <w:sz w:val="24"/>
          <w:lang w:val="en-US" w:eastAsia="zh-CN"/>
        </w:rPr>
        <w:t>7</w:t>
      </w:r>
    </w:p>
    <w:p>
      <w:pPr>
        <w:pStyle w:val="10"/>
        <w:tabs>
          <w:tab w:val="right" w:leader="dot" w:pos="9628"/>
        </w:tabs>
        <w:spacing w:line="240" w:lineRule="atLeast"/>
        <w:rPr>
          <w:rFonts w:hint="default" w:ascii="Times New Roman" w:hAnsi="Times New Roman" w:eastAsia="方正黑体_GBK" w:cs="Times New Roman"/>
          <w:b/>
          <w:bCs/>
          <w:sz w:val="24"/>
          <w:lang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instrText xml:space="preserve">HYPERLINK \l "_Toc10986819"</w:instrText>
      </w:r>
      <w:r>
        <w:rPr>
          <w:rStyle w:val="17"/>
          <w:rFonts w:hint="default" w:ascii="Times New Roman" w:hAnsi="Times New Roman" w:eastAsia="方正黑体_GBK" w:cs="Times New Roman"/>
          <w:b/>
          <w:bCs/>
          <w:color w:val="auto"/>
          <w:sz w:val="24"/>
          <w:u w:val="none"/>
        </w:rPr>
        <w:instrText xml:space="preserve">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四</w:t>
      </w:r>
      <w:r>
        <w:rPr>
          <w:rStyle w:val="17"/>
          <w:rFonts w:hint="default" w:ascii="Times New Roman" w:hAnsi="Times New Roman" w:eastAsia="方正黑体_GBK" w:cs="Times New Roman"/>
          <w:b/>
          <w:bCs/>
          <w:color w:val="auto"/>
          <w:sz w:val="24"/>
          <w:u w:val="none"/>
        </w:rPr>
        <w:t>、有关责任单位存在的主要问题</w:t>
      </w:r>
      <w:r>
        <w:rPr>
          <w:rFonts w:hint="default" w:ascii="Times New Roman" w:hAnsi="Times New Roman" w:eastAsia="方正黑体_GBK" w:cs="Times New Roman"/>
          <w:b/>
          <w:bCs/>
          <w:sz w:val="24"/>
        </w:rPr>
        <w:tab/>
      </w:r>
      <w:r>
        <w:rPr>
          <w:rFonts w:hint="eastAsia" w:eastAsia="方正黑体_GBK" w:cs="Times New Roman"/>
          <w:b/>
          <w:bCs/>
          <w:sz w:val="24"/>
          <w:lang w:val="en-US" w:eastAsia="zh-CN"/>
        </w:rPr>
        <w:t>7</w:t>
      </w:r>
      <w:r>
        <w:rPr>
          <w:rFonts w:hint="default" w:ascii="Times New Roman" w:hAnsi="Times New Roman" w:eastAsia="方正黑体_GBK" w:cs="Times New Roman"/>
          <w:b/>
          <w:bCs/>
          <w:sz w:val="24"/>
        </w:rPr>
        <w:fldChar w:fldCharType="end"/>
      </w:r>
    </w:p>
    <w:p>
      <w:pPr>
        <w:pStyle w:val="10"/>
        <w:tabs>
          <w:tab w:val="right" w:leader="dot" w:pos="9628"/>
        </w:tabs>
        <w:spacing w:line="240" w:lineRule="atLeast"/>
        <w:rPr>
          <w:rStyle w:val="17"/>
          <w:rFonts w:hint="default" w:ascii="Times New Roman" w:hAnsi="Times New Roman" w:eastAsia="方正黑体_GBK" w:cs="Times New Roman"/>
          <w:b/>
          <w:bCs/>
          <w:color w:val="auto"/>
          <w:sz w:val="24"/>
          <w:u w:val="none"/>
          <w:lang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五</w:t>
      </w:r>
      <w:r>
        <w:rPr>
          <w:rStyle w:val="17"/>
          <w:rFonts w:hint="default" w:ascii="Times New Roman" w:hAnsi="Times New Roman" w:eastAsia="方正黑体_GBK" w:cs="Times New Roman"/>
          <w:b/>
          <w:bCs/>
          <w:color w:val="auto"/>
          <w:sz w:val="24"/>
          <w:u w:val="none"/>
        </w:rPr>
        <w:t>、对有关责任人员和责任单位的处理建议</w:t>
      </w:r>
      <w:r>
        <w:rPr>
          <w:rStyle w:val="17"/>
          <w:rFonts w:hint="default" w:ascii="Times New Roman" w:hAnsi="Times New Roman" w:eastAsia="方正黑体_GBK" w:cs="Times New Roman"/>
          <w:b/>
          <w:bCs/>
          <w:color w:val="auto"/>
          <w:sz w:val="24"/>
          <w:u w:val="none"/>
        </w:rPr>
        <w:tab/>
      </w:r>
      <w:r>
        <w:rPr>
          <w:rStyle w:val="17"/>
          <w:rFonts w:hint="eastAsia" w:eastAsia="方正黑体_GBK" w:cs="Times New Roman"/>
          <w:b/>
          <w:bCs/>
          <w:color w:val="auto"/>
          <w:sz w:val="24"/>
          <w:u w:val="none"/>
          <w:lang w:val="en-US" w:eastAsia="zh-CN"/>
        </w:rPr>
        <w:t>9</w:t>
      </w:r>
      <w:r>
        <w:rPr>
          <w:rFonts w:hint="default" w:ascii="Times New Roman" w:hAnsi="Times New Roman" w:eastAsia="方正黑体_GBK" w:cs="Times New Roman"/>
          <w:b/>
          <w:bCs/>
          <w:sz w:val="24"/>
        </w:rPr>
        <w:fldChar w:fldCharType="end"/>
      </w:r>
    </w:p>
    <w:p>
      <w:pPr>
        <w:pStyle w:val="10"/>
        <w:tabs>
          <w:tab w:val="right" w:leader="dot" w:pos="9628"/>
        </w:tabs>
        <w:spacing w:line="240" w:lineRule="atLeast"/>
        <w:rPr>
          <w:rStyle w:val="17"/>
          <w:rFonts w:hint="default" w:ascii="Times New Roman" w:hAnsi="Times New Roman" w:eastAsia="方正黑体_GBK" w:cs="Times New Roman"/>
          <w:b/>
          <w:bCs/>
          <w:color w:val="auto"/>
          <w:sz w:val="24"/>
          <w:u w:val="none"/>
          <w:lang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六</w:t>
      </w:r>
      <w:r>
        <w:rPr>
          <w:rStyle w:val="17"/>
          <w:rFonts w:hint="default" w:ascii="Times New Roman" w:hAnsi="Times New Roman" w:eastAsia="方正黑体_GBK" w:cs="Times New Roman"/>
          <w:b/>
          <w:bCs/>
          <w:color w:val="auto"/>
          <w:sz w:val="24"/>
          <w:u w:val="none"/>
        </w:rPr>
        <w:t>、事故主要教训</w:t>
      </w:r>
      <w:r>
        <w:rPr>
          <w:rStyle w:val="17"/>
          <w:rFonts w:hint="default" w:ascii="Times New Roman" w:hAnsi="Times New Roman" w:eastAsia="方正黑体_GBK" w:cs="Times New Roman"/>
          <w:b/>
          <w:bCs/>
          <w:color w:val="auto"/>
          <w:sz w:val="24"/>
          <w:u w:val="none"/>
        </w:rPr>
        <w:tab/>
      </w:r>
      <w:r>
        <w:rPr>
          <w:rStyle w:val="17"/>
          <w:rFonts w:hint="default" w:ascii="Times New Roman" w:hAnsi="Times New Roman" w:eastAsia="方正黑体_GBK" w:cs="Times New Roman"/>
          <w:b/>
          <w:bCs/>
          <w:color w:val="auto"/>
          <w:sz w:val="24"/>
          <w:u w:val="none"/>
          <w:lang w:val="en-US" w:eastAsia="zh-CN"/>
        </w:rPr>
        <w:t>1</w:t>
      </w:r>
      <w:r>
        <w:rPr>
          <w:rStyle w:val="17"/>
          <w:rFonts w:hint="eastAsia" w:eastAsia="方正黑体_GBK" w:cs="Times New Roman"/>
          <w:b/>
          <w:bCs/>
          <w:color w:val="auto"/>
          <w:sz w:val="24"/>
          <w:u w:val="none"/>
          <w:lang w:val="en-US" w:eastAsia="zh-CN"/>
        </w:rPr>
        <w:t>1</w:t>
      </w:r>
      <w:r>
        <w:rPr>
          <w:rFonts w:hint="default" w:ascii="Times New Roman" w:hAnsi="Times New Roman" w:eastAsia="方正黑体_GBK" w:cs="Times New Roman"/>
          <w:b/>
          <w:bCs/>
          <w:sz w:val="24"/>
        </w:rPr>
        <w:fldChar w:fldCharType="end"/>
      </w:r>
    </w:p>
    <w:p>
      <w:pPr>
        <w:pStyle w:val="10"/>
        <w:tabs>
          <w:tab w:val="right" w:leader="dot" w:pos="9628"/>
        </w:tabs>
        <w:spacing w:line="240" w:lineRule="atLeast"/>
        <w:rPr>
          <w:rFonts w:hint="default" w:ascii="Times New Roman" w:hAnsi="Times New Roman" w:eastAsia="方正黑体_GBK" w:cs="Times New Roman"/>
          <w:b/>
          <w:bCs/>
          <w:sz w:val="24"/>
          <w:lang w:val="en-US"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七</w:t>
      </w:r>
      <w:r>
        <w:rPr>
          <w:rStyle w:val="17"/>
          <w:rFonts w:hint="default" w:ascii="Times New Roman" w:hAnsi="Times New Roman" w:eastAsia="方正黑体_GBK" w:cs="Times New Roman"/>
          <w:b/>
          <w:bCs/>
          <w:color w:val="auto"/>
          <w:sz w:val="24"/>
          <w:u w:val="none"/>
        </w:rPr>
        <w:t>、事故整改和防范措施</w:t>
      </w:r>
      <w:r>
        <w:rPr>
          <w:rStyle w:val="17"/>
          <w:rFonts w:hint="default" w:ascii="Times New Roman" w:hAnsi="Times New Roman" w:eastAsia="方正黑体_GBK" w:cs="Times New Roman"/>
          <w:b/>
          <w:bCs/>
          <w:color w:val="auto"/>
          <w:sz w:val="24"/>
          <w:u w:val="none"/>
        </w:rPr>
        <w:tab/>
      </w:r>
      <w:r>
        <w:rPr>
          <w:rStyle w:val="17"/>
          <w:rFonts w:hint="default" w:ascii="Times New Roman" w:hAnsi="Times New Roman" w:eastAsia="方正黑体_GBK" w:cs="Times New Roman"/>
          <w:b/>
          <w:bCs/>
          <w:color w:val="auto"/>
          <w:sz w:val="24"/>
          <w:u w:val="none"/>
          <w:lang w:val="en-US" w:eastAsia="zh-CN"/>
        </w:rPr>
        <w:t>1</w:t>
      </w:r>
      <w:r>
        <w:rPr>
          <w:rFonts w:hint="default" w:ascii="Times New Roman" w:hAnsi="Times New Roman" w:eastAsia="方正黑体_GBK" w:cs="Times New Roman"/>
          <w:b/>
          <w:bCs/>
          <w:sz w:val="24"/>
        </w:rPr>
        <w:fldChar w:fldCharType="end"/>
      </w:r>
      <w:r>
        <w:rPr>
          <w:rFonts w:hint="eastAsia" w:eastAsia="方正黑体_GBK" w:cs="Times New Roman"/>
          <w:b/>
          <w:bCs/>
          <w:sz w:val="24"/>
          <w:lang w:val="en-US" w:eastAsia="zh-CN"/>
        </w:rPr>
        <w:t>1</w:t>
      </w:r>
    </w:p>
    <w:p>
      <w:pPr>
        <w:pStyle w:val="10"/>
        <w:tabs>
          <w:tab w:val="right" w:leader="dot" w:pos="9628"/>
        </w:tabs>
        <w:spacing w:line="240" w:lineRule="atLeast"/>
        <w:rPr>
          <w:rStyle w:val="17"/>
          <w:rFonts w:hint="default" w:ascii="Times New Roman" w:hAnsi="Times New Roman" w:eastAsia="方正黑体_GBK" w:cs="Times New Roman"/>
          <w:b/>
          <w:bCs/>
          <w:color w:val="auto"/>
          <w:sz w:val="24"/>
          <w:u w:val="none"/>
          <w:lang w:eastAsia="zh-CN"/>
        </w:rPr>
      </w:pPr>
      <w:r>
        <w:rPr>
          <w:rFonts w:hint="default" w:ascii="Times New Roman" w:hAnsi="Times New Roman" w:eastAsia="方正黑体_GBK" w:cs="Times New Roman"/>
          <w:b/>
          <w:bCs/>
          <w:sz w:val="24"/>
        </w:rPr>
        <w:fldChar w:fldCharType="begin"/>
      </w:r>
      <w:r>
        <w:rPr>
          <w:rStyle w:val="17"/>
          <w:rFonts w:hint="default" w:ascii="Times New Roman" w:hAnsi="Times New Roman" w:eastAsia="方正黑体_GBK" w:cs="Times New Roman"/>
          <w:b/>
          <w:bCs/>
          <w:color w:val="auto"/>
          <w:sz w:val="24"/>
          <w:u w:val="none"/>
        </w:rPr>
        <w:instrText xml:space="preserve"> HYPERLINK \l "_Toc10986819" </w:instrText>
      </w:r>
      <w:r>
        <w:rPr>
          <w:rFonts w:hint="default" w:ascii="Times New Roman" w:hAnsi="Times New Roman" w:eastAsia="方正黑体_GBK" w:cs="Times New Roman"/>
          <w:b/>
          <w:bCs/>
          <w:sz w:val="24"/>
        </w:rPr>
        <w:fldChar w:fldCharType="separate"/>
      </w:r>
      <w:r>
        <w:rPr>
          <w:rStyle w:val="17"/>
          <w:rFonts w:hint="default" w:ascii="Times New Roman" w:hAnsi="Times New Roman" w:eastAsia="方正黑体_GBK" w:cs="Times New Roman"/>
          <w:b/>
          <w:bCs/>
          <w:color w:val="auto"/>
          <w:sz w:val="24"/>
          <w:u w:val="none"/>
          <w:lang w:val="en-US" w:eastAsia="zh-CN"/>
        </w:rPr>
        <w:t>八</w:t>
      </w:r>
      <w:r>
        <w:rPr>
          <w:rStyle w:val="17"/>
          <w:rFonts w:hint="default" w:ascii="Times New Roman" w:hAnsi="Times New Roman" w:eastAsia="方正黑体_GBK" w:cs="Times New Roman"/>
          <w:b/>
          <w:bCs/>
          <w:color w:val="auto"/>
          <w:sz w:val="24"/>
          <w:u w:val="none"/>
        </w:rPr>
        <w:t>、</w:t>
      </w:r>
      <w:r>
        <w:rPr>
          <w:rStyle w:val="17"/>
          <w:rFonts w:hint="default" w:ascii="Times New Roman" w:hAnsi="Times New Roman" w:eastAsia="方正黑体_GBK" w:cs="Times New Roman"/>
          <w:b/>
          <w:bCs/>
          <w:color w:val="auto"/>
          <w:sz w:val="24"/>
          <w:u w:val="none"/>
          <w:lang w:val="en-US" w:eastAsia="zh-CN"/>
        </w:rPr>
        <w:t>附件</w:t>
      </w:r>
      <w:r>
        <w:rPr>
          <w:rStyle w:val="17"/>
          <w:rFonts w:hint="default" w:ascii="Times New Roman" w:hAnsi="Times New Roman" w:eastAsia="方正黑体_GBK" w:cs="Times New Roman"/>
          <w:b/>
          <w:bCs/>
          <w:color w:val="auto"/>
          <w:sz w:val="24"/>
          <w:u w:val="none"/>
        </w:rPr>
        <w:tab/>
      </w:r>
      <w:r>
        <w:rPr>
          <w:rStyle w:val="17"/>
          <w:rFonts w:hint="default" w:ascii="Times New Roman" w:hAnsi="Times New Roman" w:eastAsia="方正黑体_GBK" w:cs="Times New Roman"/>
          <w:b/>
          <w:bCs/>
          <w:color w:val="auto"/>
          <w:sz w:val="24"/>
          <w:u w:val="none"/>
          <w:lang w:val="en-US" w:eastAsia="zh-CN"/>
        </w:rPr>
        <w:t>1</w:t>
      </w:r>
      <w:r>
        <w:rPr>
          <w:rStyle w:val="17"/>
          <w:rFonts w:hint="eastAsia" w:eastAsia="方正黑体_GBK" w:cs="Times New Roman"/>
          <w:b/>
          <w:bCs/>
          <w:color w:val="auto"/>
          <w:sz w:val="24"/>
          <w:u w:val="none"/>
          <w:lang w:val="en-US" w:eastAsia="zh-CN"/>
        </w:rPr>
        <w:t>2</w:t>
      </w:r>
      <w:r>
        <w:rPr>
          <w:rFonts w:hint="default" w:ascii="Times New Roman" w:hAnsi="Times New Roman" w:eastAsia="方正黑体_GBK" w:cs="Times New Roman"/>
          <w:b/>
          <w:bCs/>
          <w:sz w:val="24"/>
        </w:rPr>
        <w:fldChar w:fldCharType="end"/>
      </w:r>
    </w:p>
    <w:p>
      <w:pPr>
        <w:pStyle w:val="11"/>
        <w:rPr>
          <w:rFonts w:hint="eastAsia"/>
          <w:lang w:val="en-US" w:eastAsia="zh-CN"/>
        </w:rPr>
      </w:pPr>
    </w:p>
    <w:p>
      <w:pPr>
        <w:rPr>
          <w:rFonts w:hint="eastAsia"/>
          <w:lang w:val="en-US" w:eastAsia="zh-CN"/>
        </w:rPr>
      </w:pPr>
    </w:p>
    <w:p>
      <w:pPr>
        <w:pStyle w:val="11"/>
        <w:rPr>
          <w:rFonts w:hint="eastAsia"/>
          <w:lang w:val="en-US" w:eastAsia="zh-CN"/>
        </w:rPr>
      </w:pPr>
    </w:p>
    <w:p>
      <w:pPr>
        <w:pStyle w:val="11"/>
        <w:rPr>
          <w:rFonts w:hint="eastAsia"/>
          <w:lang w:val="en-US" w:eastAsia="zh-CN"/>
        </w:rPr>
      </w:pPr>
    </w:p>
    <w:sdt>
      <w:sdtPr>
        <w:rPr>
          <w:rFonts w:hint="eastAsia" w:ascii="方正黑体_GBK" w:hAnsi="方正黑体_GBK" w:eastAsia="方正黑体_GBK" w:cs="方正黑体_GBK"/>
          <w:kern w:val="2"/>
          <w:sz w:val="40"/>
          <w:szCs w:val="56"/>
          <w:lang w:val="en-US" w:eastAsia="zh-CN" w:bidi="ar-SA"/>
        </w:rPr>
        <w:id w:val="147470521"/>
        <w:showingPlcHdr/>
        <w15:color w:val="DBDBDB"/>
        <w:docPartObj>
          <w:docPartGallery w:val="Table of Contents"/>
          <w:docPartUnique/>
        </w:docPartObj>
      </w:sdtPr>
      <w:sdtEndPr>
        <w:rPr>
          <w:rFonts w:hint="eastAsia" w:ascii="方正黑体_GBK" w:hAnsi="方正黑体_GBK" w:eastAsia="方正黑体_GBK" w:cs="方正黑体_GBK"/>
          <w:b/>
          <w:kern w:val="2"/>
          <w:sz w:val="18"/>
          <w:szCs w:val="18"/>
          <w:lang w:val="en-US" w:eastAsia="zh-CN" w:bidi="ar-SA"/>
        </w:rPr>
      </w:sdtEndPr>
      <w:sdtContent>
        <w:p>
          <w:pPr>
            <w:pStyle w:val="11"/>
            <w:ind w:left="0" w:leftChars="0" w:firstLine="0" w:firstLineChars="0"/>
            <w:rPr>
              <w:rFonts w:hint="eastAsia"/>
              <w:lang w:val="en-US" w:eastAsia="zh-CN"/>
            </w:rPr>
          </w:pPr>
        </w:p>
      </w:sdtContent>
    </w:sdt>
    <w:p>
      <w:pPr>
        <w:bidi w:val="0"/>
        <w:rPr>
          <w:rFonts w:hint="default"/>
          <w:lang w:val="en-US" w:eastAsia="zh-CN"/>
        </w:rPr>
        <w:sectPr>
          <w:footerReference r:id="rId5" w:type="default"/>
          <w:pgSz w:w="11906" w:h="16838"/>
          <w:pgMar w:top="2098" w:right="1474" w:bottom="1984" w:left="1587" w:header="851" w:footer="992" w:gutter="0"/>
          <w:pgNumType w:start="1"/>
          <w:cols w:space="425" w:num="1"/>
          <w:docGrid w:type="lines" w:linePitch="312" w:charSpace="0"/>
        </w:sectPr>
      </w:pPr>
    </w:p>
    <w:p>
      <w:pPr>
        <w:pStyle w:val="3"/>
        <w:bidi w:val="0"/>
        <w:rPr>
          <w:rFonts w:hint="eastAsia"/>
          <w:lang w:val="en-US" w:eastAsia="zh-CN"/>
        </w:rPr>
      </w:pPr>
      <w:r>
        <w:rPr>
          <w:rFonts w:hint="default"/>
          <w:lang w:val="en-US" w:eastAsia="zh-CN"/>
        </w:rPr>
        <w:t>经开区（头屯河区）</w:t>
      </w:r>
      <w:r>
        <w:rPr>
          <w:rFonts w:hint="eastAsia"/>
        </w:rPr>
        <w:t>嵩山街</w:t>
      </w:r>
      <w:r>
        <w:rPr>
          <w:rFonts w:hint="eastAsia"/>
          <w:lang w:val="en-US" w:eastAsia="zh-CN"/>
        </w:rPr>
        <w:t>街道乌鲁木齐</w:t>
      </w:r>
    </w:p>
    <w:p>
      <w:pPr>
        <w:pStyle w:val="3"/>
        <w:bidi w:val="0"/>
        <w:rPr>
          <w:rFonts w:hint="eastAsia" w:ascii="方正小标宋_GBK" w:hAnsi="方正小标宋_GBK" w:eastAsia="方正小标宋_GBK" w:cs="方正小标宋_GBK"/>
          <w:lang w:val="en-US" w:eastAsia="zh-CN"/>
        </w:rPr>
      </w:pPr>
      <w:r>
        <w:rPr>
          <w:rFonts w:hint="eastAsia"/>
        </w:rPr>
        <w:t>众洁之源餐具清洁有限公司</w:t>
      </w:r>
      <w:r>
        <w:rPr>
          <w:rFonts w:hint="eastAsia" w:ascii="方正小标宋_GBK" w:hAnsi="方正小标宋_GBK" w:eastAsia="方正小标宋_GBK" w:cs="方正小标宋_GBK"/>
          <w:lang w:val="en-US" w:eastAsia="zh-CN"/>
        </w:rPr>
        <w:t>“</w:t>
      </w:r>
      <w:r>
        <w:rPr>
          <w:rFonts w:hint="eastAsia" w:ascii="Times New Roman" w:hAnsi="Times New Roman" w:cs="Times New Roman"/>
          <w:lang w:val="en-US" w:eastAsia="zh-CN"/>
        </w:rPr>
        <w:t>4</w:t>
      </w:r>
      <w:r>
        <w:rPr>
          <w:rFonts w:hint="default" w:ascii="Times New Roman" w:hAnsi="Times New Roman" w:cs="Times New Roman"/>
          <w:lang w:val="en-US" w:eastAsia="zh-CN"/>
        </w:rPr>
        <w:t>·</w:t>
      </w:r>
      <w:r>
        <w:rPr>
          <w:rFonts w:hint="eastAsia" w:ascii="Times New Roman" w:hAnsi="Times New Roman" w:cs="Times New Roman"/>
          <w:lang w:val="en-US" w:eastAsia="zh-CN"/>
        </w:rPr>
        <w:t>27</w:t>
      </w:r>
      <w:r>
        <w:rPr>
          <w:rFonts w:hint="eastAsia" w:ascii="方正小标宋_GBK" w:hAnsi="方正小标宋_GBK" w:eastAsia="方正小标宋_GBK" w:cs="方正小标宋_GBK"/>
          <w:lang w:val="en-US" w:eastAsia="zh-CN"/>
        </w:rPr>
        <w:t>”</w:t>
      </w:r>
    </w:p>
    <w:p>
      <w:pPr>
        <w:pStyle w:val="3"/>
        <w:bidi w:val="0"/>
        <w:rPr>
          <w:rFonts w:hint="default"/>
          <w:lang w:val="en-US" w:eastAsia="zh-CN"/>
        </w:rPr>
      </w:pPr>
      <w:r>
        <w:rPr>
          <w:rFonts w:hint="default"/>
          <w:lang w:val="en-US" w:eastAsia="zh-CN"/>
        </w:rPr>
        <w:t>一般</w:t>
      </w:r>
      <w:r>
        <w:rPr>
          <w:rFonts w:hint="eastAsia"/>
          <w:lang w:val="en-US" w:eastAsia="zh-CN"/>
        </w:rPr>
        <w:t>物体打击</w:t>
      </w:r>
      <w:r>
        <w:rPr>
          <w:rFonts w:hint="default"/>
          <w:lang w:val="en-US" w:eastAsia="zh-CN"/>
        </w:rPr>
        <w:t>事故调查报告</w:t>
      </w:r>
    </w:p>
    <w:p>
      <w:pPr>
        <w:rPr>
          <w:rFonts w:hint="default"/>
          <w:lang w:val="en-US" w:eastAsia="zh-CN"/>
        </w:rPr>
      </w:pPr>
    </w:p>
    <w:p>
      <w:pPr>
        <w:pageBreakBefore w:val="0"/>
        <w:widowControl w:val="0"/>
        <w:kinsoku/>
        <w:wordWrap/>
        <w:overflowPunct/>
        <w:topLinePunct w:val="0"/>
        <w:autoSpaceDE/>
        <w:autoSpaceDN/>
        <w:bidi w:val="0"/>
        <w:adjustRightInd/>
        <w:spacing w:line="560" w:lineRule="exact"/>
        <w:textAlignment w:val="auto"/>
        <w:rPr>
          <w:rFonts w:hint="eastAsia"/>
          <w:color w:val="auto"/>
          <w:lang w:val="en-US" w:eastAsia="zh-CN"/>
        </w:rPr>
      </w:pPr>
      <w:r>
        <w:rPr>
          <w:rFonts w:hint="eastAsia"/>
        </w:rPr>
        <w:t>2024年4月27日19时</w:t>
      </w:r>
      <w:r>
        <w:rPr>
          <w:rFonts w:hint="eastAsia"/>
          <w:lang w:val="en-US" w:eastAsia="zh-CN"/>
        </w:rPr>
        <w:t>05</w:t>
      </w:r>
      <w:r>
        <w:rPr>
          <w:rFonts w:hint="eastAsia"/>
        </w:rPr>
        <w:t>分许，</w:t>
      </w:r>
      <w:r>
        <w:rPr>
          <w:rFonts w:hint="default"/>
          <w:lang w:val="en-US" w:eastAsia="zh-CN"/>
        </w:rPr>
        <w:t>经开区（头屯河区）</w:t>
      </w:r>
      <w:r>
        <w:rPr>
          <w:rFonts w:hint="eastAsia"/>
        </w:rPr>
        <w:t>嵩山街街道</w:t>
      </w:r>
      <w:r>
        <w:rPr>
          <w:rFonts w:hint="eastAsia"/>
          <w:lang w:val="en-US" w:eastAsia="zh-CN"/>
        </w:rPr>
        <w:t>乌鲁木齐</w:t>
      </w:r>
      <w:r>
        <w:rPr>
          <w:rFonts w:hint="eastAsia"/>
        </w:rPr>
        <w:t>众洁之源餐具清洁有限公司</w:t>
      </w:r>
      <w:r>
        <w:rPr>
          <w:rFonts w:hint="default"/>
          <w:lang w:val="en-US" w:eastAsia="zh-CN"/>
        </w:rPr>
        <w:t>发生一起</w:t>
      </w:r>
      <w:r>
        <w:rPr>
          <w:rFonts w:hint="eastAsia"/>
          <w:lang w:val="en-US" w:eastAsia="zh-CN"/>
        </w:rPr>
        <w:t>物体打击</w:t>
      </w:r>
      <w:r>
        <w:rPr>
          <w:rFonts w:hint="default"/>
          <w:lang w:val="en-US" w:eastAsia="zh-CN"/>
        </w:rPr>
        <w:t>事故，造成1人死亡</w:t>
      </w:r>
      <w:r>
        <w:rPr>
          <w:rFonts w:hint="eastAsia"/>
          <w:lang w:val="en-US" w:eastAsia="zh-CN"/>
        </w:rPr>
        <w:t>，目前，</w:t>
      </w:r>
      <w:r>
        <w:rPr>
          <w:rFonts w:hint="eastAsia"/>
          <w:color w:val="auto"/>
          <w:lang w:val="en-US" w:eastAsia="zh-CN"/>
        </w:rPr>
        <w:t xml:space="preserve">事故造成直接经济损失33万元。   </w:t>
      </w:r>
    </w:p>
    <w:p>
      <w:pPr>
        <w:pageBreakBefore w:val="0"/>
        <w:widowControl w:val="0"/>
        <w:kinsoku/>
        <w:wordWrap/>
        <w:overflowPunct/>
        <w:topLinePunct w:val="0"/>
        <w:autoSpaceDE/>
        <w:autoSpaceDN/>
        <w:bidi w:val="0"/>
        <w:adjustRightInd/>
        <w:spacing w:line="560" w:lineRule="exact"/>
        <w:textAlignment w:val="auto"/>
        <w:rPr>
          <w:rFonts w:hint="eastAsia"/>
          <w:color w:val="auto"/>
          <w:lang w:val="en-US" w:eastAsia="zh-CN"/>
        </w:rPr>
      </w:pPr>
      <w:r>
        <w:rPr>
          <w:rFonts w:hint="eastAsia"/>
          <w:color w:val="auto"/>
          <w:lang w:val="en-US" w:eastAsia="zh-CN"/>
        </w:rPr>
        <w:t>依据《中华人民共和国安全生产法》和《生产安全事故报告和调查处理条例》等相关法律法规的规定，乌鲁木齐经开区（头屯河区）管委会（区政府）成立了由管委会（区政府）分管领导任组长，区应急管理局、乌鲁木齐垦区公安局、区第五纪检监察组、区市场监督管理局、区人社局劳动人事争议仲裁院、区总工会法律工作和权益保障部、米东区应急管理局和新疆聚广律师事务所等部门和单位抽调人员组成的事故调查组。</w:t>
      </w:r>
    </w:p>
    <w:p>
      <w:pPr>
        <w:pageBreakBefore w:val="0"/>
        <w:widowControl w:val="0"/>
        <w:kinsoku/>
        <w:wordWrap/>
        <w:overflowPunct/>
        <w:topLinePunct w:val="0"/>
        <w:autoSpaceDE/>
        <w:autoSpaceDN/>
        <w:bidi w:val="0"/>
        <w:adjustRightInd/>
        <w:spacing w:line="560" w:lineRule="exact"/>
        <w:textAlignment w:val="auto"/>
        <w:rPr>
          <w:rFonts w:hint="eastAsia"/>
          <w:lang w:val="en-US" w:eastAsia="zh-CN"/>
        </w:rPr>
      </w:pPr>
      <w:r>
        <w:rPr>
          <w:rFonts w:hint="eastAsia"/>
          <w:lang w:val="en-US" w:eastAsia="zh-CN"/>
        </w:rPr>
        <w:t>事故调查组按照“四不放过”和“科学严谨、依法依规、实事求是、注重实效”的原则，通过询问笔录、现场勘察、调查取证，查清了事故发生的经过、原因，认定了事故性质和责任，提出了对事故责任单位和事故责任人的处理建议，并针对此次事故提出了防范措施。</w:t>
      </w:r>
    </w:p>
    <w:p>
      <w:pPr>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经事故调查组调查认定，经开区（头屯河区）</w:t>
      </w:r>
      <w:r>
        <w:rPr>
          <w:rFonts w:hint="eastAsia"/>
        </w:rPr>
        <w:t>嵩山街街道</w:t>
      </w:r>
      <w:r>
        <w:rPr>
          <w:rFonts w:hint="eastAsia"/>
          <w:lang w:val="en-US" w:eastAsia="zh-CN"/>
        </w:rPr>
        <w:t>乌鲁木齐</w:t>
      </w:r>
      <w:r>
        <w:rPr>
          <w:rFonts w:hint="eastAsia" w:ascii="Times New Roman" w:hAnsi="Times New Roman" w:eastAsia="方正仿宋_GBK" w:cs="Times New Roman"/>
          <w:kern w:val="2"/>
          <w:sz w:val="32"/>
          <w:szCs w:val="32"/>
          <w:lang w:val="en-US" w:eastAsia="zh-CN" w:bidi="ar-SA"/>
        </w:rPr>
        <w:t>众洁之源餐具清洁有限公司“4</w:t>
      </w:r>
      <w:r>
        <w:rPr>
          <w:rFonts w:hint="default"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27”物体打击</w:t>
      </w:r>
      <w:r>
        <w:rPr>
          <w:rFonts w:hint="default" w:ascii="Times New Roman" w:hAnsi="Times New Roman" w:eastAsia="方正仿宋_GBK" w:cs="Times New Roman"/>
          <w:kern w:val="2"/>
          <w:sz w:val="32"/>
          <w:szCs w:val="32"/>
          <w:lang w:val="en-US" w:eastAsia="zh-CN" w:bidi="ar-SA"/>
        </w:rPr>
        <w:t>事故</w:t>
      </w:r>
      <w:r>
        <w:rPr>
          <w:rFonts w:hint="eastAsia" w:ascii="Times New Roman" w:hAnsi="Times New Roman" w:eastAsia="方正仿宋_GBK" w:cs="Times New Roman"/>
          <w:kern w:val="2"/>
          <w:sz w:val="32"/>
          <w:szCs w:val="32"/>
          <w:lang w:val="en-US" w:eastAsia="zh-CN" w:bidi="ar-SA"/>
        </w:rPr>
        <w:t>是一起因违章作业造成的</w:t>
      </w:r>
      <w:r>
        <w:rPr>
          <w:rFonts w:hint="default" w:ascii="Times New Roman" w:hAnsi="Times New Roman" w:eastAsia="方正仿宋_GBK" w:cs="Times New Roman"/>
          <w:kern w:val="2"/>
          <w:sz w:val="32"/>
          <w:szCs w:val="32"/>
          <w:lang w:val="en-US" w:eastAsia="zh-CN" w:bidi="ar-SA"/>
        </w:rPr>
        <w:t>一般</w:t>
      </w:r>
      <w:r>
        <w:rPr>
          <w:rFonts w:hint="eastAsia" w:ascii="Times New Roman" w:hAnsi="Times New Roman" w:eastAsia="方正仿宋_GBK" w:cs="Times New Roman"/>
          <w:kern w:val="2"/>
          <w:sz w:val="32"/>
          <w:szCs w:val="32"/>
          <w:lang w:val="en-US" w:eastAsia="zh-CN" w:bidi="ar-SA"/>
        </w:rPr>
        <w:t>生产安全责任事故。</w:t>
      </w:r>
    </w:p>
    <w:p>
      <w:pPr>
        <w:pStyle w:val="4"/>
        <w:pageBreakBefore w:val="0"/>
        <w:widowControl w:val="0"/>
        <w:numPr>
          <w:ilvl w:val="0"/>
          <w:numId w:val="1"/>
        </w:numPr>
        <w:kinsoku/>
        <w:wordWrap/>
        <w:overflowPunct/>
        <w:topLinePunct w:val="0"/>
        <w:autoSpaceDE/>
        <w:autoSpaceDN/>
        <w:bidi w:val="0"/>
        <w:adjustRightInd/>
        <w:spacing w:line="560" w:lineRule="exact"/>
        <w:textAlignment w:val="auto"/>
        <w:outlineLvl w:val="0"/>
        <w:rPr>
          <w:rFonts w:hint="eastAsia"/>
          <w:lang w:val="en-US" w:eastAsia="zh-CN"/>
        </w:rPr>
      </w:pPr>
      <w:bookmarkStart w:id="4" w:name="_Toc715"/>
      <w:r>
        <w:rPr>
          <w:rFonts w:hint="eastAsia"/>
          <w:lang w:val="en-US" w:eastAsia="zh-CN"/>
        </w:rPr>
        <w:t>事故基本情况</w:t>
      </w:r>
      <w:bookmarkEnd w:id="4"/>
    </w:p>
    <w:p>
      <w:pPr>
        <w:pStyle w:val="5"/>
        <w:pageBreakBefore w:val="0"/>
        <w:widowControl w:val="0"/>
        <w:kinsoku/>
        <w:wordWrap/>
        <w:overflowPunct/>
        <w:topLinePunct w:val="0"/>
        <w:autoSpaceDE/>
        <w:autoSpaceDN/>
        <w:bidi w:val="0"/>
        <w:adjustRightInd/>
        <w:spacing w:line="560" w:lineRule="exact"/>
        <w:textAlignment w:val="auto"/>
        <w:outlineLvl w:val="1"/>
        <w:rPr>
          <w:rFonts w:hint="eastAsia"/>
          <w:lang w:val="en-US" w:eastAsia="zh-CN"/>
        </w:rPr>
      </w:pPr>
      <w:bookmarkStart w:id="5" w:name="_Toc8225"/>
      <w:r>
        <w:rPr>
          <w:rFonts w:hint="eastAsia"/>
          <w:lang w:val="en-US" w:eastAsia="zh-CN"/>
        </w:rPr>
        <w:t>（一）事故发生单位及相关单位概况</w:t>
      </w:r>
      <w:bookmarkEnd w:id="5"/>
    </w:p>
    <w:p>
      <w:pPr>
        <w:pStyle w:val="5"/>
        <w:pageBreakBefore w:val="0"/>
        <w:widowControl w:val="0"/>
        <w:kinsoku/>
        <w:wordWrap/>
        <w:overflowPunct/>
        <w:topLinePunct w:val="0"/>
        <w:autoSpaceDE/>
        <w:autoSpaceDN/>
        <w:bidi w:val="0"/>
        <w:adjustRightInd/>
        <w:spacing w:line="560" w:lineRule="exact"/>
        <w:textAlignment w:val="auto"/>
        <w:outlineLvl w:val="1"/>
        <w:rPr>
          <w:rFonts w:hint="eastAsia" w:eastAsia="方正仿宋_GBK" w:cs="Times New Roman"/>
          <w:kern w:val="2"/>
          <w:sz w:val="32"/>
          <w:szCs w:val="32"/>
          <w:lang w:val="en-US" w:eastAsia="zh-CN" w:bidi="ar-SA"/>
        </w:rPr>
      </w:pPr>
      <w:bookmarkStart w:id="6" w:name="_Toc27651"/>
      <w:r>
        <w:rPr>
          <w:rFonts w:hint="eastAsia" w:eastAsia="方正仿宋_GBK" w:cs="Times New Roman"/>
          <w:kern w:val="2"/>
          <w:sz w:val="32"/>
          <w:szCs w:val="32"/>
          <w:lang w:val="en-US" w:eastAsia="zh-CN" w:bidi="ar-SA"/>
        </w:rPr>
        <w:t>1.乌鲁木齐</w:t>
      </w:r>
      <w:r>
        <w:rPr>
          <w:rFonts w:hint="eastAsia" w:ascii="Times New Roman" w:hAnsi="Times New Roman" w:eastAsia="方正仿宋_GBK" w:cs="Times New Roman"/>
          <w:kern w:val="2"/>
          <w:sz w:val="32"/>
          <w:szCs w:val="32"/>
          <w:lang w:val="en-US" w:eastAsia="zh-CN" w:bidi="ar-SA"/>
        </w:rPr>
        <w:t>众洁之源餐具清洁有限公司</w:t>
      </w:r>
      <w:r>
        <w:rPr>
          <w:rFonts w:hint="eastAsia" w:eastAsia="方正仿宋_GBK" w:cs="Times New Roman"/>
          <w:kern w:val="2"/>
          <w:sz w:val="32"/>
          <w:szCs w:val="32"/>
          <w:lang w:val="en-US" w:eastAsia="zh-CN" w:bidi="ar-SA"/>
        </w:rPr>
        <w:t>，类型：有限责任公司（自然人投资或控股），法定代表人：甄某某，注册资本：肆拾万元整，成立日期：2009年11月16日，住所：新疆乌鲁木齐经济技术开发区（头屯河区）桐柏山街386号，统一社会信用代码：91650104693438514X，经营范围：餐具清洁消毒，陶瓷餐具销售。（依法须经批准的项目，经相关部门批准后方可开展经营活动）。</w:t>
      </w:r>
    </w:p>
    <w:p>
      <w:pPr>
        <w:pageBreakBefore w:val="0"/>
        <w:widowControl w:val="0"/>
        <w:kinsoku/>
        <w:wordWrap/>
        <w:overflowPunct/>
        <w:topLinePunct w:val="0"/>
        <w:autoSpaceDE/>
        <w:autoSpaceDN/>
        <w:bidi w:val="0"/>
        <w:adjustRightInd/>
        <w:spacing w:line="560" w:lineRule="exact"/>
        <w:textAlignment w:val="auto"/>
        <w:rPr>
          <w:rFonts w:hint="default" w:cs="Times New Roman"/>
          <w:color w:val="auto"/>
          <w:kern w:val="2"/>
          <w:sz w:val="32"/>
          <w:szCs w:val="32"/>
          <w:lang w:val="en-US" w:eastAsia="zh-CN" w:bidi="ar-SA"/>
        </w:rPr>
      </w:pPr>
      <w:r>
        <w:rPr>
          <w:rFonts w:hint="eastAsia" w:cs="Times New Roman"/>
          <w:kern w:val="2"/>
          <w:sz w:val="32"/>
          <w:szCs w:val="32"/>
          <w:lang w:val="en-US" w:eastAsia="zh-CN" w:bidi="ar-SA"/>
        </w:rPr>
        <w:t>2023年7月1日，</w:t>
      </w:r>
      <w:r>
        <w:rPr>
          <w:rFonts w:hint="eastAsia" w:cs="Times New Roman"/>
          <w:color w:val="auto"/>
          <w:kern w:val="2"/>
          <w:sz w:val="32"/>
          <w:szCs w:val="32"/>
          <w:lang w:val="en-US" w:eastAsia="zh-CN" w:bidi="ar-SA"/>
        </w:rPr>
        <w:t>该公司与乌鲁木齐凯勃电器设备控制有限公司签订了“厂房出租安全协议书”，规定了双方的安全管理职责。</w:t>
      </w:r>
    </w:p>
    <w:p>
      <w:pPr>
        <w:pageBreakBefore w:val="0"/>
        <w:widowControl w:val="0"/>
        <w:kinsoku/>
        <w:wordWrap/>
        <w:overflowPunct/>
        <w:topLinePunct w:val="0"/>
        <w:autoSpaceDE/>
        <w:autoSpaceDN/>
        <w:bidi w:val="0"/>
        <w:adjustRightInd/>
        <w:spacing w:line="560" w:lineRule="exact"/>
        <w:textAlignment w:val="auto"/>
        <w:rPr>
          <w:rFonts w:hint="eastAsia" w:cs="Times New Roman"/>
          <w:kern w:val="2"/>
          <w:sz w:val="32"/>
          <w:szCs w:val="32"/>
          <w:lang w:val="en-US" w:eastAsia="zh-CN" w:bidi="ar-SA"/>
        </w:rPr>
      </w:pPr>
      <w:r>
        <w:rPr>
          <w:rFonts w:hint="eastAsia" w:cs="Times New Roman"/>
          <w:color w:val="auto"/>
          <w:kern w:val="2"/>
          <w:sz w:val="32"/>
          <w:szCs w:val="32"/>
          <w:lang w:val="en-US" w:eastAsia="zh-CN" w:bidi="ar-SA"/>
        </w:rPr>
        <w:t>2023年10月30日，该公司</w:t>
      </w:r>
      <w:r>
        <w:rPr>
          <w:rFonts w:hint="eastAsia" w:cs="Times New Roman"/>
          <w:kern w:val="2"/>
          <w:sz w:val="32"/>
          <w:szCs w:val="32"/>
          <w:lang w:val="en-US" w:eastAsia="zh-CN" w:bidi="ar-SA"/>
        </w:rPr>
        <w:t>与乌鲁木齐凯勃电器设备控制有限公司签订“厂房租赁合同”，乌鲁木齐凯勃电器设备控制有限公司将生产车间的六分之五及办公楼一楼共计四间及二楼的205室出租给</w:t>
      </w:r>
      <w:r>
        <w:rPr>
          <w:rFonts w:hint="eastAsia" w:eastAsia="方正仿宋_GBK" w:cs="Times New Roman"/>
          <w:kern w:val="2"/>
          <w:sz w:val="32"/>
          <w:szCs w:val="32"/>
          <w:lang w:val="en-US" w:eastAsia="zh-CN" w:bidi="ar-SA"/>
        </w:rPr>
        <w:t>乌鲁木齐</w:t>
      </w:r>
      <w:r>
        <w:rPr>
          <w:rFonts w:hint="eastAsia" w:ascii="Times New Roman" w:hAnsi="Times New Roman" w:eastAsia="方正仿宋_GBK" w:cs="Times New Roman"/>
          <w:kern w:val="2"/>
          <w:sz w:val="32"/>
          <w:szCs w:val="32"/>
          <w:lang w:val="en-US" w:eastAsia="zh-CN" w:bidi="ar-SA"/>
        </w:rPr>
        <w:t>众洁之源餐具清洁有限公司</w:t>
      </w:r>
      <w:r>
        <w:rPr>
          <w:rFonts w:hint="eastAsia" w:cs="Times New Roman"/>
          <w:kern w:val="2"/>
          <w:sz w:val="32"/>
          <w:szCs w:val="32"/>
          <w:lang w:val="en-US" w:eastAsia="zh-CN" w:bidi="ar-SA"/>
        </w:rPr>
        <w:t>使用，租赁期限：自2023年11月1日至2024年10月30日。</w:t>
      </w:r>
    </w:p>
    <w:bookmarkEnd w:id="6"/>
    <w:p>
      <w:pPr>
        <w:pageBreakBefore w:val="0"/>
        <w:widowControl w:val="0"/>
        <w:kinsoku/>
        <w:wordWrap/>
        <w:overflowPunct/>
        <w:topLinePunct w:val="0"/>
        <w:autoSpaceDE/>
        <w:autoSpaceDN/>
        <w:bidi w:val="0"/>
        <w:adjustRightInd/>
        <w:spacing w:line="560" w:lineRule="exact"/>
        <w:textAlignment w:val="auto"/>
        <w:rPr>
          <w:rFonts w:hint="eastAsia" w:ascii="Times New Roman" w:hAnsi="Times New Roman" w:eastAsia="方正仿宋_GBK" w:cs="Times New Roman"/>
          <w:color w:val="auto"/>
          <w:kern w:val="2"/>
          <w:sz w:val="32"/>
          <w:szCs w:val="32"/>
          <w:lang w:val="en-US" w:eastAsia="zh-CN" w:bidi="ar-SA"/>
        </w:rPr>
      </w:pPr>
      <w:bookmarkStart w:id="7" w:name="_Toc27489"/>
      <w:r>
        <w:rPr>
          <w:rFonts w:hint="eastAsia"/>
          <w:lang w:val="en-US" w:eastAsia="zh-CN"/>
        </w:rPr>
        <w:t>2.</w:t>
      </w:r>
      <w:r>
        <w:rPr>
          <w:rFonts w:hint="eastAsia" w:eastAsia="方正仿宋_GBK" w:cs="Times New Roman"/>
          <w:kern w:val="2"/>
          <w:sz w:val="32"/>
          <w:szCs w:val="32"/>
          <w:lang w:val="en-US" w:eastAsia="zh-CN" w:bidi="ar-SA"/>
        </w:rPr>
        <w:t>乌鲁木齐凯勃电器设备控制有限公司，类型：有限责任公司（自然人投资或控股），法定代表人：蒋某某，注册资本：伍仟壹佰捌拾陆万元人民币，成立日期：2002年3月12日，住所：</w:t>
      </w:r>
      <w:r>
        <w:rPr>
          <w:rFonts w:hint="eastAsia" w:ascii="Times New Roman" w:hAnsi="Times New Roman" w:eastAsia="方正仿宋_GBK" w:cs="Times New Roman"/>
          <w:color w:val="auto"/>
          <w:kern w:val="2"/>
          <w:sz w:val="32"/>
          <w:szCs w:val="32"/>
          <w:lang w:val="en-US" w:eastAsia="zh-CN" w:bidi="ar-SA"/>
        </w:rPr>
        <w:t>新疆乌鲁木齐经济技术开发区桐柏山街386号，统一社会信用代码：91650100734462415J，经营范围：电表箱、照明箱、起动柜、配电屏、动力柜、高低压配电柜、电缆桥架、母线桥架的生产、加工；机电设备、通讯产品。电线电缆、五金交电的销售。</w:t>
      </w:r>
    </w:p>
    <w:p>
      <w:pPr>
        <w:pStyle w:val="2"/>
        <w:pageBreakBefore w:val="0"/>
        <w:widowControl w:val="0"/>
        <w:kinsoku/>
        <w:wordWrap/>
        <w:overflowPunct/>
        <w:topLinePunct w:val="0"/>
        <w:autoSpaceDE/>
        <w:autoSpaceDN/>
        <w:bidi w:val="0"/>
        <w:adjustRightInd/>
        <w:spacing w:line="560" w:lineRule="exact"/>
        <w:textAlignment w:val="auto"/>
        <w:rPr>
          <w:rFonts w:hint="default"/>
          <w:lang w:val="en-US" w:eastAsia="zh-CN"/>
        </w:rPr>
      </w:pPr>
      <w:r>
        <w:rPr>
          <w:rFonts w:hint="eastAsia" w:ascii="Times New Roman" w:hAnsi="Times New Roman" w:eastAsia="方正仿宋_GBK" w:cs="Times New Roman"/>
          <w:color w:val="auto"/>
          <w:kern w:val="2"/>
          <w:sz w:val="32"/>
          <w:szCs w:val="32"/>
          <w:lang w:val="en-US" w:eastAsia="zh-CN" w:bidi="ar-SA"/>
        </w:rPr>
        <w:t>202</w:t>
      </w:r>
      <w:r>
        <w:rPr>
          <w:rFonts w:hint="eastAsia" w:eastAsia="方正仿宋_GBK" w:cs="Times New Roman"/>
          <w:color w:val="auto"/>
          <w:kern w:val="2"/>
          <w:sz w:val="32"/>
          <w:szCs w:val="32"/>
          <w:lang w:val="en-US" w:eastAsia="zh-CN" w:bidi="ar-SA"/>
        </w:rPr>
        <w:t>2</w:t>
      </w:r>
      <w:r>
        <w:rPr>
          <w:rFonts w:hint="eastAsia" w:ascii="Times New Roman" w:hAnsi="Times New Roman" w:eastAsia="方正仿宋_GBK" w:cs="Times New Roman"/>
          <w:color w:val="auto"/>
          <w:kern w:val="2"/>
          <w:sz w:val="32"/>
          <w:szCs w:val="32"/>
          <w:lang w:val="en-US" w:eastAsia="zh-CN" w:bidi="ar-SA"/>
        </w:rPr>
        <w:t>年</w:t>
      </w:r>
      <w:r>
        <w:rPr>
          <w:rFonts w:hint="eastAsia" w:eastAsia="方正仿宋_GBK" w:cs="Times New Roman"/>
          <w:color w:val="auto"/>
          <w:kern w:val="2"/>
          <w:sz w:val="32"/>
          <w:szCs w:val="32"/>
          <w:lang w:val="en-US" w:eastAsia="zh-CN" w:bidi="ar-SA"/>
        </w:rPr>
        <w:t>11月20日</w:t>
      </w:r>
      <w:r>
        <w:rPr>
          <w:rFonts w:hint="eastAsia" w:ascii="Times New Roman" w:hAnsi="Times New Roman" w:eastAsia="方正仿宋_GBK" w:cs="Times New Roman"/>
          <w:color w:val="auto"/>
          <w:kern w:val="2"/>
          <w:sz w:val="32"/>
          <w:szCs w:val="32"/>
          <w:lang w:val="en-US" w:eastAsia="zh-CN" w:bidi="ar-SA"/>
        </w:rPr>
        <w:t>，该公司解散雇用员工，厂房闲置，处于停产状态。</w:t>
      </w:r>
    </w:p>
    <w:p>
      <w:pPr>
        <w:pStyle w:val="5"/>
        <w:pageBreakBefore w:val="0"/>
        <w:widowControl w:val="0"/>
        <w:kinsoku/>
        <w:wordWrap/>
        <w:overflowPunct/>
        <w:topLinePunct w:val="0"/>
        <w:autoSpaceDE/>
        <w:autoSpaceDN/>
        <w:bidi w:val="0"/>
        <w:adjustRightInd/>
        <w:spacing w:line="560" w:lineRule="exact"/>
        <w:textAlignment w:val="auto"/>
        <w:outlineLvl w:val="1"/>
        <w:rPr>
          <w:rFonts w:hint="eastAsia"/>
          <w:lang w:val="en-US" w:eastAsia="zh-CN"/>
        </w:rPr>
      </w:pPr>
      <w:r>
        <w:rPr>
          <w:rFonts w:hint="eastAsia"/>
          <w:lang w:val="en-US" w:eastAsia="zh-CN"/>
        </w:rPr>
        <w:t>（二）事故发生单位安全管理情况</w:t>
      </w:r>
      <w:bookmarkEnd w:id="7"/>
    </w:p>
    <w:p>
      <w:pPr>
        <w:pStyle w:val="7"/>
        <w:pageBreakBefore w:val="0"/>
        <w:widowControl w:val="0"/>
        <w:kinsoku/>
        <w:wordWrap/>
        <w:overflowPunct/>
        <w:topLinePunct w:val="0"/>
        <w:autoSpaceDE/>
        <w:autoSpaceDN/>
        <w:bidi w:val="0"/>
        <w:adjustRightInd/>
        <w:snapToGrid w:val="0"/>
        <w:spacing w:after="0" w:line="560" w:lineRule="exact"/>
        <w:ind w:leftChars="0"/>
        <w:textAlignment w:val="auto"/>
        <w:rPr>
          <w:rFonts w:hint="default" w:ascii="仿宋" w:hAnsi="仿宋" w:eastAsia="仿宋" w:cs="仿宋"/>
          <w:b w:val="0"/>
          <w:bCs w:val="0"/>
          <w:color w:val="FF0000"/>
          <w:spacing w:val="-7"/>
          <w:sz w:val="32"/>
          <w:szCs w:val="32"/>
          <w:lang w:val="en-US" w:eastAsia="zh-CN"/>
        </w:rPr>
      </w:pPr>
      <w:r>
        <w:rPr>
          <w:rFonts w:hint="eastAsia" w:ascii="Times New Roman" w:hAnsi="Times New Roman" w:eastAsia="方正仿宋_GBK" w:cs="Times New Roman"/>
          <w:kern w:val="2"/>
          <w:sz w:val="32"/>
          <w:szCs w:val="32"/>
          <w:lang w:val="en-US" w:eastAsia="zh-CN" w:bidi="ar-SA"/>
        </w:rPr>
        <w:t>乌鲁木齐众洁之源餐具清洁有限公司专业从事餐具清洁消毒工作，</w:t>
      </w:r>
      <w:r>
        <w:rPr>
          <w:rFonts w:hint="eastAsia" w:ascii="Times New Roman" w:hAnsi="Times New Roman" w:eastAsia="方正仿宋_GBK" w:cs="Times New Roman"/>
          <w:color w:val="auto"/>
          <w:kern w:val="2"/>
          <w:sz w:val="32"/>
          <w:szCs w:val="32"/>
          <w:lang w:val="en-US" w:eastAsia="zh-CN" w:bidi="ar-SA"/>
        </w:rPr>
        <w:t>制定了安全管理制度；</w:t>
      </w:r>
      <w:r>
        <w:rPr>
          <w:rFonts w:hint="eastAsia" w:ascii="Times New Roman" w:hAnsi="Times New Roman" w:eastAsia="方正仿宋_GBK" w:cs="Times New Roman"/>
          <w:kern w:val="2"/>
          <w:sz w:val="32"/>
          <w:szCs w:val="32"/>
          <w:lang w:val="en-US" w:eastAsia="zh-CN" w:bidi="ar-SA"/>
        </w:rPr>
        <w:t>开展了电气安全知识、职业健康卫生、消防、新安全生产法等方面的培训和考试；购买了18名员工的雇主责任险；制定了“生产安全事故应急预案”，开展了个别科目的应急演练</w:t>
      </w:r>
      <w:r>
        <w:rPr>
          <w:rFonts w:hint="eastAsia" w:ascii="Times New Roman" w:hAnsi="Times New Roman" w:cs="Times New Roman"/>
          <w:kern w:val="2"/>
          <w:sz w:val="32"/>
          <w:szCs w:val="32"/>
          <w:lang w:val="en-US" w:eastAsia="zh-CN" w:bidi="ar-SA"/>
        </w:rPr>
        <w:t>；</w:t>
      </w:r>
      <w:r>
        <w:rPr>
          <w:rFonts w:hint="eastAsia" w:cs="Times New Roman"/>
          <w:kern w:val="2"/>
          <w:sz w:val="32"/>
          <w:szCs w:val="32"/>
          <w:lang w:val="en-US" w:eastAsia="zh-CN" w:bidi="ar-SA"/>
        </w:rPr>
        <w:t>单位</w:t>
      </w:r>
      <w:r>
        <w:rPr>
          <w:rFonts w:hint="eastAsia" w:ascii="Times New Roman" w:hAnsi="Times New Roman" w:eastAsia="方正仿宋_GBK" w:cs="Times New Roman"/>
          <w:kern w:val="2"/>
          <w:sz w:val="32"/>
          <w:szCs w:val="32"/>
          <w:lang w:val="en-US" w:eastAsia="zh-CN" w:bidi="ar-SA"/>
        </w:rPr>
        <w:t>没有日常安全检查记录</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事发当日</w:t>
      </w:r>
      <w:r>
        <w:rPr>
          <w:rFonts w:hint="eastAsia" w:cs="Times New Roman"/>
          <w:kern w:val="2"/>
          <w:sz w:val="32"/>
          <w:szCs w:val="32"/>
          <w:lang w:val="en-US" w:eastAsia="zh-CN" w:bidi="ar-SA"/>
        </w:rPr>
        <w:t>没有</w:t>
      </w:r>
      <w:r>
        <w:rPr>
          <w:rFonts w:hint="eastAsia" w:ascii="Times New Roman" w:hAnsi="Times New Roman" w:cs="Times New Roman"/>
          <w:kern w:val="2"/>
          <w:sz w:val="32"/>
          <w:szCs w:val="32"/>
          <w:lang w:val="en-US" w:eastAsia="zh-CN" w:bidi="ar-SA"/>
        </w:rPr>
        <w:t>检查外来施工人员的资质、</w:t>
      </w:r>
      <w:r>
        <w:rPr>
          <w:rFonts w:hint="eastAsia" w:cs="Times New Roman"/>
          <w:kern w:val="2"/>
          <w:sz w:val="32"/>
          <w:szCs w:val="32"/>
          <w:lang w:val="en-US" w:eastAsia="zh-CN" w:bidi="ar-SA"/>
        </w:rPr>
        <w:t>没有</w:t>
      </w:r>
      <w:r>
        <w:rPr>
          <w:rFonts w:hint="eastAsia" w:ascii="Times New Roman" w:hAnsi="Times New Roman" w:eastAsia="方正仿宋_GBK" w:cs="Times New Roman"/>
          <w:kern w:val="2"/>
          <w:sz w:val="32"/>
          <w:szCs w:val="32"/>
          <w:lang w:val="en-US" w:eastAsia="zh-CN" w:bidi="ar-SA"/>
        </w:rPr>
        <w:t>对进入现场的切割人员进行</w:t>
      </w:r>
      <w:r>
        <w:rPr>
          <w:rFonts w:hint="eastAsia" w:cs="Times New Roman"/>
          <w:kern w:val="2"/>
          <w:sz w:val="32"/>
          <w:szCs w:val="32"/>
          <w:lang w:val="en-US" w:eastAsia="zh-CN" w:bidi="ar-SA"/>
        </w:rPr>
        <w:t>安全</w:t>
      </w:r>
      <w:r>
        <w:rPr>
          <w:rFonts w:hint="eastAsia" w:ascii="Times New Roman" w:hAnsi="Times New Roman" w:eastAsia="方正仿宋_GBK" w:cs="Times New Roman"/>
          <w:kern w:val="2"/>
          <w:sz w:val="32"/>
          <w:szCs w:val="32"/>
          <w:lang w:val="en-US" w:eastAsia="zh-CN" w:bidi="ar-SA"/>
        </w:rPr>
        <w:t>教育培训和交底</w:t>
      </w:r>
      <w:r>
        <w:rPr>
          <w:rFonts w:hint="eastAsia" w:ascii="Times New Roman" w:hAnsi="Times New Roman" w:cs="Times New Roman"/>
          <w:kern w:val="2"/>
          <w:sz w:val="32"/>
          <w:szCs w:val="32"/>
          <w:lang w:val="en-US" w:eastAsia="zh-CN" w:bidi="ar-SA"/>
        </w:rPr>
        <w:t>、</w:t>
      </w:r>
      <w:r>
        <w:rPr>
          <w:rFonts w:hint="eastAsia" w:cs="Times New Roman"/>
          <w:kern w:val="2"/>
          <w:sz w:val="32"/>
          <w:szCs w:val="32"/>
          <w:lang w:val="en-US" w:eastAsia="zh-CN" w:bidi="ar-SA"/>
        </w:rPr>
        <w:t>没有</w:t>
      </w:r>
      <w:r>
        <w:rPr>
          <w:rFonts w:hint="eastAsia" w:ascii="Times New Roman" w:hAnsi="Times New Roman" w:cs="Times New Roman"/>
          <w:kern w:val="2"/>
          <w:sz w:val="32"/>
          <w:szCs w:val="32"/>
          <w:lang w:val="en-US" w:eastAsia="zh-CN" w:bidi="ar-SA"/>
        </w:rPr>
        <w:t>对作业现场开展安全检查和监护，</w:t>
      </w:r>
      <w:r>
        <w:rPr>
          <w:rFonts w:hint="eastAsia" w:ascii="Times New Roman" w:hAnsi="Times New Roman" w:cs="Times New Roman"/>
          <w:color w:val="auto"/>
          <w:kern w:val="2"/>
          <w:sz w:val="32"/>
          <w:szCs w:val="32"/>
          <w:lang w:val="en-US" w:eastAsia="zh-CN" w:bidi="ar-SA"/>
        </w:rPr>
        <w:t>未</w:t>
      </w:r>
      <w:r>
        <w:rPr>
          <w:rFonts w:hint="eastAsia" w:cs="Times New Roman"/>
          <w:color w:val="auto"/>
          <w:kern w:val="2"/>
          <w:sz w:val="32"/>
          <w:szCs w:val="32"/>
          <w:lang w:val="en-US" w:eastAsia="zh-CN" w:bidi="ar-SA"/>
        </w:rPr>
        <w:t>履行</w:t>
      </w:r>
      <w:r>
        <w:rPr>
          <w:rFonts w:hint="eastAsia" w:ascii="Times New Roman" w:hAnsi="Times New Roman" w:eastAsia="方正仿宋_GBK" w:cs="Times New Roman"/>
          <w:color w:val="auto"/>
          <w:kern w:val="2"/>
          <w:sz w:val="32"/>
          <w:szCs w:val="32"/>
          <w:lang w:val="en-US" w:eastAsia="zh-CN" w:bidi="ar-SA"/>
        </w:rPr>
        <w:t>安全管理主体责任。</w:t>
      </w:r>
    </w:p>
    <w:p>
      <w:pPr>
        <w:pStyle w:val="5"/>
        <w:pageBreakBefore w:val="0"/>
        <w:widowControl w:val="0"/>
        <w:kinsoku/>
        <w:wordWrap/>
        <w:overflowPunct/>
        <w:topLinePunct w:val="0"/>
        <w:autoSpaceDE/>
        <w:autoSpaceDN/>
        <w:bidi w:val="0"/>
        <w:adjustRightInd/>
        <w:spacing w:line="560" w:lineRule="exact"/>
        <w:textAlignment w:val="auto"/>
        <w:outlineLvl w:val="1"/>
        <w:rPr>
          <w:rFonts w:hint="eastAsia"/>
          <w:lang w:val="en-US" w:eastAsia="zh-CN"/>
        </w:rPr>
      </w:pPr>
      <w:bookmarkStart w:id="8" w:name="_Toc6186"/>
      <w:r>
        <w:rPr>
          <w:rFonts w:hint="eastAsia"/>
          <w:lang w:val="en-US" w:eastAsia="zh-CN"/>
        </w:rPr>
        <w:t>（三）</w:t>
      </w:r>
      <w:bookmarkEnd w:id="8"/>
      <w:bookmarkStart w:id="9" w:name="_Toc21844"/>
      <w:r>
        <w:rPr>
          <w:rFonts w:hint="eastAsia"/>
          <w:lang w:val="en-US" w:eastAsia="zh-CN"/>
        </w:rPr>
        <w:t>事故发生经过</w:t>
      </w:r>
      <w:bookmarkEnd w:id="9"/>
    </w:p>
    <w:p>
      <w:pPr>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乌鲁木齐众洁之源餐具清洁有限公司现有3个废旧</w:t>
      </w:r>
      <w:r>
        <w:rPr>
          <w:rFonts w:hint="eastAsia" w:cs="Times New Roman"/>
          <w:kern w:val="2"/>
          <w:sz w:val="32"/>
          <w:szCs w:val="32"/>
          <w:lang w:val="en-US" w:eastAsia="zh-CN" w:bidi="ar-SA"/>
        </w:rPr>
        <w:t>钢板</w:t>
      </w:r>
      <w:r>
        <w:rPr>
          <w:rFonts w:hint="eastAsia" w:ascii="Times New Roman" w:hAnsi="Times New Roman" w:eastAsia="方正仿宋_GBK" w:cs="Times New Roman"/>
          <w:kern w:val="2"/>
          <w:sz w:val="32"/>
          <w:szCs w:val="32"/>
          <w:lang w:val="en-US" w:eastAsia="zh-CN" w:bidi="ar-SA"/>
        </w:rPr>
        <w:t>水箱需要拆除，该公司员工咸</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告诉朋友孙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此事。2024年4月26日，孙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和父亲孙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前往乌鲁木齐众洁之源餐具清洁有限公司洽谈了业务，</w:t>
      </w:r>
      <w:r>
        <w:rPr>
          <w:rFonts w:hint="eastAsia" w:cs="Times New Roman"/>
          <w:kern w:val="2"/>
          <w:sz w:val="32"/>
          <w:szCs w:val="32"/>
          <w:lang w:val="en-US" w:eastAsia="zh-CN" w:bidi="ar-SA"/>
        </w:rPr>
        <w:t>约定了和</w:t>
      </w:r>
      <w:r>
        <w:rPr>
          <w:rFonts w:hint="eastAsia" w:ascii="Times New Roman" w:hAnsi="Times New Roman" w:eastAsia="方正仿宋_GBK" w:cs="Times New Roman"/>
          <w:kern w:val="2"/>
          <w:sz w:val="32"/>
          <w:szCs w:val="32"/>
          <w:lang w:val="en-US" w:eastAsia="zh-CN" w:bidi="ar-SA"/>
        </w:rPr>
        <w:t>乌鲁木齐众洁之源餐具清洁有限公司分配</w:t>
      </w:r>
      <w:r>
        <w:rPr>
          <w:rFonts w:hint="eastAsia" w:cs="Times New Roman"/>
          <w:kern w:val="2"/>
          <w:sz w:val="32"/>
          <w:szCs w:val="32"/>
          <w:lang w:val="en-US" w:eastAsia="zh-CN" w:bidi="ar-SA"/>
        </w:rPr>
        <w:t>原则</w:t>
      </w:r>
      <w:r>
        <w:rPr>
          <w:rFonts w:hint="eastAsia" w:ascii="Times New Roman" w:hAnsi="Times New Roman" w:eastAsia="方正仿宋_GBK" w:cs="Times New Roman"/>
          <w:kern w:val="2"/>
          <w:sz w:val="32"/>
          <w:szCs w:val="32"/>
          <w:lang w:val="en-US" w:eastAsia="zh-CN" w:bidi="ar-SA"/>
        </w:rPr>
        <w:t>。孙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又电话联系到乌鲁木齐米东区鑫聚环泰再生资源回收站的张</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，由张</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收购拆解后的水箱，并向孙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介绍了电焊工肖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，此外，孙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在村里又找了1名会电焊切割的张</w:t>
      </w:r>
      <w:r>
        <w:rPr>
          <w:rFonts w:hint="eastAsia" w:eastAsia="方正仿宋_GBK" w:cs="Times New Roman"/>
          <w:kern w:val="2"/>
          <w:sz w:val="32"/>
          <w:szCs w:val="32"/>
          <w:lang w:val="en-US" w:eastAsia="zh-CN" w:bidi="ar-SA"/>
        </w:rPr>
        <w:t>某某</w:t>
      </w:r>
      <w:r>
        <w:rPr>
          <w:rFonts w:hint="eastAsia" w:cs="Times New Roman"/>
          <w:kern w:val="2"/>
          <w:sz w:val="32"/>
          <w:szCs w:val="32"/>
          <w:lang w:val="en-US" w:eastAsia="zh-CN" w:bidi="ar-SA"/>
        </w:rPr>
        <w:t>（无</w:t>
      </w:r>
      <w:r>
        <w:rPr>
          <w:rFonts w:hint="eastAsia" w:ascii="Times New Roman" w:hAnsi="Times New Roman" w:eastAsia="方正仿宋_GBK" w:cs="Times New Roman"/>
          <w:b w:val="0"/>
          <w:bCs w:val="0"/>
          <w:spacing w:val="0"/>
          <w:sz w:val="32"/>
          <w:szCs w:val="32"/>
          <w:lang w:val="en-US" w:eastAsia="zh-CN"/>
        </w:rPr>
        <w:t>焊接与热切割作业特种作业操作证</w:t>
      </w:r>
      <w:r>
        <w:rPr>
          <w:rFonts w:hint="eastAsia" w:cs="Times New Roman"/>
          <w:b w:val="0"/>
          <w:bCs w:val="0"/>
          <w:spacing w:val="0"/>
          <w:sz w:val="32"/>
          <w:szCs w:val="32"/>
          <w:lang w:val="en-US" w:eastAsia="zh-CN"/>
        </w:rPr>
        <w:t>)</w:t>
      </w:r>
      <w:r>
        <w:rPr>
          <w:rFonts w:hint="eastAsia" w:ascii="Times New Roman" w:hAnsi="Times New Roman" w:eastAsia="方正仿宋_GBK" w:cs="Times New Roman"/>
          <w:kern w:val="2"/>
          <w:sz w:val="32"/>
          <w:szCs w:val="32"/>
          <w:lang w:val="en-US" w:eastAsia="zh-CN" w:bidi="ar-SA"/>
        </w:rPr>
        <w:t>。</w:t>
      </w:r>
    </w:p>
    <w:p>
      <w:pPr>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4月27日09:30分许，孙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和孙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带领肖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、张</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来到乌鲁木齐众洁之源餐具清洁有限公司，安排肖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切割厂房东侧水箱，张</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切割西侧水箱，孙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和孙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负责搬运切割下来的钢板。当日19时</w:t>
      </w:r>
      <w:r>
        <w:rPr>
          <w:rFonts w:hint="eastAsia" w:cs="Times New Roman"/>
          <w:kern w:val="2"/>
          <w:sz w:val="32"/>
          <w:szCs w:val="32"/>
          <w:lang w:val="en-US" w:eastAsia="zh-CN" w:bidi="ar-SA"/>
        </w:rPr>
        <w:t>05分</w:t>
      </w:r>
      <w:r>
        <w:rPr>
          <w:rFonts w:hint="eastAsia" w:ascii="Times New Roman" w:hAnsi="Times New Roman" w:eastAsia="方正仿宋_GBK" w:cs="Times New Roman"/>
          <w:kern w:val="2"/>
          <w:sz w:val="32"/>
          <w:szCs w:val="32"/>
          <w:lang w:val="en-US" w:eastAsia="zh-CN" w:bidi="ar-SA"/>
        </w:rPr>
        <w:t>许，孙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和孙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在室外卸货时听到保安喊出事了，随即赶到现场后发现肖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被倾倒的钢板压在地面，几人合力抬起钢板，用架子、梯子支起钢板。19时11分，孙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拨打了120急救电话，约10分钟后120到达事故现场，医护人员检查后告知，肖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已无生命体征。19时26分，孙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拨打了110报警电话。</w:t>
      </w:r>
    </w:p>
    <w:p>
      <w:pPr>
        <w:pStyle w:val="11"/>
        <w:spacing w:line="240" w:lineRule="auto"/>
        <w:ind w:left="0" w:leftChars="0" w:firstLine="0" w:firstLineChars="0"/>
        <w:rPr>
          <w:rFonts w:hint="default"/>
          <w:lang w:val="en-US" w:eastAsia="zh-CN"/>
        </w:rPr>
      </w:pPr>
      <w:r>
        <w:rPr>
          <w:rFonts w:hint="eastAsia"/>
          <w:lang w:val="en-US" w:eastAsia="zh-CN"/>
        </w:rPr>
        <w:drawing>
          <wp:inline distT="0" distB="0" distL="114300" distR="114300">
            <wp:extent cx="2781935" cy="2852420"/>
            <wp:effectExtent l="0" t="0" r="12065" b="5080"/>
            <wp:docPr id="4" name="图片 4" descr="IMG_20240427_21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40427_212740"/>
                    <pic:cNvPicPr>
                      <a:picLocks noChangeAspect="1"/>
                    </pic:cNvPicPr>
                  </pic:nvPicPr>
                  <pic:blipFill>
                    <a:blip r:embed="rId8"/>
                    <a:stretch>
                      <a:fillRect/>
                    </a:stretch>
                  </pic:blipFill>
                  <pic:spPr>
                    <a:xfrm>
                      <a:off x="0" y="0"/>
                      <a:ext cx="2781935" cy="2852420"/>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667635" cy="2850515"/>
            <wp:effectExtent l="0" t="0" r="12065" b="6985"/>
            <wp:docPr id="1" name="图片 1" descr="IMG_20240427_213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40427_213007"/>
                    <pic:cNvPicPr>
                      <a:picLocks noChangeAspect="1"/>
                    </pic:cNvPicPr>
                  </pic:nvPicPr>
                  <pic:blipFill>
                    <a:blip r:embed="rId9"/>
                    <a:stretch>
                      <a:fillRect/>
                    </a:stretch>
                  </pic:blipFill>
                  <pic:spPr>
                    <a:xfrm>
                      <a:off x="0" y="0"/>
                      <a:ext cx="2667635" cy="2850515"/>
                    </a:xfrm>
                    <a:prstGeom prst="rect">
                      <a:avLst/>
                    </a:prstGeom>
                  </pic:spPr>
                </pic:pic>
              </a:graphicData>
            </a:graphic>
          </wp:inline>
        </w:drawing>
      </w:r>
    </w:p>
    <w:p>
      <w:pPr>
        <w:ind w:left="0" w:leftChars="0" w:firstLine="320" w:firstLineChars="100"/>
        <w:rPr>
          <w:rFonts w:hint="default"/>
          <w:lang w:val="en-US" w:eastAsia="zh-CN"/>
        </w:rPr>
      </w:pPr>
      <w:r>
        <w:rPr>
          <w:rFonts w:hint="eastAsia" w:ascii="Times New Roman" w:hAnsi="Times New Roman" w:eastAsia="方正仿宋_GBK" w:cs="Times New Roman"/>
          <w:kern w:val="2"/>
          <w:sz w:val="32"/>
          <w:szCs w:val="32"/>
          <w:lang w:val="en-US" w:eastAsia="zh-CN" w:bidi="ar-SA"/>
        </w:rPr>
        <w:t>图一：肖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被压事故现场      图二：</w:t>
      </w:r>
      <w:r>
        <w:rPr>
          <w:rFonts w:hint="eastAsia" w:cs="Times New Roman"/>
          <w:kern w:val="2"/>
          <w:sz w:val="32"/>
          <w:szCs w:val="32"/>
          <w:lang w:val="en-US" w:eastAsia="zh-CN" w:bidi="ar-SA"/>
        </w:rPr>
        <w:t>倾倒</w:t>
      </w:r>
      <w:r>
        <w:rPr>
          <w:rFonts w:hint="eastAsia" w:ascii="Times New Roman" w:hAnsi="Times New Roman" w:eastAsia="方正仿宋_GBK" w:cs="Times New Roman"/>
          <w:kern w:val="2"/>
          <w:sz w:val="32"/>
          <w:szCs w:val="32"/>
          <w:lang w:val="en-US" w:eastAsia="zh-CN" w:bidi="ar-SA"/>
        </w:rPr>
        <w:t>的钢板</w:t>
      </w:r>
    </w:p>
    <w:p>
      <w:pPr>
        <w:pStyle w:val="5"/>
        <w:bidi w:val="0"/>
        <w:spacing w:line="240" w:lineRule="auto"/>
        <w:ind w:left="0" w:leftChars="0" w:firstLine="0" w:firstLineChars="0"/>
        <w:outlineLvl w:val="1"/>
        <w:rPr>
          <w:rFonts w:hint="default"/>
          <w:lang w:val="en-US" w:eastAsia="zh-CN"/>
        </w:rPr>
      </w:pPr>
      <w:bookmarkStart w:id="10" w:name="_Toc18101"/>
      <w:r>
        <w:rPr>
          <w:rFonts w:hint="eastAsia"/>
          <w:lang w:val="en-US" w:eastAsia="zh-CN"/>
        </w:rPr>
        <w:drawing>
          <wp:inline distT="0" distB="0" distL="114300" distR="114300">
            <wp:extent cx="2793365" cy="2744470"/>
            <wp:effectExtent l="0" t="0" r="635" b="11430"/>
            <wp:docPr id="5" name="图片 5" descr="IMG_20240428_11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40428_111831"/>
                    <pic:cNvPicPr>
                      <a:picLocks noChangeAspect="1"/>
                    </pic:cNvPicPr>
                  </pic:nvPicPr>
                  <pic:blipFill>
                    <a:blip r:embed="rId10"/>
                    <a:stretch>
                      <a:fillRect/>
                    </a:stretch>
                  </pic:blipFill>
                  <pic:spPr>
                    <a:xfrm>
                      <a:off x="0" y="0"/>
                      <a:ext cx="2793365" cy="2744470"/>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629535" cy="2738120"/>
            <wp:effectExtent l="0" t="0" r="12065" b="5080"/>
            <wp:docPr id="7" name="图片 7" descr="IMG_20240428_11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40428_111236"/>
                    <pic:cNvPicPr>
                      <a:picLocks noChangeAspect="1"/>
                    </pic:cNvPicPr>
                  </pic:nvPicPr>
                  <pic:blipFill>
                    <a:blip r:embed="rId11"/>
                    <a:stretch>
                      <a:fillRect/>
                    </a:stretch>
                  </pic:blipFill>
                  <pic:spPr>
                    <a:xfrm>
                      <a:off x="0" y="0"/>
                      <a:ext cx="2629535" cy="2738120"/>
                    </a:xfrm>
                    <a:prstGeom prst="rect">
                      <a:avLst/>
                    </a:prstGeom>
                  </pic:spPr>
                </pic:pic>
              </a:graphicData>
            </a:graphic>
          </wp:inline>
        </w:drawing>
      </w:r>
    </w:p>
    <w:p>
      <w:pPr>
        <w:pStyle w:val="5"/>
        <w:pageBreakBefore w:val="0"/>
        <w:widowControl w:val="0"/>
        <w:kinsoku/>
        <w:wordWrap/>
        <w:overflowPunct/>
        <w:topLinePunct w:val="0"/>
        <w:autoSpaceDE/>
        <w:autoSpaceDN/>
        <w:bidi w:val="0"/>
        <w:adjustRightInd/>
        <w:snapToGrid/>
        <w:ind w:left="0" w:leftChars="0" w:firstLine="320" w:firstLineChars="100"/>
        <w:textAlignment w:val="auto"/>
        <w:outlineLvl w:val="1"/>
        <w:rPr>
          <w:rFonts w:hint="eastAsia"/>
          <w:lang w:val="en-US" w:eastAsia="zh-CN"/>
        </w:rPr>
      </w:pPr>
      <w:r>
        <w:rPr>
          <w:rFonts w:hint="eastAsia" w:ascii="Times New Roman" w:hAnsi="Times New Roman" w:eastAsia="方正仿宋_GBK" w:cs="Times New Roman"/>
          <w:kern w:val="2"/>
          <w:sz w:val="32"/>
          <w:szCs w:val="32"/>
          <w:lang w:val="en-US" w:eastAsia="zh-CN" w:bidi="ar-SA"/>
        </w:rPr>
        <w:t>图三：钢板根部被切割痕迹      图四：已经切割好的钢板</w:t>
      </w:r>
      <w:r>
        <w:rPr>
          <w:rFonts w:hint="eastAsia"/>
          <w:lang w:val="en-US" w:eastAsia="zh-CN"/>
        </w:rPr>
        <w:t xml:space="preserve">  </w:t>
      </w:r>
    </w:p>
    <w:p>
      <w:pPr>
        <w:pStyle w:val="5"/>
        <w:pageBreakBefore w:val="0"/>
        <w:widowControl w:val="0"/>
        <w:kinsoku/>
        <w:wordWrap/>
        <w:overflowPunct/>
        <w:topLinePunct w:val="0"/>
        <w:autoSpaceDE/>
        <w:autoSpaceDN/>
        <w:bidi w:val="0"/>
        <w:adjustRightInd/>
        <w:snapToGrid/>
        <w:textAlignment w:val="auto"/>
        <w:outlineLvl w:val="1"/>
        <w:rPr>
          <w:rFonts w:hint="default"/>
          <w:lang w:val="en-US" w:eastAsia="zh-CN"/>
        </w:rPr>
      </w:pPr>
      <w:r>
        <w:rPr>
          <w:rFonts w:hint="eastAsia"/>
          <w:lang w:val="en-US" w:eastAsia="zh-CN"/>
        </w:rPr>
        <w:t>（四）</w:t>
      </w:r>
      <w:r>
        <w:rPr>
          <w:rFonts w:hint="default"/>
          <w:lang w:val="en-US" w:eastAsia="zh-CN"/>
        </w:rPr>
        <w:t>事故现场情况</w:t>
      </w:r>
      <w:bookmarkEnd w:id="10"/>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lang w:val="en-US" w:eastAsia="zh-CN"/>
        </w:rPr>
      </w:pPr>
      <w:r>
        <w:rPr>
          <w:rFonts w:hint="eastAsia"/>
          <w:lang w:val="en-US" w:eastAsia="zh-CN"/>
        </w:rPr>
        <w:t>事故地点在</w:t>
      </w:r>
      <w:r>
        <w:rPr>
          <w:rFonts w:hint="eastAsia" w:eastAsia="方正仿宋_GBK" w:cs="Times New Roman"/>
          <w:kern w:val="2"/>
          <w:sz w:val="32"/>
          <w:szCs w:val="32"/>
          <w:lang w:val="en-US" w:eastAsia="zh-CN" w:bidi="ar-SA"/>
        </w:rPr>
        <w:t>乌鲁木齐</w:t>
      </w:r>
      <w:r>
        <w:rPr>
          <w:rFonts w:hint="eastAsia" w:ascii="Times New Roman" w:hAnsi="Times New Roman" w:eastAsia="方正仿宋_GBK" w:cs="Times New Roman"/>
          <w:kern w:val="2"/>
          <w:sz w:val="32"/>
          <w:szCs w:val="32"/>
          <w:lang w:val="en-US" w:eastAsia="zh-CN" w:bidi="ar-SA"/>
        </w:rPr>
        <w:t>众洁之源餐具清洁有限公司</w:t>
      </w:r>
      <w:r>
        <w:rPr>
          <w:rFonts w:hint="eastAsia" w:cs="Times New Roman"/>
          <w:kern w:val="2"/>
          <w:sz w:val="32"/>
          <w:szCs w:val="32"/>
          <w:lang w:val="en-US" w:eastAsia="zh-CN" w:bidi="ar-SA"/>
        </w:rPr>
        <w:t>租用的生产厂房内，厂房长60米、宽15.7米、高5.7米，事故发生地点在厂房大门右侧5米处。事故发生时，</w:t>
      </w:r>
      <w:r>
        <w:rPr>
          <w:rFonts w:hint="eastAsia" w:ascii="Times New Roman" w:hAnsi="Times New Roman" w:eastAsia="方正仿宋_GBK" w:cs="Times New Roman"/>
          <w:kern w:val="2"/>
          <w:sz w:val="32"/>
          <w:szCs w:val="32"/>
          <w:lang w:val="en-US" w:eastAsia="zh-CN" w:bidi="ar-SA"/>
        </w:rPr>
        <w:t>肖</w:t>
      </w:r>
      <w:r>
        <w:rPr>
          <w:rFonts w:hint="eastAsia" w:eastAsia="方正仿宋_GBK" w:cs="Times New Roman"/>
          <w:kern w:val="2"/>
          <w:sz w:val="32"/>
          <w:szCs w:val="32"/>
          <w:lang w:val="en-US" w:eastAsia="zh-CN" w:bidi="ar-SA"/>
        </w:rPr>
        <w:t>某某</w:t>
      </w:r>
      <w:r>
        <w:rPr>
          <w:rFonts w:hint="eastAsia" w:cs="Times New Roman"/>
          <w:kern w:val="2"/>
          <w:sz w:val="32"/>
          <w:szCs w:val="32"/>
          <w:lang w:val="en-US" w:eastAsia="zh-CN" w:bidi="ar-SA"/>
        </w:rPr>
        <w:t>已经切割完水箱的三面钢板，剩下的一面钢板紧贴北侧的墙壁，</w:t>
      </w:r>
      <w:r>
        <w:rPr>
          <w:rFonts w:hint="eastAsia" w:ascii="Times New Roman" w:hAnsi="Times New Roman" w:eastAsia="方正仿宋_GBK" w:cs="Times New Roman"/>
          <w:kern w:val="2"/>
          <w:sz w:val="32"/>
          <w:szCs w:val="32"/>
          <w:lang w:val="en-US" w:eastAsia="zh-CN" w:bidi="ar-SA"/>
        </w:rPr>
        <w:t>肖</w:t>
      </w:r>
      <w:r>
        <w:rPr>
          <w:rFonts w:hint="eastAsia" w:eastAsia="方正仿宋_GBK" w:cs="Times New Roman"/>
          <w:kern w:val="2"/>
          <w:sz w:val="32"/>
          <w:szCs w:val="32"/>
          <w:lang w:val="en-US" w:eastAsia="zh-CN" w:bidi="ar-SA"/>
        </w:rPr>
        <w:t>某某</w:t>
      </w:r>
      <w:r>
        <w:rPr>
          <w:rFonts w:hint="eastAsia" w:cs="Times New Roman"/>
          <w:kern w:val="2"/>
          <w:sz w:val="32"/>
          <w:szCs w:val="32"/>
          <w:lang w:val="en-US" w:eastAsia="zh-CN" w:bidi="ar-SA"/>
        </w:rPr>
        <w:t>从底部切割到2.8米时发生倾倒。事故钢板长5.04米、高3.02米、厚0.004米，钢板重量约500公斤。</w:t>
      </w:r>
      <w:r>
        <w:rPr>
          <w:rFonts w:hint="eastAsia"/>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lang w:val="en-US" w:eastAsia="zh-CN"/>
        </w:rPr>
      </w:pPr>
      <w:r>
        <w:rPr>
          <w:rFonts w:hint="eastAsia"/>
          <w:lang w:val="en-US" w:eastAsia="zh-CN"/>
        </w:rPr>
        <w:t xml:space="preserve">    </w:t>
      </w:r>
      <w:bookmarkStart w:id="11" w:name="_Toc23976"/>
      <w:r>
        <w:rPr>
          <w:rFonts w:hint="default" w:ascii="Times New Roman" w:hAnsi="Times New Roman" w:eastAsia="方正楷体_GBK" w:cs="Times New Roman"/>
          <w:kern w:val="2"/>
          <w:sz w:val="32"/>
          <w:szCs w:val="32"/>
          <w:lang w:val="en-US" w:eastAsia="zh-CN" w:bidi="ar-SA"/>
        </w:rPr>
        <w:t>（</w:t>
      </w:r>
      <w:r>
        <w:rPr>
          <w:rFonts w:hint="eastAsia" w:eastAsia="方正楷体_GBK" w:cs="Times New Roman"/>
          <w:kern w:val="2"/>
          <w:sz w:val="32"/>
          <w:szCs w:val="32"/>
          <w:lang w:val="en-US" w:eastAsia="zh-CN" w:bidi="ar-SA"/>
        </w:rPr>
        <w:t>五</w:t>
      </w:r>
      <w:r>
        <w:rPr>
          <w:rFonts w:hint="default" w:ascii="Times New Roman" w:hAnsi="Times New Roman" w:eastAsia="方正楷体_GBK" w:cs="Times New Roman"/>
          <w:kern w:val="2"/>
          <w:sz w:val="32"/>
          <w:szCs w:val="32"/>
          <w:lang w:val="en-US" w:eastAsia="zh-CN" w:bidi="ar-SA"/>
        </w:rPr>
        <w:t>）人员伤亡和直接经济损失情况</w:t>
      </w:r>
      <w:bookmarkEnd w:id="11"/>
    </w:p>
    <w:p>
      <w:pPr>
        <w:numPr>
          <w:ilvl w:val="0"/>
          <w:numId w:val="0"/>
        </w:numPr>
        <w:ind w:firstLine="640" w:firstLineChars="200"/>
        <w:rPr>
          <w:rFonts w:hint="default"/>
          <w:lang w:val="en-US" w:eastAsia="zh-CN"/>
        </w:rPr>
      </w:pPr>
      <w:r>
        <w:rPr>
          <w:rFonts w:hint="default"/>
          <w:lang w:val="en-US" w:eastAsia="zh-CN"/>
        </w:rPr>
        <w:t>1.死亡人员情况</w:t>
      </w:r>
    </w:p>
    <w:p>
      <w:pPr>
        <w:numPr>
          <w:ilvl w:val="0"/>
          <w:numId w:val="0"/>
        </w:numPr>
        <w:ind w:firstLine="640" w:firstLineChars="200"/>
        <w:rPr>
          <w:rFonts w:hint="eastAsia" w:cs="Times New Roman"/>
          <w:b w:val="0"/>
          <w:bCs w:val="0"/>
          <w:spacing w:val="0"/>
          <w:sz w:val="32"/>
          <w:szCs w:val="32"/>
          <w:lang w:val="en-US" w:eastAsia="zh-CN"/>
        </w:rPr>
      </w:pPr>
      <w:r>
        <w:rPr>
          <w:rFonts w:hint="eastAsia" w:ascii="Times New Roman" w:hAnsi="Times New Roman" w:eastAsia="方正仿宋_GBK" w:cs="Times New Roman"/>
          <w:kern w:val="2"/>
          <w:sz w:val="32"/>
          <w:szCs w:val="32"/>
          <w:lang w:val="en-US" w:eastAsia="zh-CN" w:bidi="ar-SA"/>
        </w:rPr>
        <w:t>肖</w:t>
      </w:r>
      <w:r>
        <w:rPr>
          <w:rFonts w:hint="eastAsia" w:eastAsia="方正仿宋_GBK" w:cs="Times New Roman"/>
          <w:kern w:val="2"/>
          <w:sz w:val="32"/>
          <w:szCs w:val="32"/>
          <w:lang w:val="en-US" w:eastAsia="zh-CN" w:bidi="ar-SA"/>
        </w:rPr>
        <w:t>某某</w:t>
      </w:r>
      <w:r>
        <w:rPr>
          <w:rFonts w:hint="eastAsia" w:cs="Times New Roman"/>
          <w:kern w:val="2"/>
          <w:sz w:val="32"/>
          <w:szCs w:val="32"/>
          <w:lang w:val="en-US" w:eastAsia="zh-CN" w:bidi="ar-SA"/>
        </w:rPr>
        <w:t>，男，汉，61岁，身份证号：5109**********4010，户口所在地住址：四川省蓬溪县任隆镇，现居住在乌鲁木齐米东区鑫聚环泰再生资源回收站，</w:t>
      </w:r>
      <w:r>
        <w:rPr>
          <w:rFonts w:hint="eastAsia" w:cs="Times New Roman"/>
          <w:color w:val="auto"/>
          <w:kern w:val="2"/>
          <w:sz w:val="32"/>
          <w:szCs w:val="32"/>
          <w:lang w:val="en-US" w:eastAsia="zh-CN" w:bidi="ar-SA"/>
        </w:rPr>
        <w:t>系自由职业者。</w:t>
      </w:r>
      <w:r>
        <w:rPr>
          <w:rFonts w:hint="eastAsia" w:ascii="Times New Roman" w:hAnsi="Times New Roman" w:eastAsia="方正仿宋_GBK" w:cs="Times New Roman"/>
          <w:kern w:val="2"/>
          <w:sz w:val="32"/>
          <w:szCs w:val="32"/>
          <w:lang w:val="en-US" w:eastAsia="zh-CN" w:bidi="ar-SA"/>
        </w:rPr>
        <w:t>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spacing w:val="0"/>
          <w:sz w:val="32"/>
          <w:szCs w:val="32"/>
          <w:lang w:val="en-US" w:eastAsia="zh-CN"/>
        </w:rPr>
        <w:t>焊接与热切割作业特种作业操作证</w:t>
      </w:r>
      <w:r>
        <w:rPr>
          <w:rFonts w:hint="eastAsia" w:cs="Times New Roman"/>
          <w:b w:val="0"/>
          <w:bCs w:val="0"/>
          <w:spacing w:val="0"/>
          <w:sz w:val="32"/>
          <w:szCs w:val="32"/>
          <w:lang w:val="en-US" w:eastAsia="zh-CN"/>
        </w:rPr>
        <w:t>于</w:t>
      </w:r>
      <w:r>
        <w:rPr>
          <w:rFonts w:hint="eastAsia" w:ascii="Times New Roman" w:hAnsi="Times New Roman" w:eastAsia="方正仿宋_GBK" w:cs="Times New Roman"/>
          <w:b w:val="0"/>
          <w:bCs w:val="0"/>
          <w:spacing w:val="0"/>
          <w:sz w:val="32"/>
          <w:szCs w:val="32"/>
          <w:lang w:val="en-US" w:eastAsia="zh-CN"/>
        </w:rPr>
        <w:t>2021年4月2日到期后</w:t>
      </w:r>
      <w:r>
        <w:rPr>
          <w:rFonts w:hint="eastAsia" w:cs="Times New Roman"/>
          <w:b w:val="0"/>
          <w:bCs w:val="0"/>
          <w:spacing w:val="0"/>
          <w:sz w:val="32"/>
          <w:szCs w:val="32"/>
          <w:lang w:val="en-US" w:eastAsia="zh-CN"/>
        </w:rPr>
        <w:t>未再进行</w:t>
      </w:r>
      <w:r>
        <w:rPr>
          <w:rFonts w:hint="eastAsia" w:ascii="Times New Roman" w:hAnsi="Times New Roman" w:eastAsia="方正仿宋_GBK" w:cs="Times New Roman"/>
          <w:b w:val="0"/>
          <w:bCs w:val="0"/>
          <w:spacing w:val="0"/>
          <w:sz w:val="32"/>
          <w:szCs w:val="32"/>
          <w:lang w:val="en-US" w:eastAsia="zh-CN"/>
        </w:rPr>
        <w:t>复审</w:t>
      </w:r>
      <w:r>
        <w:rPr>
          <w:rFonts w:hint="eastAsia" w:cs="Times New Roman"/>
          <w:b w:val="0"/>
          <w:bCs w:val="0"/>
          <w:spacing w:val="0"/>
          <w:sz w:val="32"/>
          <w:szCs w:val="32"/>
          <w:lang w:val="en-US" w:eastAsia="zh-CN"/>
        </w:rPr>
        <w:t>。</w:t>
      </w:r>
    </w:p>
    <w:p>
      <w:pPr>
        <w:numPr>
          <w:ilvl w:val="0"/>
          <w:numId w:val="0"/>
        </w:numPr>
        <w:ind w:firstLine="640" w:firstLineChars="200"/>
        <w:rPr>
          <w:rFonts w:hint="default"/>
          <w:lang w:val="en-US" w:eastAsia="zh-CN"/>
        </w:rPr>
      </w:pPr>
      <w:r>
        <w:rPr>
          <w:rFonts w:hint="default"/>
          <w:lang w:val="en-US" w:eastAsia="zh-CN"/>
        </w:rPr>
        <w:t>2.直接经济损失情况</w:t>
      </w:r>
    </w:p>
    <w:p>
      <w:pPr>
        <w:numPr>
          <w:ilvl w:val="0"/>
          <w:numId w:val="0"/>
        </w:numPr>
        <w:ind w:firstLine="640" w:firstLineChars="200"/>
        <w:rPr>
          <w:rFonts w:hint="default"/>
          <w:color w:val="auto"/>
          <w:lang w:val="en-US" w:eastAsia="zh-CN"/>
        </w:rPr>
      </w:pPr>
      <w:r>
        <w:rPr>
          <w:rFonts w:hint="eastAsia"/>
          <w:color w:val="auto"/>
          <w:lang w:val="en-US" w:eastAsia="zh-CN"/>
        </w:rPr>
        <w:t>目前，</w:t>
      </w:r>
      <w:r>
        <w:rPr>
          <w:rFonts w:hint="default"/>
          <w:color w:val="auto"/>
          <w:lang w:val="en-US" w:eastAsia="zh-CN"/>
        </w:rPr>
        <w:t>此次事故造成的直接经济损失</w:t>
      </w:r>
      <w:r>
        <w:rPr>
          <w:rFonts w:hint="eastAsia"/>
          <w:color w:val="auto"/>
          <w:lang w:val="en-US" w:eastAsia="zh-CN"/>
        </w:rPr>
        <w:t>为</w:t>
      </w:r>
      <w:r>
        <w:rPr>
          <w:rFonts w:hint="default"/>
          <w:color w:val="auto"/>
          <w:lang w:val="en-US" w:eastAsia="zh-CN"/>
        </w:rPr>
        <w:t>人民币</w:t>
      </w:r>
      <w:r>
        <w:rPr>
          <w:rFonts w:hint="eastAsia"/>
          <w:color w:val="auto"/>
          <w:lang w:val="en-US" w:eastAsia="zh-CN"/>
        </w:rPr>
        <w:t>33</w:t>
      </w:r>
      <w:r>
        <w:rPr>
          <w:rFonts w:hint="default"/>
          <w:color w:val="auto"/>
          <w:lang w:val="en-US" w:eastAsia="zh-CN"/>
        </w:rPr>
        <w:t>万元。</w:t>
      </w:r>
    </w:p>
    <w:p>
      <w:pPr>
        <w:pStyle w:val="4"/>
        <w:bidi w:val="0"/>
        <w:outlineLvl w:val="0"/>
        <w:rPr>
          <w:rFonts w:hint="default"/>
          <w:lang w:val="en-US" w:eastAsia="zh-CN"/>
        </w:rPr>
      </w:pPr>
      <w:bookmarkStart w:id="12" w:name="_Toc26235"/>
      <w:r>
        <w:rPr>
          <w:rFonts w:hint="default"/>
          <w:lang w:val="en-US" w:eastAsia="zh-CN"/>
        </w:rPr>
        <w:t>二、事故应急处置及评估情况</w:t>
      </w:r>
      <w:bookmarkEnd w:id="12"/>
    </w:p>
    <w:p>
      <w:pPr>
        <w:pStyle w:val="5"/>
        <w:pageBreakBefore w:val="0"/>
        <w:widowControl w:val="0"/>
        <w:kinsoku/>
        <w:wordWrap/>
        <w:overflowPunct/>
        <w:topLinePunct w:val="0"/>
        <w:autoSpaceDE/>
        <w:autoSpaceDN/>
        <w:bidi w:val="0"/>
        <w:adjustRightInd/>
        <w:snapToGrid/>
        <w:textAlignment w:val="auto"/>
        <w:outlineLvl w:val="1"/>
        <w:rPr>
          <w:rFonts w:hint="default"/>
          <w:lang w:val="en-US" w:eastAsia="zh-CN"/>
        </w:rPr>
      </w:pPr>
      <w:bookmarkStart w:id="13" w:name="_Toc30255"/>
      <w:r>
        <w:rPr>
          <w:rFonts w:hint="default"/>
          <w:lang w:val="en-US" w:eastAsia="zh-CN"/>
        </w:rPr>
        <w:t>（一）事故信息接报及响应情况</w:t>
      </w:r>
      <w:bookmarkEnd w:id="13"/>
    </w:p>
    <w:p>
      <w:pPr>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s="Times New Roman"/>
          <w:kern w:val="2"/>
          <w:sz w:val="32"/>
          <w:szCs w:val="32"/>
          <w:lang w:val="en-US" w:eastAsia="zh-CN" w:bidi="ar-SA"/>
        </w:rPr>
      </w:pPr>
      <w:bookmarkStart w:id="14" w:name="_Toc20215"/>
      <w:r>
        <w:rPr>
          <w:rFonts w:hint="eastAsia" w:cs="Times New Roman"/>
          <w:kern w:val="2"/>
          <w:sz w:val="32"/>
          <w:szCs w:val="32"/>
          <w:lang w:val="en-US" w:eastAsia="zh-CN" w:bidi="ar-SA"/>
        </w:rPr>
        <w:t>事故发生后，</w:t>
      </w:r>
      <w:r>
        <w:rPr>
          <w:rFonts w:hint="eastAsia" w:ascii="Times New Roman" w:hAnsi="Times New Roman" w:eastAsia="方正仿宋_GBK" w:cs="Times New Roman"/>
          <w:kern w:val="2"/>
          <w:sz w:val="32"/>
          <w:szCs w:val="32"/>
          <w:lang w:val="en-US" w:eastAsia="zh-CN" w:bidi="ar-SA"/>
        </w:rPr>
        <w:t>孙</w:t>
      </w:r>
      <w:r>
        <w:rPr>
          <w:rFonts w:hint="eastAsia" w:eastAsia="方正仿宋_GBK" w:cs="Times New Roman"/>
          <w:kern w:val="2"/>
          <w:sz w:val="32"/>
          <w:szCs w:val="32"/>
          <w:lang w:val="en-US" w:eastAsia="zh-CN" w:bidi="ar-SA"/>
        </w:rPr>
        <w:t>某某</w:t>
      </w:r>
      <w:r>
        <w:rPr>
          <w:rFonts w:hint="eastAsia" w:cs="Times New Roman"/>
          <w:kern w:val="2"/>
          <w:sz w:val="32"/>
          <w:szCs w:val="32"/>
          <w:lang w:val="en-US" w:eastAsia="zh-CN" w:bidi="ar-SA"/>
        </w:rPr>
        <w:t>于19时</w:t>
      </w:r>
      <w:r>
        <w:rPr>
          <w:rFonts w:hint="eastAsia" w:ascii="Times New Roman" w:hAnsi="Times New Roman" w:eastAsia="方正仿宋_GBK" w:cs="Times New Roman"/>
          <w:kern w:val="2"/>
          <w:sz w:val="32"/>
          <w:szCs w:val="32"/>
          <w:lang w:val="en-US" w:eastAsia="zh-CN" w:bidi="ar-SA"/>
        </w:rPr>
        <w:t>11分</w:t>
      </w:r>
      <w:r>
        <w:rPr>
          <w:rFonts w:hint="eastAsia" w:cs="Times New Roman"/>
          <w:kern w:val="2"/>
          <w:sz w:val="32"/>
          <w:szCs w:val="32"/>
          <w:lang w:val="en-US" w:eastAsia="zh-CN" w:bidi="ar-SA"/>
        </w:rPr>
        <w:t>拨打了</w:t>
      </w:r>
      <w:r>
        <w:rPr>
          <w:rFonts w:hint="eastAsia" w:ascii="Times New Roman" w:hAnsi="Times New Roman" w:eastAsia="方正仿宋_GBK" w:cs="Times New Roman"/>
          <w:kern w:val="2"/>
          <w:sz w:val="32"/>
          <w:szCs w:val="32"/>
          <w:lang w:val="en-US" w:eastAsia="zh-CN" w:bidi="ar-SA"/>
        </w:rPr>
        <w:t>120急救电话</w:t>
      </w:r>
      <w:r>
        <w:rPr>
          <w:rFonts w:hint="eastAsia" w:cs="Times New Roman"/>
          <w:kern w:val="2"/>
          <w:sz w:val="32"/>
          <w:szCs w:val="32"/>
          <w:lang w:val="en-US" w:eastAsia="zh-CN" w:bidi="ar-SA"/>
        </w:rPr>
        <w:t>，约</w:t>
      </w:r>
      <w:r>
        <w:rPr>
          <w:rFonts w:hint="eastAsia" w:ascii="Times New Roman" w:hAnsi="Times New Roman" w:eastAsia="方正仿宋_GBK" w:cs="Times New Roman"/>
          <w:kern w:val="2"/>
          <w:sz w:val="32"/>
          <w:szCs w:val="32"/>
          <w:lang w:val="en-US" w:eastAsia="zh-CN" w:bidi="ar-SA"/>
        </w:rPr>
        <w:t>10分钟后</w:t>
      </w:r>
      <w:r>
        <w:rPr>
          <w:rFonts w:hint="eastAsia"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120</w:t>
      </w:r>
      <w:r>
        <w:rPr>
          <w:rFonts w:hint="eastAsia" w:cs="Times New Roman"/>
          <w:kern w:val="2"/>
          <w:sz w:val="32"/>
          <w:szCs w:val="32"/>
          <w:lang w:val="en-US" w:eastAsia="zh-CN" w:bidi="ar-SA"/>
        </w:rPr>
        <w:t>赶到现场确认</w:t>
      </w:r>
      <w:r>
        <w:rPr>
          <w:rFonts w:hint="eastAsia" w:ascii="Times New Roman" w:hAnsi="Times New Roman" w:eastAsia="方正仿宋_GBK" w:cs="Times New Roman"/>
          <w:kern w:val="2"/>
          <w:sz w:val="32"/>
          <w:szCs w:val="32"/>
          <w:lang w:val="en-US" w:eastAsia="zh-CN" w:bidi="ar-SA"/>
        </w:rPr>
        <w:t>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已经</w:t>
      </w:r>
      <w:r>
        <w:rPr>
          <w:rFonts w:hint="eastAsia" w:cs="Times New Roman"/>
          <w:kern w:val="2"/>
          <w:sz w:val="32"/>
          <w:szCs w:val="32"/>
          <w:lang w:val="en-US" w:eastAsia="zh-CN" w:bidi="ar-SA"/>
        </w:rPr>
        <w:t>死亡，</w:t>
      </w:r>
      <w:r>
        <w:rPr>
          <w:rFonts w:hint="eastAsia" w:ascii="Times New Roman" w:hAnsi="Times New Roman" w:eastAsia="方正仿宋_GBK" w:cs="Times New Roman"/>
          <w:kern w:val="2"/>
          <w:sz w:val="32"/>
          <w:szCs w:val="32"/>
          <w:lang w:val="en-US" w:eastAsia="zh-CN" w:bidi="ar-SA"/>
        </w:rPr>
        <w:t>孙</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于19时26分拨打了110报警电话</w:t>
      </w:r>
      <w:r>
        <w:rPr>
          <w:rFonts w:hint="eastAsia"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19时30分许，警务站</w:t>
      </w:r>
      <w:r>
        <w:rPr>
          <w:rFonts w:hint="eastAsia" w:cs="Times New Roman"/>
          <w:kern w:val="2"/>
          <w:sz w:val="32"/>
          <w:szCs w:val="32"/>
          <w:lang w:val="en-US" w:eastAsia="zh-CN" w:bidi="ar-SA"/>
        </w:rPr>
        <w:t>通知</w:t>
      </w:r>
      <w:r>
        <w:rPr>
          <w:rFonts w:hint="eastAsia" w:eastAsia="方正仿宋_GBK" w:cs="Times New Roman"/>
          <w:kern w:val="2"/>
          <w:sz w:val="32"/>
          <w:szCs w:val="32"/>
          <w:lang w:val="en-US" w:eastAsia="zh-CN" w:bidi="ar-SA"/>
        </w:rPr>
        <w:t>乌鲁木齐</w:t>
      </w:r>
      <w:r>
        <w:rPr>
          <w:rFonts w:hint="eastAsia" w:ascii="Times New Roman" w:hAnsi="Times New Roman" w:eastAsia="方正仿宋_GBK" w:cs="Times New Roman"/>
          <w:kern w:val="2"/>
          <w:sz w:val="32"/>
          <w:szCs w:val="32"/>
          <w:lang w:val="en-US" w:eastAsia="zh-CN" w:bidi="ar-SA"/>
        </w:rPr>
        <w:t>众洁之源餐具清洁有限公司</w:t>
      </w:r>
      <w:r>
        <w:rPr>
          <w:rFonts w:hint="eastAsia" w:cs="Times New Roman"/>
          <w:kern w:val="2"/>
          <w:sz w:val="32"/>
          <w:szCs w:val="32"/>
          <w:lang w:val="en-US" w:eastAsia="zh-CN" w:bidi="ar-SA"/>
        </w:rPr>
        <w:t>经理</w:t>
      </w:r>
      <w:r>
        <w:rPr>
          <w:rFonts w:hint="eastAsia" w:ascii="Times New Roman" w:hAnsi="Times New Roman" w:eastAsia="方正仿宋_GBK" w:cs="Times New Roman"/>
          <w:kern w:val="2"/>
          <w:sz w:val="32"/>
          <w:szCs w:val="32"/>
          <w:lang w:val="en-US" w:eastAsia="zh-CN" w:bidi="ar-SA"/>
        </w:rPr>
        <w:t>于</w:t>
      </w:r>
      <w:r>
        <w:rPr>
          <w:rFonts w:hint="eastAsia" w:eastAsia="方正仿宋_GBK" w:cs="Times New Roman"/>
          <w:kern w:val="2"/>
          <w:sz w:val="32"/>
          <w:szCs w:val="32"/>
          <w:lang w:val="en-US" w:eastAsia="zh-CN" w:bidi="ar-SA"/>
        </w:rPr>
        <w:t>某某</w:t>
      </w:r>
      <w:r>
        <w:rPr>
          <w:rFonts w:hint="eastAsia" w:cs="Times New Roman"/>
          <w:kern w:val="2"/>
          <w:sz w:val="32"/>
          <w:szCs w:val="32"/>
          <w:lang w:val="en-US" w:eastAsia="zh-CN" w:bidi="ar-SA"/>
        </w:rPr>
        <w:t>说单位出了安全生产事故。随后，各相关单位负责人相继赶到现场了解情况、开展事故调查。</w:t>
      </w:r>
    </w:p>
    <w:p>
      <w:pPr>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eastAsia="方正楷体_GBK" w:cs="Times New Roman"/>
          <w:kern w:val="2"/>
          <w:sz w:val="32"/>
          <w:szCs w:val="32"/>
          <w:lang w:val="en-US" w:eastAsia="zh-CN" w:bidi="ar-SA"/>
        </w:rPr>
      </w:pPr>
      <w:r>
        <w:rPr>
          <w:rFonts w:hint="default" w:ascii="Times New Roman" w:hAnsi="Times New Roman" w:eastAsia="方正楷体_GBK" w:cs="Times New Roman"/>
          <w:kern w:val="2"/>
          <w:sz w:val="32"/>
          <w:szCs w:val="32"/>
          <w:lang w:val="en-US" w:eastAsia="zh-CN" w:bidi="ar-SA"/>
        </w:rPr>
        <w:t>（二）事故现场应急处置情况</w:t>
      </w:r>
      <w:bookmarkEnd w:id="14"/>
      <w:bookmarkStart w:id="15" w:name="_Toc22950"/>
    </w:p>
    <w:p>
      <w:pPr>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现场人员</w:t>
      </w:r>
      <w:r>
        <w:rPr>
          <w:rFonts w:hint="eastAsia" w:eastAsia="方正仿宋_GBK" w:cs="Times New Roman"/>
          <w:kern w:val="2"/>
          <w:sz w:val="32"/>
          <w:szCs w:val="32"/>
          <w:lang w:val="en-US" w:eastAsia="zh-CN" w:bidi="ar-SA"/>
        </w:rPr>
        <w:t>发现</w:t>
      </w:r>
      <w:r>
        <w:rPr>
          <w:rFonts w:hint="eastAsia" w:ascii="Times New Roman" w:hAnsi="Times New Roman" w:eastAsia="方正仿宋_GBK" w:cs="Times New Roman"/>
          <w:kern w:val="2"/>
          <w:sz w:val="32"/>
          <w:szCs w:val="32"/>
          <w:lang w:val="en-US" w:eastAsia="zh-CN" w:bidi="ar-SA"/>
        </w:rPr>
        <w:t>事故后，及时抬起钢板，询问肖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身体状况，考虑到可能会造成二次伤害，现场人员</w:t>
      </w:r>
      <w:r>
        <w:rPr>
          <w:rFonts w:hint="eastAsia" w:eastAsia="方正仿宋_GBK" w:cs="Times New Roman"/>
          <w:kern w:val="2"/>
          <w:sz w:val="32"/>
          <w:szCs w:val="32"/>
          <w:lang w:val="en-US" w:eastAsia="zh-CN" w:bidi="ar-SA"/>
        </w:rPr>
        <w:t>未</w:t>
      </w:r>
      <w:r>
        <w:rPr>
          <w:rFonts w:hint="eastAsia" w:ascii="Times New Roman" w:hAnsi="Times New Roman" w:eastAsia="方正仿宋_GBK" w:cs="Times New Roman"/>
          <w:kern w:val="2"/>
          <w:sz w:val="32"/>
          <w:szCs w:val="32"/>
          <w:lang w:val="en-US" w:eastAsia="zh-CN" w:bidi="ar-SA"/>
        </w:rPr>
        <w:t>移动伤者，及时拨打了120急救电话</w:t>
      </w:r>
      <w:r>
        <w:rPr>
          <w:rFonts w:hint="eastAsia" w:eastAsia="方正仿宋_GBK" w:cs="Times New Roman"/>
          <w:kern w:val="2"/>
          <w:sz w:val="32"/>
          <w:szCs w:val="32"/>
          <w:lang w:val="en-US" w:eastAsia="zh-CN" w:bidi="ar-SA"/>
        </w:rPr>
        <w:t>。</w:t>
      </w:r>
    </w:p>
    <w:p>
      <w:pPr>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lang w:val="en-US" w:eastAsia="zh-CN"/>
        </w:rPr>
      </w:pPr>
      <w:r>
        <w:rPr>
          <w:rFonts w:hint="default" w:ascii="Times New Roman" w:hAnsi="Times New Roman" w:eastAsia="方正楷体_GBK" w:cs="Times New Roman"/>
          <w:kern w:val="2"/>
          <w:sz w:val="32"/>
          <w:szCs w:val="32"/>
          <w:lang w:val="en-US" w:eastAsia="zh-CN" w:bidi="ar-SA"/>
        </w:rPr>
        <w:t>（三）医疗救治和善后情况</w:t>
      </w:r>
      <w:bookmarkEnd w:id="15"/>
      <w:bookmarkStart w:id="16" w:name="_Toc13432"/>
    </w:p>
    <w:p>
      <w:pPr>
        <w:pageBreakBefore w:val="0"/>
        <w:widowControl w:val="0"/>
        <w:numPr>
          <w:ilvl w:val="0"/>
          <w:numId w:val="0"/>
        </w:numPr>
        <w:kinsoku/>
        <w:wordWrap/>
        <w:overflowPunct/>
        <w:topLinePunct w:val="0"/>
        <w:autoSpaceDE/>
        <w:autoSpaceDN/>
        <w:bidi w:val="0"/>
        <w:adjustRightInd/>
        <w:snapToGrid/>
        <w:ind w:firstLine="612" w:firstLineChars="200"/>
        <w:textAlignment w:val="auto"/>
        <w:rPr>
          <w:rFonts w:hint="eastAsia" w:ascii="仿宋" w:hAnsi="仿宋" w:eastAsia="仿宋" w:cs="仿宋"/>
          <w:b w:val="0"/>
          <w:bCs w:val="0"/>
          <w:color w:val="auto"/>
          <w:spacing w:val="-7"/>
          <w:sz w:val="32"/>
          <w:szCs w:val="32"/>
          <w:lang w:val="en-US" w:eastAsia="zh-CN"/>
        </w:rPr>
      </w:pPr>
      <w:r>
        <w:rPr>
          <w:rFonts w:hint="eastAsia" w:ascii="仿宋" w:hAnsi="仿宋" w:eastAsia="仿宋" w:cs="仿宋"/>
          <w:b w:val="0"/>
          <w:bCs w:val="0"/>
          <w:color w:val="auto"/>
          <w:spacing w:val="-7"/>
          <w:sz w:val="32"/>
          <w:szCs w:val="32"/>
          <w:lang w:val="en-US" w:eastAsia="zh-CN"/>
        </w:rPr>
        <w:t>120医护人员到达现场</w:t>
      </w:r>
      <w:r>
        <w:rPr>
          <w:rFonts w:hint="eastAsia" w:ascii="Times New Roman" w:hAnsi="Times New Roman" w:eastAsia="方正仿宋_GBK" w:cs="Times New Roman"/>
          <w:kern w:val="2"/>
          <w:sz w:val="32"/>
          <w:szCs w:val="32"/>
          <w:lang w:val="en-US" w:eastAsia="zh-CN" w:bidi="ar-SA"/>
        </w:rPr>
        <w:t>后确认肖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kern w:val="2"/>
          <w:sz w:val="32"/>
          <w:szCs w:val="32"/>
          <w:lang w:val="en-US" w:eastAsia="zh-CN" w:bidi="ar-SA"/>
        </w:rPr>
        <w:t>已经死亡，乌鲁木齐众洁之源餐具清洁有限公司联系死者家属</w:t>
      </w:r>
      <w:r>
        <w:rPr>
          <w:rFonts w:hint="eastAsia" w:cs="Times New Roman"/>
          <w:kern w:val="2"/>
          <w:sz w:val="32"/>
          <w:szCs w:val="32"/>
          <w:lang w:val="en-US" w:eastAsia="zh-CN" w:bidi="ar-SA"/>
        </w:rPr>
        <w:t>，并与</w:t>
      </w:r>
      <w:r>
        <w:rPr>
          <w:rFonts w:hint="eastAsia" w:ascii="Times New Roman" w:hAnsi="Times New Roman" w:eastAsia="方正仿宋_GBK" w:cs="Times New Roman"/>
          <w:kern w:val="2"/>
          <w:sz w:val="32"/>
          <w:szCs w:val="32"/>
          <w:lang w:val="en-US" w:eastAsia="zh-CN" w:bidi="ar-SA"/>
        </w:rPr>
        <w:t>孙</w:t>
      </w:r>
      <w:r>
        <w:rPr>
          <w:rFonts w:hint="eastAsia" w:eastAsia="方正仿宋_GBK" w:cs="Times New Roman"/>
          <w:kern w:val="2"/>
          <w:sz w:val="32"/>
          <w:szCs w:val="32"/>
          <w:lang w:val="en-US" w:eastAsia="zh-CN" w:bidi="ar-SA"/>
        </w:rPr>
        <w:t>某某</w:t>
      </w:r>
      <w:r>
        <w:rPr>
          <w:rFonts w:hint="eastAsia" w:cs="Times New Roman"/>
          <w:kern w:val="2"/>
          <w:sz w:val="32"/>
          <w:szCs w:val="32"/>
          <w:lang w:val="en-US" w:eastAsia="zh-CN" w:bidi="ar-SA"/>
        </w:rPr>
        <w:t>父子商谈</w:t>
      </w:r>
      <w:r>
        <w:rPr>
          <w:rFonts w:hint="eastAsia" w:ascii="Times New Roman" w:hAnsi="Times New Roman" w:eastAsia="方正仿宋_GBK" w:cs="Times New Roman"/>
          <w:kern w:val="2"/>
          <w:sz w:val="32"/>
          <w:szCs w:val="32"/>
          <w:lang w:val="en-US" w:eastAsia="zh-CN" w:bidi="ar-SA"/>
        </w:rPr>
        <w:t>赔偿</w:t>
      </w:r>
      <w:r>
        <w:rPr>
          <w:rFonts w:hint="eastAsia" w:cs="Times New Roman"/>
          <w:kern w:val="2"/>
          <w:sz w:val="32"/>
          <w:szCs w:val="32"/>
          <w:lang w:val="en-US" w:eastAsia="zh-CN" w:bidi="ar-SA"/>
        </w:rPr>
        <w:t>事宜。</w:t>
      </w:r>
      <w:r>
        <w:rPr>
          <w:rFonts w:hint="eastAsia" w:ascii="Times New Roman" w:hAnsi="Times New Roman" w:eastAsia="方正仿宋_GBK" w:cs="Times New Roman"/>
          <w:kern w:val="2"/>
          <w:sz w:val="32"/>
          <w:szCs w:val="32"/>
          <w:lang w:val="en-US" w:eastAsia="zh-CN" w:bidi="ar-SA"/>
        </w:rPr>
        <w:t>202</w:t>
      </w:r>
      <w:r>
        <w:rPr>
          <w:rFonts w:hint="eastAsia"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年</w:t>
      </w:r>
      <w:r>
        <w:rPr>
          <w:rFonts w:hint="eastAsia" w:cs="Times New Roman"/>
          <w:kern w:val="2"/>
          <w:sz w:val="32"/>
          <w:szCs w:val="32"/>
          <w:lang w:val="en-US" w:eastAsia="zh-CN" w:bidi="ar-SA"/>
        </w:rPr>
        <w:t>5</w:t>
      </w:r>
      <w:r>
        <w:rPr>
          <w:rFonts w:hint="eastAsia" w:ascii="Times New Roman" w:hAnsi="Times New Roman" w:eastAsia="方正仿宋_GBK" w:cs="Times New Roman"/>
          <w:kern w:val="2"/>
          <w:sz w:val="32"/>
          <w:szCs w:val="32"/>
          <w:lang w:val="en-US" w:eastAsia="zh-CN" w:bidi="ar-SA"/>
        </w:rPr>
        <w:t>月</w:t>
      </w:r>
      <w:r>
        <w:rPr>
          <w:rFonts w:hint="eastAsia" w:cs="Times New Roman"/>
          <w:kern w:val="2"/>
          <w:sz w:val="32"/>
          <w:szCs w:val="32"/>
          <w:lang w:val="en-US" w:eastAsia="zh-CN" w:bidi="ar-SA"/>
        </w:rPr>
        <w:t>9</w:t>
      </w:r>
      <w:r>
        <w:rPr>
          <w:rFonts w:hint="eastAsia" w:ascii="Times New Roman" w:hAnsi="Times New Roman" w:eastAsia="方正仿宋_GBK" w:cs="Times New Roman"/>
          <w:kern w:val="2"/>
          <w:sz w:val="32"/>
          <w:szCs w:val="32"/>
          <w:lang w:val="en-US" w:eastAsia="zh-CN" w:bidi="ar-SA"/>
        </w:rPr>
        <w:t>日</w:t>
      </w:r>
      <w:r>
        <w:rPr>
          <w:rFonts w:hint="eastAsia" w:cs="Times New Roman"/>
          <w:kern w:val="2"/>
          <w:sz w:val="32"/>
          <w:szCs w:val="32"/>
          <w:lang w:val="en-US" w:eastAsia="zh-CN" w:bidi="ar-SA"/>
        </w:rPr>
        <w:t>，三</w:t>
      </w:r>
      <w:r>
        <w:rPr>
          <w:rFonts w:hint="eastAsia" w:ascii="Times New Roman" w:hAnsi="Times New Roman" w:eastAsia="方正仿宋_GBK" w:cs="Times New Roman"/>
          <w:kern w:val="2"/>
          <w:sz w:val="32"/>
          <w:szCs w:val="32"/>
          <w:lang w:val="en-US" w:eastAsia="zh-CN" w:bidi="ar-SA"/>
        </w:rPr>
        <w:t>方达成</w:t>
      </w:r>
      <w:r>
        <w:rPr>
          <w:rFonts w:hint="eastAsia" w:cs="Times New Roman"/>
          <w:kern w:val="2"/>
          <w:sz w:val="32"/>
          <w:szCs w:val="32"/>
          <w:lang w:val="en-US" w:eastAsia="zh-CN" w:bidi="ar-SA"/>
        </w:rPr>
        <w:t>33</w:t>
      </w:r>
      <w:r>
        <w:rPr>
          <w:rFonts w:hint="eastAsia" w:ascii="Times New Roman" w:hAnsi="Times New Roman" w:eastAsia="方正仿宋_GBK" w:cs="Times New Roman"/>
          <w:kern w:val="2"/>
          <w:sz w:val="32"/>
          <w:szCs w:val="32"/>
          <w:lang w:val="en-US" w:eastAsia="zh-CN" w:bidi="ar-SA"/>
        </w:rPr>
        <w:t>万元的</w:t>
      </w:r>
      <w:r>
        <w:rPr>
          <w:rFonts w:hint="eastAsia" w:cs="Times New Roman"/>
          <w:kern w:val="2"/>
          <w:sz w:val="32"/>
          <w:szCs w:val="32"/>
          <w:lang w:val="en-US" w:eastAsia="zh-CN" w:bidi="ar-SA"/>
        </w:rPr>
        <w:t>“民事赔偿协议”</w:t>
      </w:r>
      <w:r>
        <w:rPr>
          <w:rFonts w:hint="eastAsia" w:ascii="仿宋" w:hAnsi="仿宋" w:eastAsia="仿宋" w:cs="仿宋"/>
          <w:b w:val="0"/>
          <w:bCs w:val="0"/>
          <w:color w:val="auto"/>
          <w:spacing w:val="-7"/>
          <w:sz w:val="32"/>
          <w:szCs w:val="32"/>
          <w:lang w:val="en-US" w:eastAsia="zh-CN"/>
        </w:rPr>
        <w:t>。</w:t>
      </w:r>
    </w:p>
    <w:p>
      <w:pPr>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eastAsia="方正楷体_GBK" w:cs="Times New Roman"/>
          <w:kern w:val="2"/>
          <w:sz w:val="32"/>
          <w:szCs w:val="32"/>
          <w:lang w:val="en-US" w:eastAsia="zh-CN" w:bidi="ar-SA"/>
        </w:rPr>
      </w:pPr>
      <w:r>
        <w:rPr>
          <w:rFonts w:hint="default" w:ascii="Times New Roman" w:hAnsi="Times New Roman" w:eastAsia="方正楷体_GBK" w:cs="Times New Roman"/>
          <w:kern w:val="2"/>
          <w:sz w:val="32"/>
          <w:szCs w:val="32"/>
          <w:lang w:val="en-US" w:eastAsia="zh-CN" w:bidi="ar-SA"/>
        </w:rPr>
        <w:t>（四）事故应急处置评估</w:t>
      </w:r>
      <w:bookmarkEnd w:id="16"/>
    </w:p>
    <w:p>
      <w:pPr>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lang w:val="en-US" w:eastAsia="zh-CN"/>
        </w:rPr>
      </w:pPr>
      <w:r>
        <w:rPr>
          <w:rFonts w:hint="default"/>
          <w:lang w:val="en-US" w:eastAsia="zh-CN"/>
        </w:rPr>
        <w:t>经现场调查，事故应急响应</w:t>
      </w:r>
      <w:r>
        <w:rPr>
          <w:rFonts w:hint="eastAsia"/>
          <w:lang w:val="en-US" w:eastAsia="zh-CN"/>
        </w:rPr>
        <w:t>及时</w:t>
      </w:r>
      <w:r>
        <w:rPr>
          <w:rFonts w:hint="default"/>
          <w:lang w:val="en-US" w:eastAsia="zh-CN"/>
        </w:rPr>
        <w:t>，现场应急救援处置</w:t>
      </w:r>
      <w:r>
        <w:rPr>
          <w:rFonts w:hint="eastAsia"/>
          <w:lang w:val="en-US" w:eastAsia="zh-CN"/>
        </w:rPr>
        <w:t>基本</w:t>
      </w:r>
      <w:r>
        <w:rPr>
          <w:rFonts w:hint="default"/>
          <w:lang w:val="en-US" w:eastAsia="zh-CN"/>
        </w:rPr>
        <w:t>符合要求。</w:t>
      </w:r>
    </w:p>
    <w:p>
      <w:pPr>
        <w:pStyle w:val="4"/>
        <w:bidi w:val="0"/>
        <w:outlineLvl w:val="0"/>
        <w:rPr>
          <w:rFonts w:hint="default"/>
          <w:lang w:val="en-US" w:eastAsia="zh-CN"/>
        </w:rPr>
      </w:pPr>
      <w:bookmarkStart w:id="17" w:name="_Toc17812"/>
      <w:r>
        <w:rPr>
          <w:rFonts w:hint="default"/>
          <w:lang w:val="en-US" w:eastAsia="zh-CN"/>
        </w:rPr>
        <w:t>三、事故原因分析</w:t>
      </w:r>
      <w:bookmarkEnd w:id="17"/>
    </w:p>
    <w:p>
      <w:pPr>
        <w:pStyle w:val="5"/>
        <w:bidi w:val="0"/>
        <w:outlineLvl w:val="1"/>
        <w:rPr>
          <w:rFonts w:hint="default"/>
          <w:lang w:val="en-US" w:eastAsia="zh-CN"/>
        </w:rPr>
      </w:pPr>
      <w:bookmarkStart w:id="18" w:name="_Toc14071"/>
      <w:r>
        <w:rPr>
          <w:rFonts w:hint="default"/>
          <w:lang w:val="en-US" w:eastAsia="zh-CN"/>
        </w:rPr>
        <w:t>（一）直接原因分析</w:t>
      </w:r>
      <w:bookmarkEnd w:id="18"/>
    </w:p>
    <w:p>
      <w:pPr>
        <w:spacing w:line="560" w:lineRule="exact"/>
        <w:ind w:left="0" w:leftChars="0" w:firstLine="640" w:firstLineChars="200"/>
        <w:jc w:val="both"/>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color w:val="auto"/>
          <w:spacing w:val="0"/>
          <w:sz w:val="32"/>
          <w:szCs w:val="32"/>
          <w:lang w:val="en-US" w:eastAsia="zh-CN"/>
        </w:rPr>
        <w:t>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color w:val="auto"/>
          <w:spacing w:val="0"/>
          <w:sz w:val="32"/>
          <w:szCs w:val="32"/>
          <w:lang w:val="en-US" w:eastAsia="zh-CN"/>
        </w:rPr>
        <w:t>切割靠墙直立并与底</w:t>
      </w:r>
      <w:r>
        <w:rPr>
          <w:rFonts w:hint="eastAsia" w:cs="Times New Roman"/>
          <w:b w:val="0"/>
          <w:bCs w:val="0"/>
          <w:color w:val="auto"/>
          <w:spacing w:val="0"/>
          <w:sz w:val="32"/>
          <w:szCs w:val="32"/>
          <w:lang w:val="en-US" w:eastAsia="zh-CN"/>
        </w:rPr>
        <w:t>部</w:t>
      </w:r>
      <w:r>
        <w:rPr>
          <w:rFonts w:hint="eastAsia" w:ascii="Times New Roman" w:hAnsi="Times New Roman" w:eastAsia="方正仿宋_GBK" w:cs="Times New Roman"/>
          <w:b w:val="0"/>
          <w:bCs w:val="0"/>
          <w:color w:val="auto"/>
          <w:spacing w:val="0"/>
          <w:sz w:val="32"/>
          <w:szCs w:val="32"/>
          <w:lang w:val="en-US" w:eastAsia="zh-CN"/>
        </w:rPr>
        <w:t>连接在一起的钢板时，</w:t>
      </w:r>
      <w:r>
        <w:rPr>
          <w:rFonts w:hint="eastAsia" w:cs="Times New Roman"/>
          <w:b w:val="0"/>
          <w:bCs w:val="0"/>
          <w:color w:val="auto"/>
          <w:spacing w:val="0"/>
          <w:sz w:val="32"/>
          <w:szCs w:val="32"/>
          <w:lang w:val="en-US" w:eastAsia="zh-CN"/>
        </w:rPr>
        <w:t>未佩戴安全帽等劳动保护用品、未对直立钢板采取保护</w:t>
      </w:r>
      <w:r>
        <w:rPr>
          <w:rFonts w:hint="eastAsia" w:ascii="Times New Roman" w:hAnsi="Times New Roman" w:eastAsia="方正仿宋_GBK" w:cs="Times New Roman"/>
          <w:b w:val="0"/>
          <w:bCs w:val="0"/>
          <w:color w:val="auto"/>
          <w:spacing w:val="0"/>
          <w:sz w:val="32"/>
          <w:szCs w:val="32"/>
          <w:lang w:val="en-US" w:eastAsia="zh-CN"/>
        </w:rPr>
        <w:t>措施</w:t>
      </w:r>
      <w:r>
        <w:rPr>
          <w:rFonts w:hint="eastAsia" w:cs="Times New Roman"/>
          <w:b w:val="0"/>
          <w:bCs w:val="0"/>
          <w:color w:val="auto"/>
          <w:spacing w:val="0"/>
          <w:sz w:val="32"/>
          <w:szCs w:val="32"/>
          <w:lang w:val="en-US" w:eastAsia="zh-CN"/>
        </w:rPr>
        <w:t>，</w:t>
      </w:r>
      <w:r>
        <w:rPr>
          <w:rFonts w:hint="eastAsia" w:ascii="Times New Roman" w:hAnsi="Times New Roman" w:eastAsia="方正仿宋_GBK" w:cs="Times New Roman"/>
          <w:b w:val="0"/>
          <w:bCs w:val="0"/>
          <w:color w:val="auto"/>
          <w:spacing w:val="0"/>
          <w:sz w:val="32"/>
          <w:szCs w:val="32"/>
          <w:lang w:val="en-US" w:eastAsia="zh-CN"/>
        </w:rPr>
        <w:t>从西往东沿</w:t>
      </w:r>
      <w:r>
        <w:rPr>
          <w:rFonts w:hint="eastAsia" w:cs="Times New Roman"/>
          <w:b w:val="0"/>
          <w:bCs w:val="0"/>
          <w:color w:val="auto"/>
          <w:spacing w:val="0"/>
          <w:sz w:val="32"/>
          <w:szCs w:val="32"/>
          <w:lang w:val="en-US" w:eastAsia="zh-CN"/>
        </w:rPr>
        <w:t>底</w:t>
      </w:r>
      <w:r>
        <w:rPr>
          <w:rFonts w:hint="eastAsia" w:ascii="Times New Roman" w:hAnsi="Times New Roman" w:eastAsia="方正仿宋_GBK" w:cs="Times New Roman"/>
          <w:b w:val="0"/>
          <w:bCs w:val="0"/>
          <w:color w:val="auto"/>
          <w:spacing w:val="0"/>
          <w:sz w:val="32"/>
          <w:szCs w:val="32"/>
          <w:lang w:val="en-US" w:eastAsia="zh-CN"/>
        </w:rPr>
        <w:t>部切割至2.8米长时钢板（钢板长5.04米）</w:t>
      </w:r>
      <w:r>
        <w:rPr>
          <w:rFonts w:hint="eastAsia" w:cs="Times New Roman"/>
          <w:b w:val="0"/>
          <w:bCs w:val="0"/>
          <w:color w:val="auto"/>
          <w:spacing w:val="0"/>
          <w:sz w:val="32"/>
          <w:szCs w:val="32"/>
          <w:lang w:val="en-US" w:eastAsia="zh-CN"/>
        </w:rPr>
        <w:t>倾倒</w:t>
      </w:r>
      <w:r>
        <w:rPr>
          <w:rFonts w:hint="eastAsia" w:ascii="Times New Roman" w:hAnsi="Times New Roman" w:eastAsia="方正仿宋_GBK" w:cs="Times New Roman"/>
          <w:b w:val="0"/>
          <w:bCs w:val="0"/>
          <w:color w:val="auto"/>
          <w:spacing w:val="0"/>
          <w:sz w:val="32"/>
          <w:szCs w:val="32"/>
          <w:lang w:val="en-US" w:eastAsia="zh-CN"/>
        </w:rPr>
        <w:t>，肖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color w:val="auto"/>
          <w:spacing w:val="0"/>
          <w:sz w:val="32"/>
          <w:szCs w:val="32"/>
          <w:lang w:val="en-US" w:eastAsia="zh-CN"/>
        </w:rPr>
        <w:t>被压导致死亡</w:t>
      </w:r>
      <w:r>
        <w:rPr>
          <w:rFonts w:hint="eastAsia" w:cs="Times New Roman"/>
          <w:b w:val="0"/>
          <w:bCs w:val="0"/>
          <w:color w:val="auto"/>
          <w:spacing w:val="0"/>
          <w:sz w:val="32"/>
          <w:szCs w:val="32"/>
          <w:lang w:val="en-US" w:eastAsia="zh-CN"/>
        </w:rPr>
        <w:t>，是发生事故的直接原因</w:t>
      </w:r>
      <w:r>
        <w:rPr>
          <w:rFonts w:hint="eastAsia" w:ascii="Times New Roman" w:hAnsi="Times New Roman" w:eastAsia="方正仿宋_GBK" w:cs="Times New Roman"/>
          <w:b w:val="0"/>
          <w:bCs w:val="0"/>
          <w:color w:val="auto"/>
          <w:spacing w:val="0"/>
          <w:sz w:val="32"/>
          <w:szCs w:val="32"/>
          <w:lang w:val="en-US" w:eastAsia="zh-CN"/>
        </w:rPr>
        <w:t>。</w:t>
      </w:r>
      <w:bookmarkStart w:id="19" w:name="_Toc6239"/>
    </w:p>
    <w:p>
      <w:pPr>
        <w:numPr>
          <w:ilvl w:val="0"/>
          <w:numId w:val="0"/>
        </w:numPr>
        <w:ind w:firstLine="640" w:firstLineChars="200"/>
        <w:rPr>
          <w:rFonts w:hint="default"/>
          <w:lang w:val="en-US" w:eastAsia="zh-CN"/>
        </w:rPr>
      </w:pPr>
      <w:r>
        <w:rPr>
          <w:rFonts w:hint="eastAsia"/>
          <w:lang w:val="en-US" w:eastAsia="zh-CN"/>
        </w:rPr>
        <w:t>（二）</w:t>
      </w:r>
      <w:r>
        <w:rPr>
          <w:rFonts w:hint="eastAsia" w:ascii="Times New Roman" w:hAnsi="Times New Roman" w:eastAsia="方正楷体_GBK" w:cs="Times New Roman"/>
          <w:kern w:val="2"/>
          <w:sz w:val="32"/>
          <w:szCs w:val="32"/>
          <w:lang w:val="en-US" w:eastAsia="zh-CN" w:bidi="ar-SA"/>
        </w:rPr>
        <w:t>间接原因分析</w:t>
      </w:r>
      <w:bookmarkEnd w:id="19"/>
    </w:p>
    <w:p>
      <w:pPr>
        <w:spacing w:line="560" w:lineRule="exact"/>
        <w:ind w:left="0" w:leftChars="0" w:firstLine="640" w:firstLineChars="200"/>
        <w:jc w:val="both"/>
        <w:rPr>
          <w:rFonts w:hint="default" w:ascii="Times New Roman" w:hAnsi="Times New Roman" w:eastAsia="方正仿宋_GBK" w:cs="Times New Roman"/>
          <w:b w:val="0"/>
          <w:bCs w:val="0"/>
          <w:color w:val="auto"/>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1.</w:t>
      </w:r>
      <w:r>
        <w:rPr>
          <w:rFonts w:hint="eastAsia" w:ascii="Times New Roman" w:hAnsi="Times New Roman" w:eastAsia="方正仿宋_GBK" w:cs="Times New Roman"/>
          <w:b w:val="0"/>
          <w:bCs w:val="0"/>
          <w:color w:val="auto"/>
          <w:spacing w:val="0"/>
          <w:sz w:val="32"/>
          <w:szCs w:val="32"/>
          <w:lang w:val="en-US" w:eastAsia="zh-CN"/>
        </w:rPr>
        <w:t>乌鲁木齐众洁之源餐具清洁有限公司</w:t>
      </w:r>
      <w:r>
        <w:rPr>
          <w:rFonts w:hint="eastAsia" w:cs="Times New Roman"/>
          <w:b w:val="0"/>
          <w:bCs w:val="0"/>
          <w:color w:val="auto"/>
          <w:spacing w:val="0"/>
          <w:sz w:val="32"/>
          <w:szCs w:val="32"/>
          <w:lang w:val="en-US" w:eastAsia="zh-CN"/>
        </w:rPr>
        <w:t>未</w:t>
      </w:r>
      <w:r>
        <w:rPr>
          <w:rFonts w:hint="eastAsia" w:ascii="Times New Roman" w:hAnsi="Times New Roman" w:eastAsia="方正仿宋_GBK" w:cs="Times New Roman"/>
          <w:b w:val="0"/>
          <w:bCs w:val="0"/>
          <w:color w:val="auto"/>
          <w:spacing w:val="0"/>
          <w:sz w:val="32"/>
          <w:szCs w:val="32"/>
          <w:lang w:val="en-US" w:eastAsia="zh-CN"/>
        </w:rPr>
        <w:t>履行安全管理主体责任</w:t>
      </w:r>
      <w:r>
        <w:rPr>
          <w:rFonts w:hint="eastAsia" w:cs="Times New Roman"/>
          <w:b w:val="0"/>
          <w:bCs w:val="0"/>
          <w:color w:val="auto"/>
          <w:spacing w:val="0"/>
          <w:sz w:val="32"/>
          <w:szCs w:val="32"/>
          <w:lang w:val="en-US" w:eastAsia="zh-CN"/>
        </w:rPr>
        <w:t>。处理废旧水箱</w:t>
      </w:r>
      <w:r>
        <w:rPr>
          <w:rFonts w:hint="eastAsia" w:ascii="Times New Roman" w:hAnsi="Times New Roman" w:eastAsia="方正仿宋_GBK" w:cs="Times New Roman"/>
          <w:b w:val="0"/>
          <w:bCs w:val="0"/>
          <w:color w:val="auto"/>
          <w:spacing w:val="0"/>
          <w:sz w:val="32"/>
          <w:szCs w:val="32"/>
          <w:lang w:val="en-US" w:eastAsia="zh-CN"/>
        </w:rPr>
        <w:t>时口头约定买卖关系，</w:t>
      </w:r>
      <w:r>
        <w:rPr>
          <w:rFonts w:hint="eastAsia" w:cs="Times New Roman"/>
          <w:b w:val="0"/>
          <w:bCs w:val="0"/>
          <w:color w:val="auto"/>
          <w:spacing w:val="0"/>
          <w:sz w:val="32"/>
          <w:szCs w:val="32"/>
          <w:lang w:val="en-US" w:eastAsia="zh-CN"/>
        </w:rPr>
        <w:t>没有</w:t>
      </w:r>
      <w:r>
        <w:rPr>
          <w:rFonts w:hint="eastAsia" w:ascii="Times New Roman" w:hAnsi="Times New Roman" w:eastAsia="方正仿宋_GBK" w:cs="Times New Roman"/>
          <w:b w:val="0"/>
          <w:bCs w:val="0"/>
          <w:color w:val="auto"/>
          <w:spacing w:val="0"/>
          <w:sz w:val="32"/>
          <w:szCs w:val="32"/>
          <w:lang w:val="en-US" w:eastAsia="zh-CN"/>
        </w:rPr>
        <w:t>签订</w:t>
      </w:r>
      <w:r>
        <w:rPr>
          <w:rFonts w:hint="eastAsia" w:cs="Times New Roman"/>
          <w:b w:val="0"/>
          <w:bCs w:val="0"/>
          <w:color w:val="auto"/>
          <w:spacing w:val="0"/>
          <w:sz w:val="32"/>
          <w:szCs w:val="32"/>
          <w:lang w:val="en-US" w:eastAsia="zh-CN"/>
        </w:rPr>
        <w:t>书面</w:t>
      </w:r>
      <w:r>
        <w:rPr>
          <w:rFonts w:hint="eastAsia" w:ascii="Times New Roman" w:hAnsi="Times New Roman" w:eastAsia="方正仿宋_GBK" w:cs="Times New Roman"/>
          <w:b w:val="0"/>
          <w:bCs w:val="0"/>
          <w:color w:val="auto"/>
          <w:spacing w:val="0"/>
          <w:sz w:val="32"/>
          <w:szCs w:val="32"/>
          <w:lang w:val="en-US" w:eastAsia="zh-CN"/>
        </w:rPr>
        <w:t>合同和安全管理协议，切割人员进场时没有进行安全教育和培训、没有安全交底、没有检查切割人员是否持证上岗、没有安全</w:t>
      </w:r>
      <w:r>
        <w:rPr>
          <w:rFonts w:hint="eastAsia" w:cs="Times New Roman"/>
          <w:b w:val="0"/>
          <w:bCs w:val="0"/>
          <w:color w:val="auto"/>
          <w:spacing w:val="0"/>
          <w:sz w:val="32"/>
          <w:szCs w:val="32"/>
          <w:lang w:val="en-US" w:eastAsia="zh-CN"/>
        </w:rPr>
        <w:t>管理</w:t>
      </w:r>
      <w:r>
        <w:rPr>
          <w:rFonts w:hint="eastAsia" w:ascii="Times New Roman" w:hAnsi="Times New Roman" w:eastAsia="方正仿宋_GBK" w:cs="Times New Roman"/>
          <w:b w:val="0"/>
          <w:bCs w:val="0"/>
          <w:color w:val="auto"/>
          <w:spacing w:val="0"/>
          <w:sz w:val="32"/>
          <w:szCs w:val="32"/>
          <w:lang w:val="en-US" w:eastAsia="zh-CN"/>
        </w:rPr>
        <w:t>人员监管和检查，以卖代管。</w:t>
      </w:r>
    </w:p>
    <w:p>
      <w:pPr>
        <w:spacing w:line="560" w:lineRule="exact"/>
        <w:ind w:left="0" w:leftChars="0" w:firstLine="640" w:firstLineChars="200"/>
        <w:jc w:val="both"/>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2</w:t>
      </w:r>
      <w:r>
        <w:rPr>
          <w:rFonts w:hint="default" w:ascii="Times New Roman" w:hAnsi="Times New Roman" w:eastAsia="方正仿宋_GBK" w:cs="Times New Roman"/>
          <w:b w:val="0"/>
          <w:bCs w:val="0"/>
          <w:spacing w:val="0"/>
          <w:sz w:val="32"/>
          <w:szCs w:val="32"/>
          <w:lang w:val="en-US" w:eastAsia="zh-CN"/>
        </w:rPr>
        <w:t>.</w:t>
      </w:r>
      <w:r>
        <w:rPr>
          <w:rFonts w:hint="eastAsia" w:ascii="Times New Roman" w:hAnsi="Times New Roman" w:eastAsia="方正仿宋_GBK" w:cs="Times New Roman"/>
          <w:b w:val="0"/>
          <w:bCs w:val="0"/>
          <w:spacing w:val="0"/>
          <w:sz w:val="32"/>
          <w:szCs w:val="32"/>
          <w:lang w:val="en-US" w:eastAsia="zh-CN"/>
        </w:rPr>
        <w:t>相关人员安全意识淡薄，缺乏自我保护意识。</w:t>
      </w:r>
      <w:r>
        <w:rPr>
          <w:rFonts w:hint="eastAsia" w:cs="Times New Roman"/>
          <w:b w:val="0"/>
          <w:bCs w:val="0"/>
          <w:spacing w:val="0"/>
          <w:sz w:val="32"/>
          <w:szCs w:val="32"/>
          <w:lang w:val="en-US" w:eastAsia="zh-CN"/>
        </w:rPr>
        <w:t>现场作业人员未辨识危险源、未采取安全保护措施就开始切割</w:t>
      </w:r>
      <w:r>
        <w:rPr>
          <w:rFonts w:hint="eastAsia" w:ascii="Times New Roman" w:hAnsi="Times New Roman" w:eastAsia="方正仿宋_GBK" w:cs="Times New Roman"/>
          <w:b w:val="0"/>
          <w:bCs w:val="0"/>
          <w:spacing w:val="0"/>
          <w:sz w:val="32"/>
          <w:szCs w:val="32"/>
          <w:lang w:val="en-US" w:eastAsia="zh-CN"/>
        </w:rPr>
        <w:t>，作业前不培训、不交底、不配备必要的劳动保护用品、</w:t>
      </w:r>
      <w:r>
        <w:rPr>
          <w:rFonts w:hint="eastAsia" w:cs="Times New Roman"/>
          <w:b w:val="0"/>
          <w:bCs w:val="0"/>
          <w:spacing w:val="0"/>
          <w:sz w:val="32"/>
          <w:szCs w:val="32"/>
          <w:lang w:val="en-US" w:eastAsia="zh-CN"/>
        </w:rPr>
        <w:t>未</w:t>
      </w:r>
      <w:r>
        <w:rPr>
          <w:rFonts w:hint="eastAsia" w:ascii="Times New Roman" w:hAnsi="Times New Roman" w:eastAsia="方正仿宋_GBK" w:cs="Times New Roman"/>
          <w:b w:val="0"/>
          <w:bCs w:val="0"/>
          <w:spacing w:val="0"/>
          <w:sz w:val="32"/>
          <w:szCs w:val="32"/>
          <w:lang w:val="en-US" w:eastAsia="zh-CN"/>
        </w:rPr>
        <w:t>办理动火作业手续、</w:t>
      </w:r>
      <w:r>
        <w:rPr>
          <w:rFonts w:hint="eastAsia" w:cs="Times New Roman"/>
          <w:b w:val="0"/>
          <w:bCs w:val="0"/>
          <w:spacing w:val="0"/>
          <w:sz w:val="32"/>
          <w:szCs w:val="32"/>
          <w:lang w:val="en-US" w:eastAsia="zh-CN"/>
        </w:rPr>
        <w:t>未</w:t>
      </w:r>
      <w:r>
        <w:rPr>
          <w:rFonts w:hint="eastAsia" w:ascii="Times New Roman" w:hAnsi="Times New Roman" w:eastAsia="方正仿宋_GBK" w:cs="Times New Roman"/>
          <w:b w:val="0"/>
          <w:bCs w:val="0"/>
          <w:spacing w:val="0"/>
          <w:sz w:val="32"/>
          <w:szCs w:val="32"/>
          <w:lang w:val="en-US" w:eastAsia="zh-CN"/>
        </w:rPr>
        <w:t>旁站监督检查。作业人员肖开林</w:t>
      </w:r>
      <w:r>
        <w:rPr>
          <w:rFonts w:hint="eastAsia" w:cs="Times New Roman"/>
          <w:b w:val="0"/>
          <w:bCs w:val="0"/>
          <w:color w:val="auto"/>
          <w:spacing w:val="0"/>
          <w:sz w:val="32"/>
          <w:szCs w:val="32"/>
          <w:lang w:val="en-US" w:eastAsia="zh-CN"/>
        </w:rPr>
        <w:t>、张振乐</w:t>
      </w:r>
      <w:r>
        <w:rPr>
          <w:rFonts w:hint="eastAsia" w:ascii="Times New Roman" w:hAnsi="Times New Roman" w:eastAsia="方正仿宋_GBK" w:cs="Times New Roman"/>
          <w:b w:val="0"/>
          <w:bCs w:val="0"/>
          <w:color w:val="auto"/>
          <w:spacing w:val="0"/>
          <w:sz w:val="32"/>
          <w:szCs w:val="32"/>
          <w:lang w:val="en-US" w:eastAsia="zh-CN"/>
        </w:rPr>
        <w:t>无证作业，安全意识</w:t>
      </w:r>
      <w:r>
        <w:rPr>
          <w:rFonts w:hint="eastAsia" w:cs="Times New Roman"/>
          <w:b w:val="0"/>
          <w:bCs w:val="0"/>
          <w:color w:val="auto"/>
          <w:spacing w:val="0"/>
          <w:sz w:val="32"/>
          <w:szCs w:val="32"/>
          <w:lang w:val="en-US" w:eastAsia="zh-CN"/>
        </w:rPr>
        <w:t>淡薄</w:t>
      </w:r>
      <w:r>
        <w:rPr>
          <w:rFonts w:hint="eastAsia" w:ascii="Times New Roman" w:hAnsi="Times New Roman" w:eastAsia="方正仿宋_GBK" w:cs="Times New Roman"/>
          <w:b w:val="0"/>
          <w:bCs w:val="0"/>
          <w:color w:val="auto"/>
          <w:spacing w:val="0"/>
          <w:sz w:val="32"/>
          <w:szCs w:val="32"/>
          <w:lang w:val="en-US" w:eastAsia="zh-CN"/>
        </w:rPr>
        <w:t>，自我保护能力缺失。</w:t>
      </w:r>
    </w:p>
    <w:p>
      <w:pPr>
        <w:pStyle w:val="4"/>
        <w:bidi w:val="0"/>
        <w:outlineLvl w:val="0"/>
        <w:rPr>
          <w:rFonts w:hint="default"/>
          <w:lang w:val="en-US" w:eastAsia="zh-CN"/>
        </w:rPr>
      </w:pPr>
      <w:bookmarkStart w:id="20" w:name="_Toc7366"/>
      <w:r>
        <w:rPr>
          <w:rFonts w:hint="default"/>
          <w:lang w:val="en-US" w:eastAsia="zh-CN"/>
        </w:rPr>
        <w:t>四、有关单位的</w:t>
      </w:r>
      <w:r>
        <w:rPr>
          <w:rFonts w:hint="eastAsia"/>
          <w:lang w:val="en-US" w:eastAsia="zh-CN"/>
        </w:rPr>
        <w:t>责任落实情况</w:t>
      </w:r>
      <w:bookmarkEnd w:id="20"/>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乌鲁木齐众洁之源餐具清洁有限公司，未</w:t>
      </w:r>
      <w:r>
        <w:rPr>
          <w:rFonts w:hint="eastAsia" w:cs="Times New Roman"/>
          <w:b w:val="0"/>
          <w:bCs w:val="0"/>
          <w:spacing w:val="0"/>
          <w:sz w:val="32"/>
          <w:szCs w:val="32"/>
          <w:lang w:val="en-US" w:eastAsia="zh-CN"/>
        </w:rPr>
        <w:t>明确</w:t>
      </w:r>
      <w:r>
        <w:rPr>
          <w:rFonts w:hint="eastAsia" w:ascii="Times New Roman" w:hAnsi="Times New Roman" w:eastAsia="方正仿宋_GBK" w:cs="Times New Roman"/>
          <w:b w:val="0"/>
          <w:bCs w:val="0"/>
          <w:spacing w:val="0"/>
          <w:sz w:val="32"/>
          <w:szCs w:val="32"/>
          <w:lang w:val="en-US" w:eastAsia="zh-CN"/>
        </w:rPr>
        <w:t>设置专职或者兼职的安全生产管理人员，没有日常安全检查记录。口头约定旧水箱买卖价格后，没有签订书面合同、没有签订现场作业安全管理协议。4月27日事发当日，没有检查外来施工人员的资质、没有对进入现场的切割人员进行安全教育培训和安全交底、没有要求作业人员办理动火作业票、没有对作业现场开展安全检查和监护，未尽到安全管理主体责任。</w:t>
      </w:r>
      <w:r>
        <w:rPr>
          <w:rFonts w:hint="eastAsia" w:cs="Times New Roman"/>
          <w:b w:val="0"/>
          <w:bCs w:val="0"/>
          <w:spacing w:val="0"/>
          <w:sz w:val="32"/>
          <w:szCs w:val="32"/>
          <w:lang w:val="en-US" w:eastAsia="zh-CN"/>
        </w:rPr>
        <w:t>该行为</w:t>
      </w:r>
      <w:r>
        <w:rPr>
          <w:rFonts w:hint="eastAsia" w:ascii="Times New Roman" w:hAnsi="Times New Roman" w:eastAsia="方正仿宋_GBK" w:cs="Times New Roman"/>
          <w:b w:val="0"/>
          <w:bCs w:val="0"/>
          <w:spacing w:val="0"/>
          <w:sz w:val="32"/>
          <w:szCs w:val="32"/>
          <w:lang w:val="en-US" w:eastAsia="zh-CN"/>
        </w:rPr>
        <w:t>违反了</w:t>
      </w:r>
      <w:r>
        <w:rPr>
          <w:rFonts w:hint="default" w:ascii="Times New Roman" w:hAnsi="Times New Roman" w:eastAsia="方正仿宋_GBK" w:cs="Times New Roman"/>
          <w:b w:val="0"/>
          <w:bCs w:val="0"/>
          <w:spacing w:val="0"/>
          <w:sz w:val="32"/>
          <w:szCs w:val="32"/>
          <w:lang w:val="en-US" w:eastAsia="zh-CN"/>
        </w:rPr>
        <w:t>《中华人民共和国安全生产法》</w:t>
      </w:r>
      <w:r>
        <w:rPr>
          <w:rFonts w:hint="eastAsia" w:ascii="Times New Roman" w:hAnsi="Times New Roman" w:eastAsia="方正仿宋_GBK" w:cs="Times New Roman"/>
          <w:b w:val="0"/>
          <w:bCs w:val="0"/>
          <w:spacing w:val="0"/>
          <w:sz w:val="32"/>
          <w:szCs w:val="32"/>
          <w:lang w:val="en-US" w:eastAsia="zh-CN"/>
        </w:rPr>
        <w:t>第二十四条第二款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0"/>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、第二十八条第一款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1"/>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、第三十条第一款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2"/>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、第四十一条第二款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3"/>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、第四十三条</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4"/>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、第四十四条第一款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5"/>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、第四十六条第一款</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6"/>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之规定。</w:t>
      </w:r>
    </w:p>
    <w:p>
      <w:pPr>
        <w:pStyle w:val="4"/>
        <w:pageBreakBefore w:val="0"/>
        <w:widowControl w:val="0"/>
        <w:kinsoku/>
        <w:wordWrap/>
        <w:overflowPunct/>
        <w:topLinePunct w:val="0"/>
        <w:autoSpaceDE/>
        <w:autoSpaceDN/>
        <w:bidi w:val="0"/>
        <w:adjustRightInd/>
        <w:snapToGrid/>
        <w:textAlignment w:val="auto"/>
        <w:outlineLvl w:val="0"/>
        <w:rPr>
          <w:rFonts w:hint="default"/>
          <w:lang w:val="en-US" w:eastAsia="zh-CN"/>
        </w:rPr>
      </w:pPr>
      <w:bookmarkStart w:id="21" w:name="_Toc20150"/>
      <w:r>
        <w:rPr>
          <w:rFonts w:hint="default"/>
          <w:lang w:val="en-US" w:eastAsia="zh-CN"/>
        </w:rPr>
        <w:t>五、对有关责任人员和责任单位的处理建议</w:t>
      </w:r>
      <w:bookmarkEnd w:id="21"/>
    </w:p>
    <w:p>
      <w:pPr>
        <w:pStyle w:val="5"/>
        <w:pageBreakBefore w:val="0"/>
        <w:widowControl w:val="0"/>
        <w:kinsoku/>
        <w:wordWrap/>
        <w:overflowPunct/>
        <w:topLinePunct w:val="0"/>
        <w:autoSpaceDE/>
        <w:autoSpaceDN/>
        <w:bidi w:val="0"/>
        <w:adjustRightInd/>
        <w:snapToGrid/>
        <w:textAlignment w:val="auto"/>
        <w:outlineLvl w:val="1"/>
        <w:rPr>
          <w:rFonts w:hint="default"/>
          <w:lang w:val="en-US" w:eastAsia="zh-CN"/>
        </w:rPr>
      </w:pPr>
      <w:bookmarkStart w:id="22" w:name="_Toc22109"/>
      <w:r>
        <w:rPr>
          <w:rFonts w:hint="default"/>
          <w:lang w:val="en-US" w:eastAsia="zh-CN"/>
        </w:rPr>
        <w:t>（一）对事故单位的处理意见</w:t>
      </w:r>
      <w:bookmarkEnd w:id="22"/>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乌鲁木齐众洁之源餐具清洁有限公司未正确履行</w:t>
      </w:r>
      <w:r>
        <w:rPr>
          <w:rFonts w:hint="default" w:ascii="Times New Roman" w:hAnsi="Times New Roman" w:eastAsia="方正仿宋_GBK" w:cs="Times New Roman"/>
          <w:b w:val="0"/>
          <w:bCs w:val="0"/>
          <w:spacing w:val="0"/>
          <w:sz w:val="32"/>
          <w:szCs w:val="32"/>
          <w:lang w:val="en-US" w:eastAsia="zh-CN"/>
        </w:rPr>
        <w:t>安全生产主体责任，</w:t>
      </w:r>
      <w:r>
        <w:rPr>
          <w:rFonts w:hint="eastAsia" w:ascii="Times New Roman" w:hAnsi="Times New Roman" w:eastAsia="方正仿宋_GBK" w:cs="Times New Roman"/>
          <w:b w:val="0"/>
          <w:bCs w:val="0"/>
          <w:spacing w:val="0"/>
          <w:sz w:val="32"/>
          <w:szCs w:val="32"/>
          <w:lang w:val="en-US" w:eastAsia="zh-CN"/>
        </w:rPr>
        <w:t>对事故的发生负有管理责任。</w:t>
      </w:r>
      <w:r>
        <w:rPr>
          <w:rFonts w:hint="default" w:ascii="Times New Roman" w:hAnsi="Times New Roman" w:eastAsia="方正仿宋_GBK" w:cs="Times New Roman"/>
          <w:b w:val="0"/>
          <w:bCs w:val="0"/>
          <w:spacing w:val="0"/>
          <w:sz w:val="32"/>
          <w:szCs w:val="32"/>
          <w:lang w:val="en-US" w:eastAsia="zh-CN"/>
        </w:rPr>
        <w:t>依据《中华人民共和国安全生产法》第一百一十四条第（一）项</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7"/>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的规定，</w:t>
      </w:r>
      <w:r>
        <w:rPr>
          <w:rFonts w:hint="default" w:ascii="Times New Roman" w:hAnsi="Times New Roman" w:eastAsia="方正仿宋_GBK" w:cs="Times New Roman"/>
          <w:b w:val="0"/>
          <w:bCs w:val="0"/>
          <w:spacing w:val="0"/>
          <w:sz w:val="32"/>
          <w:szCs w:val="32"/>
          <w:lang w:val="en-US" w:eastAsia="zh-CN"/>
        </w:rPr>
        <w:t>建议由区应急管理局对</w:t>
      </w:r>
      <w:r>
        <w:rPr>
          <w:rFonts w:hint="eastAsia" w:ascii="Times New Roman" w:hAnsi="Times New Roman" w:eastAsia="方正仿宋_GBK" w:cs="Times New Roman"/>
          <w:b w:val="0"/>
          <w:bCs w:val="0"/>
          <w:spacing w:val="0"/>
          <w:sz w:val="32"/>
          <w:szCs w:val="32"/>
          <w:lang w:val="en-US" w:eastAsia="zh-CN"/>
        </w:rPr>
        <w:t>乌鲁木齐众洁之源餐具清洁有限公司</w:t>
      </w:r>
      <w:r>
        <w:rPr>
          <w:rFonts w:hint="default" w:ascii="Times New Roman" w:hAnsi="Times New Roman" w:eastAsia="方正仿宋_GBK" w:cs="Times New Roman"/>
          <w:b w:val="0"/>
          <w:bCs w:val="0"/>
          <w:spacing w:val="0"/>
          <w:sz w:val="32"/>
          <w:szCs w:val="32"/>
          <w:lang w:val="en-US" w:eastAsia="zh-CN"/>
        </w:rPr>
        <w:t>给予</w:t>
      </w:r>
      <w:r>
        <w:rPr>
          <w:rFonts w:hint="eastAsia" w:ascii="Times New Roman" w:hAnsi="Times New Roman" w:eastAsia="方正仿宋_GBK" w:cs="Times New Roman"/>
          <w:b w:val="0"/>
          <w:bCs w:val="0"/>
          <w:spacing w:val="0"/>
          <w:sz w:val="32"/>
          <w:szCs w:val="32"/>
          <w:lang w:val="en-US" w:eastAsia="zh-CN"/>
        </w:rPr>
        <w:t>相应</w:t>
      </w:r>
      <w:r>
        <w:rPr>
          <w:rFonts w:hint="default" w:ascii="Times New Roman" w:hAnsi="Times New Roman" w:eastAsia="方正仿宋_GBK" w:cs="Times New Roman"/>
          <w:b w:val="0"/>
          <w:bCs w:val="0"/>
          <w:spacing w:val="0"/>
          <w:sz w:val="32"/>
          <w:szCs w:val="32"/>
          <w:lang w:val="en-US" w:eastAsia="zh-CN"/>
        </w:rPr>
        <w:t>的行政处罚。</w:t>
      </w:r>
    </w:p>
    <w:p>
      <w:pPr>
        <w:pStyle w:val="5"/>
        <w:pageBreakBefore w:val="0"/>
        <w:widowControl w:val="0"/>
        <w:kinsoku/>
        <w:wordWrap/>
        <w:overflowPunct/>
        <w:topLinePunct w:val="0"/>
        <w:autoSpaceDE/>
        <w:autoSpaceDN/>
        <w:bidi w:val="0"/>
        <w:adjustRightInd/>
        <w:snapToGrid/>
        <w:textAlignment w:val="auto"/>
        <w:outlineLvl w:val="1"/>
        <w:rPr>
          <w:rFonts w:hint="eastAsia"/>
          <w:lang w:val="en-US" w:eastAsia="zh-CN"/>
        </w:rPr>
      </w:pPr>
      <w:bookmarkStart w:id="23" w:name="_Toc18163"/>
      <w:r>
        <w:rPr>
          <w:rFonts w:hint="eastAsia"/>
          <w:lang w:val="en-US" w:eastAsia="zh-CN"/>
        </w:rPr>
        <w:t>（二）对个人的处理意见</w:t>
      </w:r>
      <w:bookmarkEnd w:id="23"/>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1.</w:t>
      </w:r>
      <w:r>
        <w:rPr>
          <w:rFonts w:ascii="Times New Roman" w:hAnsi="Times New Roman" w:eastAsia="方正仿宋_GBK"/>
          <w:b w:val="0"/>
          <w:bCs w:val="0"/>
          <w:sz w:val="32"/>
          <w:szCs w:val="32"/>
        </w:rPr>
        <w:t>因在事故中死亡不予追究责任人员</w:t>
      </w:r>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color w:val="auto"/>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spacing w:val="0"/>
          <w:sz w:val="32"/>
          <w:szCs w:val="32"/>
          <w:lang w:val="en-US" w:eastAsia="zh-CN"/>
        </w:rPr>
        <w:t>，男，汉，</w:t>
      </w:r>
      <w:r>
        <w:rPr>
          <w:rFonts w:hint="eastAsia" w:cs="Times New Roman"/>
          <w:b w:val="0"/>
          <w:bCs w:val="0"/>
          <w:spacing w:val="0"/>
          <w:sz w:val="32"/>
          <w:szCs w:val="32"/>
          <w:lang w:val="en-US" w:eastAsia="zh-CN"/>
        </w:rPr>
        <w:t>6</w:t>
      </w:r>
      <w:r>
        <w:rPr>
          <w:rFonts w:hint="eastAsia" w:ascii="Times New Roman" w:hAnsi="Times New Roman" w:eastAsia="方正仿宋_GBK" w:cs="Times New Roman"/>
          <w:b w:val="0"/>
          <w:bCs w:val="0"/>
          <w:spacing w:val="0"/>
          <w:sz w:val="32"/>
          <w:szCs w:val="32"/>
          <w:lang w:val="en-US" w:eastAsia="zh-CN"/>
        </w:rPr>
        <w:t>1岁，</w:t>
      </w:r>
      <w:r>
        <w:rPr>
          <w:rFonts w:hint="eastAsia" w:cs="Times New Roman"/>
          <w:b w:val="0"/>
          <w:bCs w:val="0"/>
          <w:spacing w:val="0"/>
          <w:sz w:val="32"/>
          <w:szCs w:val="32"/>
          <w:lang w:val="en-US" w:eastAsia="zh-CN"/>
        </w:rPr>
        <w:t>自由职业者</w:t>
      </w:r>
      <w:r>
        <w:rPr>
          <w:rFonts w:hint="eastAsia" w:ascii="Times New Roman" w:hAnsi="Times New Roman" w:eastAsia="方正仿宋_GBK" w:cs="Times New Roman"/>
          <w:b w:val="0"/>
          <w:bCs w:val="0"/>
          <w:spacing w:val="0"/>
          <w:sz w:val="32"/>
          <w:szCs w:val="32"/>
          <w:lang w:val="en-US" w:eastAsia="zh-CN"/>
        </w:rPr>
        <w:t>。</w:t>
      </w:r>
      <w:r>
        <w:rPr>
          <w:rFonts w:hint="eastAsia" w:ascii="Times New Roman" w:hAnsi="Times New Roman" w:eastAsia="方正仿宋_GBK" w:cs="Times New Roman"/>
          <w:b w:val="0"/>
          <w:bCs w:val="0"/>
          <w:color w:val="auto"/>
          <w:spacing w:val="0"/>
          <w:sz w:val="32"/>
          <w:szCs w:val="32"/>
          <w:lang w:val="en-US" w:eastAsia="zh-CN"/>
        </w:rPr>
        <w:t>无证从事焊接与热切割</w:t>
      </w:r>
      <w:r>
        <w:rPr>
          <w:rFonts w:hint="eastAsia" w:cs="Times New Roman"/>
          <w:b w:val="0"/>
          <w:bCs w:val="0"/>
          <w:color w:val="auto"/>
          <w:spacing w:val="0"/>
          <w:sz w:val="32"/>
          <w:szCs w:val="32"/>
          <w:lang w:val="en-US" w:eastAsia="zh-CN"/>
        </w:rPr>
        <w:t>作业</w:t>
      </w:r>
      <w:r>
        <w:rPr>
          <w:rFonts w:hint="eastAsia" w:ascii="Times New Roman" w:hAnsi="Times New Roman" w:eastAsia="方正仿宋_GBK" w:cs="Times New Roman"/>
          <w:b w:val="0"/>
          <w:bCs w:val="0"/>
          <w:color w:val="auto"/>
          <w:spacing w:val="0"/>
          <w:sz w:val="32"/>
          <w:szCs w:val="32"/>
          <w:lang w:val="en-US" w:eastAsia="zh-CN"/>
        </w:rPr>
        <w:t>，切割</w:t>
      </w:r>
      <w:r>
        <w:rPr>
          <w:rFonts w:hint="eastAsia" w:cs="Times New Roman"/>
          <w:b w:val="0"/>
          <w:bCs w:val="0"/>
          <w:color w:val="auto"/>
          <w:spacing w:val="0"/>
          <w:sz w:val="32"/>
          <w:szCs w:val="32"/>
          <w:lang w:val="en-US" w:eastAsia="zh-CN"/>
        </w:rPr>
        <w:t>时未</w:t>
      </w:r>
      <w:r>
        <w:rPr>
          <w:rFonts w:hint="eastAsia" w:ascii="Times New Roman" w:hAnsi="Times New Roman" w:eastAsia="方正仿宋_GBK" w:cs="Times New Roman"/>
          <w:b w:val="0"/>
          <w:bCs w:val="0"/>
          <w:color w:val="auto"/>
          <w:spacing w:val="0"/>
          <w:sz w:val="32"/>
          <w:szCs w:val="32"/>
          <w:lang w:val="en-US" w:eastAsia="zh-CN"/>
        </w:rPr>
        <w:t>采取安全保护措施</w:t>
      </w:r>
      <w:r>
        <w:rPr>
          <w:rFonts w:hint="eastAsia" w:cs="Times New Roman"/>
          <w:b w:val="0"/>
          <w:bCs w:val="0"/>
          <w:color w:val="auto"/>
          <w:spacing w:val="0"/>
          <w:sz w:val="32"/>
          <w:szCs w:val="32"/>
          <w:lang w:val="en-US" w:eastAsia="zh-CN"/>
        </w:rPr>
        <w:t>、未办理动火作业票</w:t>
      </w:r>
      <w:r>
        <w:rPr>
          <w:rFonts w:hint="eastAsia" w:ascii="Times New Roman" w:hAnsi="Times New Roman" w:eastAsia="方正仿宋_GBK" w:cs="Times New Roman"/>
          <w:b w:val="0"/>
          <w:bCs w:val="0"/>
          <w:color w:val="auto"/>
          <w:spacing w:val="0"/>
          <w:sz w:val="32"/>
          <w:szCs w:val="32"/>
          <w:lang w:val="en-US" w:eastAsia="zh-CN"/>
        </w:rPr>
        <w:t>，</w:t>
      </w:r>
      <w:r>
        <w:rPr>
          <w:rFonts w:hint="eastAsia" w:cs="Times New Roman"/>
          <w:b w:val="0"/>
          <w:bCs w:val="0"/>
          <w:color w:val="auto"/>
          <w:spacing w:val="0"/>
          <w:sz w:val="32"/>
          <w:szCs w:val="32"/>
          <w:lang w:val="en-US" w:eastAsia="zh-CN"/>
        </w:rPr>
        <w:t>没有佩戴安全帽等劳动保护用品</w:t>
      </w:r>
      <w:r>
        <w:rPr>
          <w:rFonts w:hint="eastAsia" w:ascii="Times New Roman" w:hAnsi="Times New Roman" w:eastAsia="方正仿宋_GBK" w:cs="Times New Roman"/>
          <w:b w:val="0"/>
          <w:bCs w:val="0"/>
          <w:color w:val="auto"/>
          <w:spacing w:val="0"/>
          <w:sz w:val="32"/>
          <w:szCs w:val="32"/>
          <w:lang w:val="en-US" w:eastAsia="zh-CN"/>
        </w:rPr>
        <w:t>，</w:t>
      </w:r>
      <w:r>
        <w:rPr>
          <w:rFonts w:hint="eastAsia" w:cs="Times New Roman"/>
          <w:b w:val="0"/>
          <w:bCs w:val="0"/>
          <w:color w:val="auto"/>
          <w:spacing w:val="0"/>
          <w:sz w:val="32"/>
          <w:szCs w:val="32"/>
          <w:lang w:val="en-US" w:eastAsia="zh-CN"/>
        </w:rPr>
        <w:t>系</w:t>
      </w:r>
      <w:r>
        <w:rPr>
          <w:rFonts w:hint="eastAsia" w:ascii="Times New Roman" w:hAnsi="Times New Roman" w:eastAsia="方正仿宋_GBK" w:cs="Times New Roman"/>
          <w:b w:val="0"/>
          <w:bCs w:val="0"/>
          <w:color w:val="auto"/>
          <w:spacing w:val="0"/>
          <w:sz w:val="32"/>
          <w:szCs w:val="32"/>
          <w:lang w:val="en-US" w:eastAsia="zh-CN"/>
        </w:rPr>
        <w:t>违章</w:t>
      </w:r>
      <w:r>
        <w:rPr>
          <w:rFonts w:hint="eastAsia" w:cs="Times New Roman"/>
          <w:b w:val="0"/>
          <w:bCs w:val="0"/>
          <w:color w:val="auto"/>
          <w:spacing w:val="0"/>
          <w:sz w:val="32"/>
          <w:szCs w:val="32"/>
          <w:lang w:val="en-US" w:eastAsia="zh-CN"/>
        </w:rPr>
        <w:t>作业，</w:t>
      </w:r>
      <w:r>
        <w:rPr>
          <w:rFonts w:hint="default" w:ascii="Times New Roman" w:hAnsi="Times New Roman" w:eastAsia="方正仿宋_GBK" w:cs="Times New Roman"/>
          <w:b w:val="0"/>
          <w:bCs w:val="0"/>
          <w:color w:val="auto"/>
          <w:spacing w:val="0"/>
          <w:sz w:val="32"/>
          <w:szCs w:val="32"/>
          <w:lang w:val="en-US" w:eastAsia="zh-CN"/>
        </w:rPr>
        <w:t>对此次事故的发生负有直接责任。鉴于</w:t>
      </w:r>
      <w:r>
        <w:rPr>
          <w:rFonts w:hint="eastAsia" w:ascii="Times New Roman" w:hAnsi="Times New Roman" w:eastAsia="方正仿宋_GBK" w:cs="Times New Roman"/>
          <w:b w:val="0"/>
          <w:bCs w:val="0"/>
          <w:color w:val="auto"/>
          <w:spacing w:val="0"/>
          <w:sz w:val="32"/>
          <w:szCs w:val="32"/>
          <w:lang w:val="en-US" w:eastAsia="zh-CN"/>
        </w:rPr>
        <w:t>肖</w:t>
      </w:r>
      <w:r>
        <w:rPr>
          <w:rFonts w:hint="eastAsia" w:eastAsia="方正仿宋_GBK" w:cs="Times New Roman"/>
          <w:kern w:val="2"/>
          <w:sz w:val="32"/>
          <w:szCs w:val="32"/>
          <w:lang w:val="en-US" w:eastAsia="zh-CN" w:bidi="ar-SA"/>
        </w:rPr>
        <w:t>某某</w:t>
      </w:r>
      <w:r>
        <w:rPr>
          <w:rFonts w:hint="default" w:ascii="Times New Roman" w:hAnsi="Times New Roman" w:eastAsia="方正仿宋_GBK" w:cs="Times New Roman"/>
          <w:b w:val="0"/>
          <w:bCs w:val="0"/>
          <w:color w:val="auto"/>
          <w:spacing w:val="0"/>
          <w:sz w:val="32"/>
          <w:szCs w:val="32"/>
          <w:lang w:val="en-US" w:eastAsia="zh-CN"/>
        </w:rPr>
        <w:t>已在事故中死亡，不予追究其责任。</w:t>
      </w:r>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2.</w:t>
      </w:r>
      <w:r>
        <w:rPr>
          <w:rFonts w:hint="eastAsia" w:ascii="Times New Roman" w:hAnsi="Times New Roman" w:eastAsia="方正仿宋_GBK"/>
          <w:b w:val="0"/>
          <w:bCs w:val="0"/>
          <w:sz w:val="32"/>
          <w:szCs w:val="32"/>
        </w:rPr>
        <w:t>对事故有关责任人员的处理建议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甄</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spacing w:val="0"/>
          <w:sz w:val="32"/>
          <w:szCs w:val="32"/>
          <w:lang w:val="en-US" w:eastAsia="zh-CN"/>
        </w:rPr>
        <w:t>，男，汉，54岁，身份证号：6501</w:t>
      </w:r>
      <w:r>
        <w:rPr>
          <w:rFonts w:hint="eastAsia" w:cs="Times New Roman"/>
          <w:b w:val="0"/>
          <w:bCs w:val="0"/>
          <w:spacing w:val="0"/>
          <w:sz w:val="32"/>
          <w:szCs w:val="32"/>
          <w:lang w:val="en-US" w:eastAsia="zh-CN"/>
        </w:rPr>
        <w:t>**********</w:t>
      </w:r>
      <w:r>
        <w:rPr>
          <w:rFonts w:hint="eastAsia" w:ascii="Times New Roman" w:hAnsi="Times New Roman" w:eastAsia="方正仿宋_GBK" w:cs="Times New Roman"/>
          <w:b w:val="0"/>
          <w:bCs w:val="0"/>
          <w:spacing w:val="0"/>
          <w:sz w:val="32"/>
          <w:szCs w:val="32"/>
          <w:lang w:val="en-US" w:eastAsia="zh-CN"/>
        </w:rPr>
        <w:t>5312，户口所在地住址：乌鲁木齐市沙依巴克区。系乌鲁木齐众洁之源餐具清洁有限公司法定代表人，主要负责单位的安全生产、质量、销售等。作为</w:t>
      </w:r>
      <w:r>
        <w:rPr>
          <w:rFonts w:hint="eastAsia" w:cs="Times New Roman"/>
          <w:b w:val="0"/>
          <w:bCs w:val="0"/>
          <w:spacing w:val="0"/>
          <w:sz w:val="32"/>
          <w:szCs w:val="32"/>
          <w:lang w:val="en-US" w:eastAsia="zh-CN"/>
        </w:rPr>
        <w:t>企业安全生产第一负责人</w:t>
      </w:r>
      <w:r>
        <w:rPr>
          <w:rFonts w:hint="eastAsia" w:ascii="Times New Roman" w:hAnsi="Times New Roman" w:eastAsia="方正仿宋_GBK" w:cs="Times New Roman"/>
          <w:b w:val="0"/>
          <w:bCs w:val="0"/>
          <w:spacing w:val="0"/>
          <w:sz w:val="32"/>
          <w:szCs w:val="32"/>
          <w:lang w:val="en-US" w:eastAsia="zh-CN"/>
        </w:rPr>
        <w:t>，未取得安全管理人员资质证书，未和进入现场的外来作业人员签订旧水箱买卖合同和安全管理协议</w:t>
      </w:r>
      <w:r>
        <w:rPr>
          <w:rFonts w:hint="eastAsia" w:cs="Times New Roman"/>
          <w:b w:val="0"/>
          <w:bCs w:val="0"/>
          <w:spacing w:val="0"/>
          <w:sz w:val="32"/>
          <w:szCs w:val="32"/>
          <w:lang w:val="en-US" w:eastAsia="zh-CN"/>
        </w:rPr>
        <w:t>，未审查作业人员资质，作业前未开展安全教育培训和交底</w:t>
      </w:r>
      <w:r>
        <w:rPr>
          <w:rFonts w:hint="eastAsia" w:ascii="Times New Roman" w:hAnsi="Times New Roman" w:eastAsia="方正仿宋_GBK" w:cs="Times New Roman"/>
          <w:b w:val="0"/>
          <w:bCs w:val="0"/>
          <w:spacing w:val="0"/>
          <w:sz w:val="32"/>
          <w:szCs w:val="32"/>
          <w:lang w:val="en-US" w:eastAsia="zh-CN"/>
        </w:rPr>
        <w:t>，未组织建立并落实安全风险分级管控和隐患排查治理双重预防工作机制。</w:t>
      </w:r>
      <w:r>
        <w:rPr>
          <w:rFonts w:hint="eastAsia" w:cs="Times New Roman"/>
          <w:b w:val="0"/>
          <w:bCs w:val="0"/>
          <w:spacing w:val="0"/>
          <w:sz w:val="32"/>
          <w:szCs w:val="32"/>
          <w:lang w:val="en-US" w:eastAsia="zh-CN"/>
        </w:rPr>
        <w:t>该行为</w:t>
      </w:r>
      <w:r>
        <w:rPr>
          <w:rFonts w:hint="eastAsia" w:ascii="Times New Roman" w:hAnsi="Times New Roman" w:eastAsia="方正仿宋_GBK" w:cs="Times New Roman"/>
          <w:b w:val="0"/>
          <w:bCs w:val="0"/>
          <w:spacing w:val="0"/>
          <w:sz w:val="32"/>
          <w:szCs w:val="32"/>
          <w:lang w:val="en-US" w:eastAsia="zh-CN"/>
        </w:rPr>
        <w:t>违反了</w:t>
      </w:r>
      <w:r>
        <w:rPr>
          <w:rFonts w:hint="default" w:ascii="Times New Roman" w:hAnsi="Times New Roman" w:eastAsia="方正仿宋_GBK" w:cs="Times New Roman"/>
          <w:b w:val="0"/>
          <w:bCs w:val="0"/>
          <w:spacing w:val="0"/>
          <w:sz w:val="32"/>
          <w:szCs w:val="32"/>
          <w:lang w:val="en-US" w:eastAsia="zh-CN"/>
        </w:rPr>
        <w:t>《中华人民共和国安全生产法》</w:t>
      </w:r>
      <w:r>
        <w:rPr>
          <w:rFonts w:hint="eastAsia" w:ascii="Times New Roman" w:hAnsi="Times New Roman" w:eastAsia="方正仿宋_GBK" w:cs="Times New Roman"/>
          <w:b w:val="0"/>
          <w:bCs w:val="0"/>
          <w:spacing w:val="0"/>
          <w:sz w:val="32"/>
          <w:szCs w:val="32"/>
          <w:lang w:val="en-US" w:eastAsia="zh-CN"/>
        </w:rPr>
        <w:t>第二十一条第（二）、（三）、（五）项</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8"/>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之规定，对事故的发生负有管理责任，依据《中华人民共和国安全生产法》第九十五条（一）</w:t>
      </w:r>
      <w:r>
        <w:rPr>
          <w:rStyle w:val="18"/>
          <w:rFonts w:hint="default" w:ascii="Times New Roman" w:hAnsi="Times New Roman" w:eastAsia="方正仿宋_GBK" w:cs="Times New Roman"/>
          <w:b w:val="0"/>
          <w:bCs w:val="0"/>
          <w:spacing w:val="0"/>
          <w:sz w:val="32"/>
          <w:szCs w:val="32"/>
          <w:vertAlign w:val="superscript"/>
        </w:rPr>
        <w:t>[</w:t>
      </w:r>
      <w:r>
        <w:rPr>
          <w:rStyle w:val="18"/>
          <w:rFonts w:hint="default" w:ascii="Times New Roman" w:hAnsi="Times New Roman" w:eastAsia="方正仿宋_GBK" w:cs="Times New Roman"/>
          <w:b w:val="0"/>
          <w:bCs w:val="0"/>
          <w:spacing w:val="0"/>
          <w:sz w:val="32"/>
          <w:szCs w:val="32"/>
          <w:vertAlign w:val="superscript"/>
        </w:rPr>
        <w:footnoteReference w:id="9"/>
      </w:r>
      <w:r>
        <w:rPr>
          <w:rStyle w:val="18"/>
          <w:rFonts w:hint="default" w:ascii="Times New Roman" w:hAnsi="Times New Roman" w:eastAsia="方正仿宋_GBK" w:cs="Times New Roman"/>
          <w:b w:val="0"/>
          <w:bCs w:val="0"/>
          <w:spacing w:val="0"/>
          <w:sz w:val="32"/>
          <w:szCs w:val="32"/>
          <w:vertAlign w:val="superscript"/>
        </w:rPr>
        <w:t>]</w:t>
      </w:r>
      <w:r>
        <w:rPr>
          <w:rFonts w:hint="eastAsia" w:ascii="Times New Roman" w:hAnsi="Times New Roman" w:eastAsia="方正仿宋_GBK" w:cs="Times New Roman"/>
          <w:b w:val="0"/>
          <w:bCs w:val="0"/>
          <w:spacing w:val="0"/>
          <w:sz w:val="32"/>
          <w:szCs w:val="32"/>
          <w:lang w:val="en-US" w:eastAsia="zh-CN"/>
        </w:rPr>
        <w:t>之规定，建议</w:t>
      </w:r>
      <w:bookmarkStart w:id="27" w:name="_GoBack"/>
      <w:bookmarkEnd w:id="27"/>
      <w:r>
        <w:rPr>
          <w:rFonts w:hint="eastAsia" w:cs="Times New Roman"/>
          <w:b w:val="0"/>
          <w:bCs w:val="0"/>
          <w:spacing w:val="0"/>
          <w:sz w:val="32"/>
          <w:szCs w:val="32"/>
          <w:lang w:val="en-US" w:eastAsia="zh-CN"/>
        </w:rPr>
        <w:t>应急管理局</w:t>
      </w:r>
      <w:r>
        <w:rPr>
          <w:rFonts w:hint="eastAsia" w:ascii="Times New Roman" w:hAnsi="Times New Roman" w:eastAsia="方正仿宋_GBK" w:cs="Times New Roman"/>
          <w:b w:val="0"/>
          <w:bCs w:val="0"/>
          <w:spacing w:val="0"/>
          <w:sz w:val="32"/>
          <w:szCs w:val="32"/>
          <w:lang w:val="en-US" w:eastAsia="zh-CN"/>
        </w:rPr>
        <w:t>对甄</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spacing w:val="0"/>
          <w:sz w:val="32"/>
          <w:szCs w:val="32"/>
          <w:lang w:val="en-US" w:eastAsia="zh-CN"/>
        </w:rPr>
        <w:t>处以相应的行政</w:t>
      </w:r>
      <w:r>
        <w:rPr>
          <w:rFonts w:hint="eastAsia" w:ascii="Times New Roman" w:hAnsi="Times New Roman" w:cs="Times New Roman"/>
          <w:b w:val="0"/>
          <w:bCs w:val="0"/>
          <w:spacing w:val="0"/>
          <w:sz w:val="32"/>
          <w:szCs w:val="32"/>
          <w:lang w:val="en-US" w:eastAsia="zh-CN"/>
        </w:rPr>
        <w:t>处罚</w:t>
      </w:r>
      <w:r>
        <w:rPr>
          <w:rFonts w:hint="eastAsia" w:ascii="Times New Roman" w:hAnsi="Times New Roman" w:eastAsia="方正仿宋_GBK" w:cs="Times New Roman"/>
          <w:b w:val="0"/>
          <w:bCs w:val="0"/>
          <w:spacing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3.</w:t>
      </w:r>
      <w:r>
        <w:rPr>
          <w:rFonts w:hint="eastAsia" w:cs="Times New Roman"/>
          <w:b w:val="0"/>
          <w:bCs w:val="0"/>
          <w:spacing w:val="0"/>
          <w:sz w:val="32"/>
          <w:szCs w:val="32"/>
          <w:lang w:val="en-US" w:eastAsia="zh-CN"/>
        </w:rPr>
        <w:t>对其他相关人员处理建议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 w:val="0"/>
          <w:bCs w:val="0"/>
          <w:color w:val="FF000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于</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spacing w:val="0"/>
          <w:sz w:val="32"/>
          <w:szCs w:val="32"/>
          <w:lang w:val="en-US" w:eastAsia="zh-CN"/>
        </w:rPr>
        <w:t>，乌鲁木齐众洁之源餐具清洁有限公司</w:t>
      </w:r>
      <w:r>
        <w:rPr>
          <w:rFonts w:hint="eastAsia" w:ascii="Times New Roman" w:hAnsi="Times New Roman" w:eastAsia="方正仿宋_GBK" w:cs="Times New Roman"/>
          <w:b w:val="0"/>
          <w:bCs w:val="0"/>
          <w:color w:val="auto"/>
          <w:spacing w:val="0"/>
          <w:sz w:val="32"/>
          <w:szCs w:val="32"/>
          <w:lang w:val="en-US" w:eastAsia="zh-CN"/>
        </w:rPr>
        <w:t>经理</w:t>
      </w:r>
      <w:r>
        <w:rPr>
          <w:rFonts w:hint="eastAsia" w:ascii="Times New Roman" w:hAnsi="Times New Roman" w:eastAsia="方正仿宋_GBK" w:cs="Times New Roman"/>
          <w:b w:val="0"/>
          <w:bCs w:val="0"/>
          <w:spacing w:val="0"/>
          <w:sz w:val="32"/>
          <w:szCs w:val="32"/>
          <w:lang w:val="en-US" w:eastAsia="zh-CN"/>
        </w:rPr>
        <w:t>，主要负责单位人员的调动、安全生产等工作。作为单位</w:t>
      </w:r>
      <w:r>
        <w:rPr>
          <w:rFonts w:hint="eastAsia" w:cs="Times New Roman"/>
          <w:b w:val="0"/>
          <w:bCs w:val="0"/>
          <w:spacing w:val="0"/>
          <w:sz w:val="32"/>
          <w:szCs w:val="32"/>
          <w:lang w:val="en-US" w:eastAsia="zh-CN"/>
        </w:rPr>
        <w:t>安全生产工作</w:t>
      </w:r>
      <w:r>
        <w:rPr>
          <w:rFonts w:hint="eastAsia" w:ascii="Times New Roman" w:hAnsi="Times New Roman" w:eastAsia="方正仿宋_GBK" w:cs="Times New Roman"/>
          <w:b w:val="0"/>
          <w:bCs w:val="0"/>
          <w:spacing w:val="0"/>
          <w:sz w:val="32"/>
          <w:szCs w:val="32"/>
          <w:lang w:val="en-US" w:eastAsia="zh-CN"/>
        </w:rPr>
        <w:t>的</w:t>
      </w:r>
      <w:r>
        <w:rPr>
          <w:rFonts w:hint="eastAsia" w:cs="Times New Roman"/>
          <w:b w:val="0"/>
          <w:bCs w:val="0"/>
          <w:spacing w:val="0"/>
          <w:sz w:val="32"/>
          <w:szCs w:val="32"/>
          <w:lang w:val="en-US" w:eastAsia="zh-CN"/>
        </w:rPr>
        <w:t>现场管理人员</w:t>
      </w:r>
      <w:r>
        <w:rPr>
          <w:rFonts w:hint="eastAsia" w:ascii="Times New Roman" w:hAnsi="Times New Roman" w:eastAsia="方正仿宋_GBK" w:cs="Times New Roman"/>
          <w:b w:val="0"/>
          <w:bCs w:val="0"/>
          <w:spacing w:val="0"/>
          <w:sz w:val="32"/>
          <w:szCs w:val="32"/>
          <w:lang w:val="en-US" w:eastAsia="zh-CN"/>
        </w:rPr>
        <w:t>，事发当日未检查外来施工人员的资质、未对进入现场的切割人员进行安全教育培训和交底、未要求作业人员办理动火作业票、未对作业现场开展安全检查和监护，未督促、检查并及时制止肖</w:t>
      </w:r>
      <w:r>
        <w:rPr>
          <w:rFonts w:hint="eastAsia" w:eastAsia="方正仿宋_GBK" w:cs="Times New Roman"/>
          <w:kern w:val="2"/>
          <w:sz w:val="32"/>
          <w:szCs w:val="32"/>
          <w:lang w:val="en-US" w:eastAsia="zh-CN" w:bidi="ar-SA"/>
        </w:rPr>
        <w:t>某某</w:t>
      </w:r>
      <w:r>
        <w:rPr>
          <w:rFonts w:hint="eastAsia" w:ascii="Times New Roman" w:hAnsi="Times New Roman" w:eastAsia="方正仿宋_GBK" w:cs="Times New Roman"/>
          <w:b w:val="0"/>
          <w:bCs w:val="0"/>
          <w:spacing w:val="0"/>
          <w:sz w:val="32"/>
          <w:szCs w:val="32"/>
          <w:lang w:val="en-US" w:eastAsia="zh-CN"/>
        </w:rPr>
        <w:t>的违章作业行为</w:t>
      </w:r>
      <w:r>
        <w:rPr>
          <w:rFonts w:hint="eastAsia" w:cs="Times New Roman"/>
          <w:b w:val="0"/>
          <w:bCs w:val="0"/>
          <w:spacing w:val="0"/>
          <w:sz w:val="32"/>
          <w:szCs w:val="32"/>
          <w:lang w:val="en-US" w:eastAsia="zh-CN"/>
        </w:rPr>
        <w:t>，对事故的发生负有管理责任</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color w:val="auto"/>
          <w:sz w:val="32"/>
          <w:szCs w:val="32"/>
          <w:lang w:val="en-US" w:eastAsia="zh-CN"/>
        </w:rPr>
        <w:t>建议</w:t>
      </w:r>
      <w:r>
        <w:rPr>
          <w:rFonts w:hint="eastAsia" w:ascii="Times New Roman" w:hAnsi="Times New Roman" w:eastAsia="方正仿宋_GBK" w:cs="Times New Roman"/>
          <w:b w:val="0"/>
          <w:bCs w:val="0"/>
          <w:spacing w:val="0"/>
          <w:sz w:val="32"/>
          <w:szCs w:val="32"/>
          <w:lang w:val="en-US" w:eastAsia="zh-CN"/>
        </w:rPr>
        <w:t>乌鲁木齐众洁之源餐具清洁有限公司</w:t>
      </w:r>
      <w:r>
        <w:rPr>
          <w:rFonts w:hint="default" w:ascii="Times New Roman" w:hAnsi="Times New Roman" w:eastAsia="方正仿宋_GBK" w:cs="Times New Roman"/>
          <w:color w:val="auto"/>
          <w:sz w:val="32"/>
          <w:szCs w:val="32"/>
          <w:lang w:val="en-US" w:eastAsia="zh-CN"/>
        </w:rPr>
        <w:t>参照有关法律、法规和内部规章制度</w:t>
      </w:r>
      <w:r>
        <w:rPr>
          <w:rFonts w:hint="eastAsia" w:ascii="Times New Roman" w:hAnsi="Times New Roman" w:cs="Times New Roman"/>
          <w:color w:val="auto"/>
          <w:sz w:val="32"/>
          <w:szCs w:val="32"/>
          <w:lang w:val="en-US" w:eastAsia="zh-CN"/>
        </w:rPr>
        <w:t>，</w:t>
      </w:r>
      <w:r>
        <w:rPr>
          <w:rFonts w:hint="eastAsia" w:cs="Times New Roman"/>
          <w:color w:val="auto"/>
          <w:sz w:val="32"/>
          <w:szCs w:val="32"/>
          <w:lang w:val="en-US" w:eastAsia="zh-CN"/>
        </w:rPr>
        <w:t>对</w:t>
      </w:r>
      <w:r>
        <w:rPr>
          <w:rFonts w:hint="eastAsia" w:ascii="Times New Roman" w:hAnsi="Times New Roman" w:eastAsia="方正仿宋_GBK" w:cs="Times New Roman"/>
          <w:b w:val="0"/>
          <w:bCs w:val="0"/>
          <w:color w:val="auto"/>
          <w:spacing w:val="0"/>
          <w:sz w:val="32"/>
          <w:szCs w:val="32"/>
          <w:lang w:val="en-US" w:eastAsia="zh-CN"/>
        </w:rPr>
        <w:t>于</w:t>
      </w:r>
      <w:r>
        <w:rPr>
          <w:rFonts w:hint="eastAsia" w:eastAsia="方正仿宋_GBK" w:cs="Times New Roman"/>
          <w:kern w:val="2"/>
          <w:sz w:val="32"/>
          <w:szCs w:val="32"/>
          <w:lang w:val="en-US" w:eastAsia="zh-CN" w:bidi="ar-SA"/>
        </w:rPr>
        <w:t>某某</w:t>
      </w:r>
      <w:r>
        <w:rPr>
          <w:rFonts w:hint="eastAsia" w:cs="Times New Roman"/>
          <w:b w:val="0"/>
          <w:bCs w:val="0"/>
          <w:color w:val="auto"/>
          <w:spacing w:val="0"/>
          <w:sz w:val="32"/>
          <w:szCs w:val="32"/>
          <w:lang w:val="en-US" w:eastAsia="zh-CN"/>
        </w:rPr>
        <w:t>及其他</w:t>
      </w:r>
      <w:r>
        <w:rPr>
          <w:rFonts w:hint="eastAsia" w:ascii="Times New Roman" w:hAnsi="Times New Roman" w:cs="Times New Roman"/>
          <w:b w:val="0"/>
          <w:bCs w:val="0"/>
          <w:color w:val="auto"/>
          <w:spacing w:val="0"/>
          <w:sz w:val="32"/>
          <w:szCs w:val="32"/>
          <w:lang w:val="en-US" w:eastAsia="zh-CN"/>
        </w:rPr>
        <w:t>相关管理人员</w:t>
      </w:r>
      <w:r>
        <w:rPr>
          <w:rFonts w:hint="default" w:ascii="Times New Roman" w:hAnsi="Times New Roman" w:eastAsia="方正仿宋_GBK" w:cs="Times New Roman"/>
          <w:color w:val="auto"/>
          <w:sz w:val="32"/>
          <w:szCs w:val="32"/>
          <w:lang w:val="en-US" w:eastAsia="zh-CN"/>
        </w:rPr>
        <w:t>给予相应</w:t>
      </w:r>
      <w:r>
        <w:rPr>
          <w:rFonts w:hint="eastAsia" w:ascii="Times New Roman" w:hAnsi="Times New Roman" w:cs="Times New Roman"/>
          <w:color w:val="auto"/>
          <w:sz w:val="32"/>
          <w:szCs w:val="32"/>
          <w:lang w:val="en-US" w:eastAsia="zh-CN"/>
        </w:rPr>
        <w:t>的</w:t>
      </w:r>
      <w:r>
        <w:rPr>
          <w:rFonts w:hint="default" w:ascii="Times New Roman" w:hAnsi="Times New Roman" w:eastAsia="方正仿宋_GBK" w:cs="Times New Roman"/>
          <w:color w:val="auto"/>
          <w:sz w:val="32"/>
          <w:szCs w:val="32"/>
          <w:lang w:val="en-US" w:eastAsia="zh-CN"/>
        </w:rPr>
        <w:t>处理，并将处理结果抄送经开区（头屯河区）应急管理局。</w:t>
      </w:r>
    </w:p>
    <w:p>
      <w:pPr>
        <w:pStyle w:val="4"/>
        <w:numPr>
          <w:ilvl w:val="0"/>
          <w:numId w:val="2"/>
        </w:numPr>
        <w:bidi w:val="0"/>
        <w:outlineLvl w:val="0"/>
        <w:rPr>
          <w:rFonts w:hint="default"/>
          <w:lang w:val="en-US" w:eastAsia="zh-CN"/>
        </w:rPr>
      </w:pPr>
      <w:bookmarkStart w:id="24" w:name="_Toc32451"/>
      <w:r>
        <w:rPr>
          <w:rFonts w:hint="default"/>
          <w:lang w:val="en-US" w:eastAsia="zh-CN"/>
        </w:rPr>
        <w:t>事故主要教训</w:t>
      </w:r>
      <w:bookmarkEnd w:id="24"/>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spacing w:val="0"/>
          <w:sz w:val="32"/>
          <w:szCs w:val="32"/>
          <w:lang w:val="en-US" w:eastAsia="zh-CN"/>
        </w:rPr>
      </w:pPr>
      <w:bookmarkStart w:id="25" w:name="_Toc6671"/>
      <w:r>
        <w:rPr>
          <w:rFonts w:hint="eastAsia" w:ascii="Times New Roman" w:hAnsi="Times New Roman" w:eastAsia="方正仿宋_GBK" w:cs="Times New Roman"/>
          <w:b w:val="0"/>
          <w:bCs w:val="0"/>
          <w:spacing w:val="0"/>
          <w:sz w:val="32"/>
          <w:szCs w:val="32"/>
          <w:lang w:val="en-US" w:eastAsia="zh-CN"/>
        </w:rPr>
        <w:t>（一）源头把控失守。乌鲁木齐众洁之源餐具清洁有限公司作为旧水箱的</w:t>
      </w:r>
      <w:r>
        <w:rPr>
          <w:rFonts w:hint="eastAsia" w:ascii="Times New Roman" w:hAnsi="Times New Roman" w:cs="Times New Roman"/>
          <w:b w:val="0"/>
          <w:bCs w:val="0"/>
          <w:spacing w:val="0"/>
          <w:sz w:val="32"/>
          <w:szCs w:val="32"/>
          <w:lang w:val="en-US" w:eastAsia="zh-CN"/>
        </w:rPr>
        <w:t>卖</w:t>
      </w:r>
      <w:r>
        <w:rPr>
          <w:rFonts w:hint="eastAsia" w:ascii="Times New Roman" w:hAnsi="Times New Roman" w:eastAsia="方正仿宋_GBK" w:cs="Times New Roman"/>
          <w:b w:val="0"/>
          <w:bCs w:val="0"/>
          <w:spacing w:val="0"/>
          <w:sz w:val="32"/>
          <w:szCs w:val="32"/>
          <w:lang w:val="en-US" w:eastAsia="zh-CN"/>
        </w:rPr>
        <w:t>方，没有尽到主体</w:t>
      </w:r>
      <w:r>
        <w:rPr>
          <w:rFonts w:hint="eastAsia" w:ascii="Times New Roman" w:hAnsi="Times New Roman" w:cs="Times New Roman"/>
          <w:b w:val="0"/>
          <w:bCs w:val="0"/>
          <w:spacing w:val="0"/>
          <w:sz w:val="32"/>
          <w:szCs w:val="32"/>
          <w:lang w:val="en-US" w:eastAsia="zh-CN"/>
        </w:rPr>
        <w:t>单位</w:t>
      </w:r>
      <w:r>
        <w:rPr>
          <w:rFonts w:hint="eastAsia" w:ascii="Times New Roman" w:hAnsi="Times New Roman" w:eastAsia="方正仿宋_GBK" w:cs="Times New Roman"/>
          <w:b w:val="0"/>
          <w:bCs w:val="0"/>
          <w:spacing w:val="0"/>
          <w:sz w:val="32"/>
          <w:szCs w:val="32"/>
          <w:lang w:val="en-US" w:eastAsia="zh-CN"/>
        </w:rPr>
        <w:t>责任，</w:t>
      </w:r>
      <w:r>
        <w:rPr>
          <w:rFonts w:hint="eastAsia" w:ascii="Times New Roman" w:hAnsi="Times New Roman" w:cs="Times New Roman"/>
          <w:b w:val="0"/>
          <w:bCs w:val="0"/>
          <w:spacing w:val="0"/>
          <w:sz w:val="32"/>
          <w:szCs w:val="32"/>
          <w:lang w:val="en-US" w:eastAsia="zh-CN"/>
        </w:rPr>
        <w:t>口头约定</w:t>
      </w:r>
      <w:r>
        <w:rPr>
          <w:rFonts w:hint="eastAsia" w:ascii="Times New Roman" w:hAnsi="Times New Roman" w:eastAsia="方正仿宋_GBK" w:cs="Times New Roman"/>
          <w:b w:val="0"/>
          <w:bCs w:val="0"/>
          <w:spacing w:val="0"/>
          <w:sz w:val="32"/>
          <w:szCs w:val="32"/>
          <w:lang w:val="en-US" w:eastAsia="zh-CN"/>
        </w:rPr>
        <w:t>好买卖价格后，对施工人员不管不问，不安全交底、不查看人员资质、不监管检查，从源头上失去了对作业现场的控制。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（二）风险分析研判缺失。</w:t>
      </w:r>
      <w:r>
        <w:rPr>
          <w:rFonts w:hint="eastAsia" w:cs="Times New Roman"/>
          <w:b w:val="0"/>
          <w:bCs w:val="0"/>
          <w:spacing w:val="0"/>
          <w:sz w:val="32"/>
          <w:szCs w:val="32"/>
          <w:lang w:val="en-US" w:eastAsia="zh-CN"/>
        </w:rPr>
        <w:t>进入现场的相关作业人员，</w:t>
      </w:r>
      <w:r>
        <w:rPr>
          <w:rFonts w:hint="eastAsia" w:ascii="Times New Roman" w:hAnsi="Times New Roman" w:cs="Times New Roman"/>
          <w:b w:val="0"/>
          <w:bCs w:val="0"/>
          <w:spacing w:val="0"/>
          <w:sz w:val="32"/>
          <w:szCs w:val="32"/>
          <w:lang w:val="en-US" w:eastAsia="zh-CN"/>
        </w:rPr>
        <w:t>不是首先</w:t>
      </w:r>
      <w:r>
        <w:rPr>
          <w:rFonts w:hint="eastAsia" w:ascii="Times New Roman" w:hAnsi="Times New Roman" w:eastAsia="方正仿宋_GBK" w:cs="Times New Roman"/>
          <w:b w:val="0"/>
          <w:bCs w:val="0"/>
          <w:spacing w:val="0"/>
          <w:sz w:val="32"/>
          <w:szCs w:val="32"/>
          <w:lang w:val="en-US" w:eastAsia="zh-CN"/>
        </w:rPr>
        <w:t>查看现场存在的危险源、有针对性地采取安全防护措施，而是在不</w:t>
      </w:r>
      <w:r>
        <w:rPr>
          <w:rFonts w:hint="eastAsia" w:ascii="Times New Roman" w:hAnsi="Times New Roman" w:cs="Times New Roman"/>
          <w:b w:val="0"/>
          <w:bCs w:val="0"/>
          <w:spacing w:val="0"/>
          <w:sz w:val="32"/>
          <w:szCs w:val="32"/>
          <w:lang w:val="en-US" w:eastAsia="zh-CN"/>
        </w:rPr>
        <w:t>审核</w:t>
      </w:r>
      <w:r>
        <w:rPr>
          <w:rFonts w:hint="eastAsia" w:ascii="Times New Roman" w:hAnsi="Times New Roman" w:eastAsia="方正仿宋_GBK" w:cs="Times New Roman"/>
          <w:b w:val="0"/>
          <w:bCs w:val="0"/>
          <w:spacing w:val="0"/>
          <w:sz w:val="32"/>
          <w:szCs w:val="32"/>
          <w:lang w:val="en-US" w:eastAsia="zh-CN"/>
        </w:rPr>
        <w:t>作业人员资质的情况</w:t>
      </w:r>
      <w:r>
        <w:rPr>
          <w:rFonts w:hint="eastAsia" w:ascii="Times New Roman" w:hAnsi="Times New Roman" w:cs="Times New Roman"/>
          <w:b w:val="0"/>
          <w:bCs w:val="0"/>
          <w:spacing w:val="0"/>
          <w:sz w:val="32"/>
          <w:szCs w:val="32"/>
          <w:lang w:val="en-US" w:eastAsia="zh-CN"/>
        </w:rPr>
        <w:t>下</w:t>
      </w:r>
      <w:r>
        <w:rPr>
          <w:rFonts w:hint="eastAsia" w:ascii="Times New Roman" w:hAnsi="Times New Roman" w:eastAsia="方正仿宋_GBK" w:cs="Times New Roman"/>
          <w:b w:val="0"/>
          <w:bCs w:val="0"/>
          <w:spacing w:val="0"/>
          <w:sz w:val="32"/>
          <w:szCs w:val="32"/>
          <w:lang w:val="en-US" w:eastAsia="zh-CN"/>
        </w:rPr>
        <w:t>盲目安排切割作业，对现场可能存在的风险隐患不分析、不研判、不采取管控措施，最终导致事故发生。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（三）隐患排查治理不到位。乌鲁木齐众洁之源餐具清洁有限公司的管理人员没有做到尽职尽责，没有对作业过程开展旁站、检查，及时发现</w:t>
      </w:r>
      <w:r>
        <w:rPr>
          <w:rFonts w:hint="eastAsia" w:cs="Times New Roman"/>
          <w:b w:val="0"/>
          <w:bCs w:val="0"/>
          <w:spacing w:val="0"/>
          <w:sz w:val="32"/>
          <w:szCs w:val="32"/>
          <w:lang w:val="en-US" w:eastAsia="zh-CN"/>
        </w:rPr>
        <w:t>作业现场存在的</w:t>
      </w:r>
      <w:r>
        <w:rPr>
          <w:rFonts w:hint="eastAsia" w:ascii="Times New Roman" w:hAnsi="Times New Roman" w:eastAsia="方正仿宋_GBK" w:cs="Times New Roman"/>
          <w:b w:val="0"/>
          <w:bCs w:val="0"/>
          <w:spacing w:val="0"/>
          <w:sz w:val="32"/>
          <w:szCs w:val="32"/>
          <w:lang w:val="en-US" w:eastAsia="zh-CN"/>
        </w:rPr>
        <w:t>安全隐患、纠正违章作业行为</w:t>
      </w:r>
      <w:r>
        <w:rPr>
          <w:rFonts w:hint="eastAsia" w:cs="Times New Roman"/>
          <w:b w:val="0"/>
          <w:bCs w:val="0"/>
          <w:spacing w:val="0"/>
          <w:sz w:val="32"/>
          <w:szCs w:val="32"/>
          <w:lang w:val="en-US" w:eastAsia="zh-CN"/>
        </w:rPr>
        <w:t>、采取有效安全防护措施</w:t>
      </w:r>
      <w:r>
        <w:rPr>
          <w:rFonts w:hint="eastAsia" w:ascii="Times New Roman" w:hAnsi="Times New Roman" w:eastAsia="方正仿宋_GBK" w:cs="Times New Roman"/>
          <w:b w:val="0"/>
          <w:bCs w:val="0"/>
          <w:spacing w:val="0"/>
          <w:sz w:val="32"/>
          <w:szCs w:val="32"/>
          <w:lang w:val="en-US" w:eastAsia="zh-CN"/>
        </w:rPr>
        <w:t>。</w:t>
      </w:r>
    </w:p>
    <w:p>
      <w:pPr>
        <w:pStyle w:val="4"/>
        <w:bidi w:val="0"/>
        <w:outlineLvl w:val="0"/>
        <w:rPr>
          <w:rFonts w:hint="eastAsia"/>
        </w:rPr>
      </w:pPr>
      <w:r>
        <w:rPr>
          <w:rFonts w:hint="eastAsia"/>
          <w:lang w:val="en-US" w:eastAsia="zh-CN"/>
        </w:rPr>
        <w:t>七、</w:t>
      </w:r>
      <w:r>
        <w:rPr>
          <w:rFonts w:hint="eastAsia"/>
        </w:rPr>
        <w:t>事故整改和防范措施</w:t>
      </w:r>
      <w:bookmarkEnd w:id="2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Times New Roman"/>
          <w:b w:val="0"/>
          <w:bCs w:val="0"/>
          <w:color w:val="auto"/>
          <w:spacing w:val="0"/>
          <w:sz w:val="32"/>
          <w:szCs w:val="32"/>
          <w:lang w:val="en-US" w:eastAsia="zh-CN"/>
        </w:rPr>
      </w:pPr>
      <w:bookmarkStart w:id="26" w:name="_Toc8613"/>
      <w:r>
        <w:rPr>
          <w:rFonts w:eastAsia="方正仿宋_GBK"/>
          <w:color w:val="auto"/>
          <w:sz w:val="32"/>
          <w:szCs w:val="32"/>
        </w:rPr>
        <w:t>1.</w:t>
      </w:r>
      <w:r>
        <w:rPr>
          <w:rFonts w:hint="eastAsia"/>
          <w:color w:val="auto"/>
          <w:sz w:val="32"/>
          <w:szCs w:val="32"/>
          <w:lang w:val="en-US" w:eastAsia="zh-CN"/>
        </w:rPr>
        <w:t>切实履行安全生产主体责任。</w:t>
      </w:r>
      <w:r>
        <w:rPr>
          <w:rFonts w:hint="eastAsia" w:ascii="Times New Roman" w:hAnsi="Times New Roman" w:eastAsia="方正仿宋_GBK" w:cs="Times New Roman"/>
          <w:b w:val="0"/>
          <w:bCs w:val="0"/>
          <w:color w:val="auto"/>
          <w:spacing w:val="0"/>
          <w:sz w:val="32"/>
          <w:szCs w:val="32"/>
          <w:lang w:val="en-US" w:eastAsia="zh-CN"/>
        </w:rPr>
        <w:t>乌鲁木齐众洁之源餐具清洁有限公司</w:t>
      </w:r>
      <w:r>
        <w:rPr>
          <w:rFonts w:hint="eastAsia" w:cs="Times New Roman"/>
          <w:b w:val="0"/>
          <w:bCs w:val="0"/>
          <w:color w:val="auto"/>
          <w:spacing w:val="0"/>
          <w:sz w:val="32"/>
          <w:szCs w:val="32"/>
          <w:lang w:val="en-US" w:eastAsia="zh-CN"/>
        </w:rPr>
        <w:t>的安全生产管理人员要恪尽职守、依法履行职责，将被派遣劳动者纳入本单位统一进行管理，对被派遣劳动者进行岗位安全操作规程和安全操作技能的教育和培训，检查特种作业人员的持证上岗情况，作业前进行安全交底，作业过程要旁站监管和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方正仿宋_GBK"/>
          <w:color w:val="auto"/>
          <w:sz w:val="32"/>
          <w:szCs w:val="32"/>
        </w:rPr>
      </w:pPr>
      <w:r>
        <w:rPr>
          <w:rFonts w:eastAsia="方正仿宋_GBK"/>
          <w:color w:val="auto"/>
          <w:sz w:val="32"/>
          <w:szCs w:val="32"/>
        </w:rPr>
        <w:t>2.</w:t>
      </w:r>
      <w:r>
        <w:rPr>
          <w:rFonts w:hint="eastAsia"/>
          <w:color w:val="auto"/>
          <w:sz w:val="32"/>
          <w:szCs w:val="32"/>
          <w:lang w:val="en-US" w:eastAsia="zh-CN"/>
        </w:rPr>
        <w:t>加强从业人员的安全教育和培训</w:t>
      </w:r>
      <w:r>
        <w:rPr>
          <w:rFonts w:eastAsia="方正仿宋_GBK"/>
          <w:color w:val="auto"/>
          <w:sz w:val="32"/>
          <w:szCs w:val="32"/>
        </w:rPr>
        <w:t>。</w:t>
      </w:r>
      <w:r>
        <w:rPr>
          <w:rFonts w:hint="eastAsia" w:ascii="Times New Roman" w:hAnsi="Times New Roman" w:eastAsia="方正仿宋_GBK" w:cs="Times New Roman"/>
          <w:b w:val="0"/>
          <w:bCs w:val="0"/>
          <w:color w:val="auto"/>
          <w:spacing w:val="0"/>
          <w:sz w:val="32"/>
          <w:szCs w:val="32"/>
          <w:lang w:val="en-US" w:eastAsia="zh-CN"/>
        </w:rPr>
        <w:t>乌鲁木齐众洁之源餐具清洁有限公司</w:t>
      </w:r>
      <w:r>
        <w:rPr>
          <w:rFonts w:eastAsia="方正仿宋_GBK"/>
          <w:color w:val="auto"/>
          <w:sz w:val="32"/>
          <w:szCs w:val="32"/>
        </w:rPr>
        <w:t>要建立健全各类安全管理制度，</w:t>
      </w:r>
      <w:r>
        <w:rPr>
          <w:rFonts w:hint="eastAsia"/>
          <w:color w:val="auto"/>
          <w:sz w:val="32"/>
          <w:szCs w:val="32"/>
          <w:lang w:val="en-US" w:eastAsia="zh-CN"/>
        </w:rPr>
        <w:t>加强对外来施工人</w:t>
      </w:r>
      <w:r>
        <w:rPr>
          <w:rFonts w:hint="eastAsia" w:eastAsia="方正仿宋_GBK"/>
          <w:color w:val="auto"/>
          <w:sz w:val="32"/>
          <w:szCs w:val="32"/>
          <w:lang w:val="en-US" w:eastAsia="zh-CN"/>
        </w:rPr>
        <w:t>员的教育和培训，保证从业人员具备必要的安全生产知识，掌握安全操作技能，了解事故应急处置措施，定期开展</w:t>
      </w:r>
      <w:r>
        <w:rPr>
          <w:rFonts w:eastAsia="方正仿宋_GBK"/>
          <w:color w:val="auto"/>
          <w:sz w:val="32"/>
          <w:szCs w:val="32"/>
        </w:rPr>
        <w:t>现场危险源、“三违”检查，建立各类安全检查记录，杜绝违章作业行为发生。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方正仿宋_GBK"/>
          <w:color w:val="auto"/>
          <w:sz w:val="32"/>
          <w:szCs w:val="32"/>
          <w:lang w:val="en-US" w:eastAsia="zh-CN"/>
        </w:rPr>
      </w:pPr>
      <w:r>
        <w:rPr>
          <w:rFonts w:hint="eastAsia" w:eastAsia="方正仿宋_GBK"/>
          <w:color w:val="auto"/>
          <w:sz w:val="32"/>
          <w:szCs w:val="32"/>
          <w:lang w:val="en-US" w:eastAsia="zh-CN"/>
        </w:rPr>
        <w:t>3.加大隐患排查整改力度。乌鲁木齐众洁之源餐具清洁有限公司要组织建立并落实安全风险分级管控和隐患排查治理双重预防工作机制，督促、检查本单位的安全生产工作，及时消除生产安全事故隐患。</w:t>
      </w:r>
    </w:p>
    <w:p>
      <w:pPr>
        <w:pStyle w:val="4"/>
        <w:bidi w:val="0"/>
        <w:outlineLvl w:val="0"/>
        <w:rPr>
          <w:rFonts w:hint="eastAsia"/>
          <w:lang w:val="en-US" w:eastAsia="zh-CN"/>
        </w:rPr>
      </w:pPr>
      <w:r>
        <w:rPr>
          <w:rFonts w:hint="eastAsia"/>
          <w:lang w:val="en-US" w:eastAsia="zh-CN"/>
        </w:rPr>
        <w:t>八、附件</w:t>
      </w:r>
      <w:bookmarkEnd w:id="26"/>
    </w:p>
    <w:p>
      <w:pPr>
        <w:keepNext w:val="0"/>
        <w:keepLines w:val="0"/>
        <w:pageBreakBefore w:val="0"/>
        <w:widowControl w:val="0"/>
        <w:kinsoku/>
        <w:wordWrap/>
        <w:overflowPunct/>
        <w:topLinePunct w:val="0"/>
        <w:autoSpaceDE/>
        <w:autoSpaceDN/>
        <w:bidi w:val="0"/>
        <w:adjustRightInd/>
        <w:snapToGrid/>
        <w:spacing w:line="560" w:lineRule="exact"/>
        <w:ind w:right="641" w:firstLine="640" w:firstLineChars="200"/>
        <w:textAlignment w:val="auto"/>
        <w:rPr>
          <w:rFonts w:eastAsia="方正仿宋_GBK"/>
          <w:color w:val="000000"/>
          <w:sz w:val="32"/>
          <w:szCs w:val="32"/>
        </w:rPr>
      </w:pPr>
      <w:r>
        <w:rPr>
          <w:rFonts w:eastAsia="方正仿宋_GBK"/>
          <w:color w:val="000000"/>
          <w:sz w:val="32"/>
          <w:szCs w:val="32"/>
        </w:rPr>
        <w:t>事故现场平面图</w:t>
      </w:r>
    </w:p>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lang w:val="en-US" w:eastAsia="zh-CN"/>
        </w:rPr>
      </w:pPr>
      <w:r>
        <w:drawing>
          <wp:anchor distT="0" distB="0" distL="114935" distR="114935" simplePos="0" relativeHeight="251660288" behindDoc="0" locked="0" layoutInCell="1" allowOverlap="1">
            <wp:simplePos x="0" y="0"/>
            <wp:positionH relativeFrom="column">
              <wp:posOffset>-42545</wp:posOffset>
            </wp:positionH>
            <wp:positionV relativeFrom="paragraph">
              <wp:posOffset>794385</wp:posOffset>
            </wp:positionV>
            <wp:extent cx="5536565" cy="3460750"/>
            <wp:effectExtent l="9525" t="9525" r="16510" b="1587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5536565" cy="3460750"/>
                    </a:xfrm>
                    <a:prstGeom prst="rect">
                      <a:avLst/>
                    </a:prstGeom>
                    <a:noFill/>
                    <a:ln>
                      <a:solidFill>
                        <a:srgbClr val="FF0000"/>
                      </a:solidFill>
                    </a:ln>
                  </pic:spPr>
                </pic:pic>
              </a:graphicData>
            </a:graphic>
          </wp:anchor>
        </w:drawing>
      </w:r>
    </w:p>
    <w:sectPr>
      <w:footerReference r:id="rId6" w:type="default"/>
      <w:pgSz w:w="11906" w:h="16838"/>
      <w:pgMar w:top="2098" w:right="1474" w:bottom="1984"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hV+BjrgEAAEsD&#10;AAAOAAAAAAAAAAEAIAAAAB4BAABkcnMvZTJvRG9jLnhtbFBLBQYAAAAABgAGAFkBAAA+BQAAAAA=&#10;">
              <v:fill on="f" focussize="0,0"/>
              <v:stroke on="f"/>
              <v:imagedata o:title=""/>
              <o:lock v:ext="edit" aspectratio="f"/>
              <v:textbox inset="0mm,0mm,0mm,0mm" style="mso-fit-shape-to-text:t;">
                <w:txbxContent>
                  <w:p>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footnote>
  <w:footnote w:type="continuationSeparator" w:id="21">
    <w:p>
      <w:r>
        <w:continuationSeparator/>
      </w:r>
    </w:p>
  </w:footnote>
  <w:footnote w:id="0">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eastAsia="zh-CN"/>
        </w:rPr>
        <w:footnoteRef/>
      </w: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val="en-US" w:eastAsia="zh-CN"/>
        </w:rPr>
        <w:t xml:space="preserve"> </w:t>
      </w:r>
      <w:r>
        <w:rPr>
          <w:rFonts w:hint="default" w:ascii="方正仿宋_GBK" w:hAnsi="方正仿宋_GBK" w:eastAsia="方正仿宋_GBK" w:cs="方正仿宋_GBK"/>
          <w:b/>
          <w:bCs/>
          <w:color w:val="000000"/>
          <w:kern w:val="0"/>
          <w:sz w:val="21"/>
          <w:szCs w:val="21"/>
          <w:lang w:val="en-US" w:eastAsia="zh-CN"/>
        </w:rPr>
        <w:t>《中华人民共和国安全生产法》</w:t>
      </w:r>
      <w:r>
        <w:rPr>
          <w:rFonts w:hint="eastAsia" w:ascii="方正仿宋_GBK" w:hAnsi="方正仿宋_GBK" w:eastAsia="方正仿宋_GBK" w:cs="方正仿宋_GBK"/>
          <w:color w:val="000000"/>
          <w:kern w:val="0"/>
          <w:sz w:val="21"/>
          <w:szCs w:val="21"/>
          <w:lang w:eastAsia="zh-CN"/>
        </w:rPr>
        <w:t>第二十四条 前款规定以外的其他生产经营单位，从业人员超过一百人的，应当设置安全生产管理机构或者配备专职安全生产管理人员；从业人员在一百人以下的，应当配备专职或者兼职的安全生产管理人员。</w:t>
      </w:r>
    </w:p>
  </w:footnote>
  <w:footnote w:id="1">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eastAsia="zh-CN"/>
        </w:rPr>
        <w:footnoteRef/>
      </w: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val="en-US" w:eastAsia="zh-CN"/>
        </w:rPr>
        <w:t xml:space="preserve"> </w:t>
      </w:r>
      <w:r>
        <w:rPr>
          <w:rFonts w:hint="eastAsia" w:ascii="方正仿宋_GBK" w:hAnsi="方正仿宋_GBK" w:eastAsia="方正仿宋_GBK" w:cs="方正仿宋_GBK"/>
          <w:color w:val="000000"/>
          <w:kern w:val="0"/>
          <w:sz w:val="21"/>
          <w:szCs w:val="21"/>
          <w:lang w:eastAsia="zh-CN"/>
        </w:rPr>
        <w:t>第二十八条 生产经营单位应当对从业人员进行安全生产教育和培训，保证从业人员具备必要的安全生产知识，熟悉有关的安全生产规章  制度和安全操作规程，掌握本岗位的安全操作技能，了解事故应急处理措施，知悉自身在安全生产方面的权利和义务。未经安全生产教育和培训合格的从业人员，不得上岗作业。</w:t>
      </w:r>
    </w:p>
  </w:footnote>
  <w:footnote w:id="2">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eastAsia="zh-CN"/>
        </w:rPr>
        <w:footnoteRef/>
      </w: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val="en-US" w:eastAsia="zh-CN"/>
        </w:rPr>
        <w:t xml:space="preserve"> </w:t>
      </w:r>
      <w:r>
        <w:rPr>
          <w:rFonts w:hint="eastAsia" w:ascii="方正仿宋_GBK" w:hAnsi="方正仿宋_GBK" w:eastAsia="方正仿宋_GBK" w:cs="方正仿宋_GBK"/>
          <w:color w:val="000000"/>
          <w:kern w:val="0"/>
          <w:sz w:val="21"/>
          <w:szCs w:val="21"/>
          <w:lang w:eastAsia="zh-CN"/>
        </w:rPr>
        <w:t>第三十条 生产经营单位的特种作业人员必须按照国家有关规定经专门的安全作业培训，取得相应资格，方可上岗作业。</w:t>
      </w:r>
    </w:p>
  </w:footnote>
  <w:footnote w:id="3">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eastAsia="zh-CN"/>
        </w:rPr>
        <w:footnoteRef/>
      </w: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val="en-US" w:eastAsia="zh-CN"/>
        </w:rPr>
        <w:t xml:space="preserve"> </w:t>
      </w:r>
      <w:r>
        <w:rPr>
          <w:rFonts w:hint="eastAsia" w:ascii="方正仿宋_GBK" w:hAnsi="方正仿宋_GBK" w:eastAsia="方正仿宋_GBK" w:cs="方正仿宋_GBK"/>
          <w:color w:val="000000"/>
          <w:kern w:val="0"/>
          <w:sz w:val="21"/>
          <w:szCs w:val="21"/>
          <w:lang w:eastAsia="zh-CN"/>
        </w:rPr>
        <w:t>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4">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eastAsia="zh-CN"/>
        </w:rPr>
        <w:footnoteRef/>
      </w:r>
      <w:r>
        <w:rPr>
          <w:rFonts w:hint="eastAsia" w:ascii="方正仿宋_GBK" w:hAnsi="方正仿宋_GBK" w:eastAsia="方正仿宋_GBK" w:cs="方正仿宋_GBK"/>
          <w:color w:val="000000"/>
          <w:kern w:val="0"/>
          <w:sz w:val="21"/>
          <w:szCs w:val="21"/>
          <w:lang w:eastAsia="zh-CN"/>
        </w:rPr>
        <w:t>]</w:t>
      </w:r>
      <w:r>
        <w:rPr>
          <w:rFonts w:hint="eastAsia" w:ascii="方正仿宋_GBK" w:hAnsi="方正仿宋_GBK" w:eastAsia="方正仿宋_GBK" w:cs="方正仿宋_GBK"/>
          <w:color w:val="000000"/>
          <w:kern w:val="0"/>
          <w:sz w:val="21"/>
          <w:szCs w:val="21"/>
          <w:lang w:val="en-US" w:eastAsia="zh-CN"/>
        </w:rPr>
        <w:t xml:space="preserve"> 第四十三条 生产经营单位进行爆破、吊装、动火、临时用电以及国务院应急管理部门会同国务院有关部门规定的其他危险作业，应当安排专门人员进行现场安全管理，确保操作规程的遵守和安全措施的落实。</w:t>
      </w:r>
    </w:p>
  </w:footnote>
  <w:footnote w:id="5">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eastAsia" w:ascii="方正仿宋_GBK" w:hAnsi="方正仿宋_GBK" w:eastAsia="方正仿宋_GBK" w:cs="方正仿宋_GBK"/>
          <w:color w:val="000000"/>
          <w:kern w:val="0"/>
          <w:sz w:val="21"/>
          <w:szCs w:val="21"/>
          <w:lang w:val="en-US" w:eastAsia="zh-CN"/>
        </w:rPr>
        <w:t>[</w:t>
      </w:r>
      <w:r>
        <w:rPr>
          <w:rFonts w:hint="eastAsia" w:ascii="方正仿宋_GBK" w:hAnsi="方正仿宋_GBK" w:eastAsia="方正仿宋_GBK" w:cs="方正仿宋_GBK"/>
          <w:color w:val="000000"/>
          <w:kern w:val="0"/>
          <w:sz w:val="21"/>
          <w:szCs w:val="21"/>
          <w:lang w:val="en-US" w:eastAsia="zh-CN"/>
        </w:rPr>
        <w:footnoteRef/>
      </w:r>
      <w:r>
        <w:rPr>
          <w:rFonts w:hint="eastAsia" w:ascii="方正仿宋_GBK" w:hAnsi="方正仿宋_GBK" w:eastAsia="方正仿宋_GBK" w:cs="方正仿宋_GBK"/>
          <w:color w:val="000000"/>
          <w:kern w:val="0"/>
          <w:sz w:val="21"/>
          <w:szCs w:val="21"/>
          <w:lang w:val="en-US" w:eastAsia="zh-CN"/>
        </w:rPr>
        <w:t>] 第四十四条 生产经营单位应当教育和督促从业人员严格执行本单位的安全生产规章  制度和安全操作规程；并向从业人员如实告知作业场所和工作岗位存在的危险因素、防范措施以及事故应急措施。</w:t>
      </w:r>
    </w:p>
  </w:footnote>
  <w:footnote w:id="6">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Fonts w:hint="eastAsia" w:ascii="方正仿宋_GBK" w:hAnsi="方正仿宋_GBK" w:eastAsia="方正仿宋_GBK" w:cs="方正仿宋_GBK"/>
          <w:color w:val="000000"/>
          <w:kern w:val="0"/>
          <w:sz w:val="21"/>
          <w:szCs w:val="21"/>
          <w:lang w:val="en-US" w:eastAsia="zh-CN"/>
        </w:rPr>
        <w:t>[</w:t>
      </w:r>
      <w:r>
        <w:rPr>
          <w:rFonts w:hint="eastAsia" w:ascii="方正仿宋_GBK" w:hAnsi="方正仿宋_GBK" w:eastAsia="方正仿宋_GBK" w:cs="方正仿宋_GBK"/>
          <w:color w:val="000000"/>
          <w:kern w:val="0"/>
          <w:sz w:val="21"/>
          <w:szCs w:val="21"/>
          <w:lang w:val="en-US" w:eastAsia="zh-CN"/>
        </w:rPr>
        <w:footnoteRef/>
      </w:r>
      <w:r>
        <w:rPr>
          <w:rFonts w:hint="eastAsia" w:ascii="方正仿宋_GBK" w:hAnsi="方正仿宋_GBK" w:eastAsia="方正仿宋_GBK" w:cs="方正仿宋_GBK"/>
          <w:color w:val="000000"/>
          <w:kern w:val="0"/>
          <w:sz w:val="21"/>
          <w:szCs w:val="21"/>
          <w:lang w:val="en-US" w:eastAsia="zh-CN"/>
        </w:rPr>
        <w:t>] 第四十六条 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footnote>
  <w:footnote w:id="7">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方正仿宋_GBK" w:hAnsi="方正仿宋_GBK" w:eastAsia="方正仿宋_GBK" w:cs="方正仿宋_GBK"/>
          <w:color w:val="000000"/>
          <w:kern w:val="0"/>
          <w:sz w:val="21"/>
          <w:szCs w:val="21"/>
          <w:lang w:val="en-US" w:eastAsia="zh-CN"/>
        </w:rPr>
      </w:pPr>
      <w:r>
        <w:rPr>
          <w:rStyle w:val="18"/>
          <w:rFonts w:hint="eastAsia" w:ascii="宋体" w:hAnsi="宋体" w:eastAsia="宋体" w:cs="宋体"/>
          <w:sz w:val="18"/>
          <w:szCs w:val="18"/>
          <w:vertAlign w:val="baseline"/>
        </w:rPr>
        <w:t>[</w:t>
      </w:r>
      <w:r>
        <w:rPr>
          <w:rStyle w:val="18"/>
          <w:rFonts w:hint="eastAsia" w:ascii="宋体" w:hAnsi="宋体" w:eastAsia="宋体" w:cs="宋体"/>
          <w:sz w:val="18"/>
          <w:szCs w:val="18"/>
          <w:vertAlign w:val="baseline"/>
        </w:rPr>
        <w:footnoteRef/>
      </w:r>
      <w:r>
        <w:rPr>
          <w:rStyle w:val="18"/>
          <w:rFonts w:hint="eastAsia" w:ascii="宋体" w:hAnsi="宋体" w:eastAsia="宋体" w:cs="宋体"/>
          <w:sz w:val="18"/>
          <w:szCs w:val="18"/>
          <w:vertAlign w:val="baseline"/>
        </w:rPr>
        <w:t>]</w:t>
      </w:r>
      <w:r>
        <w:rPr>
          <w:rFonts w:hint="eastAsia" w:ascii="宋体" w:hAnsi="宋体" w:eastAsia="宋体" w:cs="宋体"/>
          <w:sz w:val="18"/>
          <w:szCs w:val="18"/>
          <w:vertAlign w:val="baseline"/>
          <w:lang w:val="en-US" w:eastAsia="zh-CN"/>
        </w:rPr>
        <w:t xml:space="preserve"> </w:t>
      </w:r>
      <w:r>
        <w:rPr>
          <w:rFonts w:hint="default" w:ascii="方正仿宋_GBK" w:hAnsi="方正仿宋_GBK" w:eastAsia="方正仿宋_GBK" w:cs="方正仿宋_GBK"/>
          <w:b/>
          <w:bCs/>
          <w:color w:val="000000"/>
          <w:kern w:val="0"/>
          <w:sz w:val="21"/>
          <w:szCs w:val="21"/>
          <w:lang w:val="en-US" w:eastAsia="zh-CN"/>
        </w:rPr>
        <w:t>《中华人民共和国安全生产法》</w:t>
      </w:r>
      <w:r>
        <w:rPr>
          <w:rFonts w:hint="eastAsia" w:ascii="方正仿宋_GBK" w:hAnsi="方正仿宋_GBK" w:eastAsia="方正仿宋_GBK" w:cs="方正仿宋_GBK"/>
          <w:color w:val="000000"/>
          <w:kern w:val="0"/>
          <w:sz w:val="21"/>
          <w:szCs w:val="21"/>
          <w:lang w:eastAsia="zh-CN"/>
        </w:rPr>
        <w:t>第一百一十四条 </w:t>
      </w:r>
      <w:r>
        <w:rPr>
          <w:rFonts w:hint="eastAsia" w:ascii="方正仿宋_GBK" w:hAnsi="方正仿宋_GBK" w:cs="方正仿宋_GBK"/>
          <w:color w:val="000000"/>
          <w:kern w:val="0"/>
          <w:sz w:val="21"/>
          <w:szCs w:val="21"/>
          <w:lang w:val="en-US" w:eastAsia="zh-CN"/>
        </w:rPr>
        <w:t xml:space="preserve">  </w:t>
      </w:r>
      <w:r>
        <w:rPr>
          <w:rFonts w:hint="eastAsia" w:ascii="方正仿宋_GBK" w:hAnsi="方正仿宋_GBK" w:eastAsia="方正仿宋_GBK" w:cs="方正仿宋_GBK"/>
          <w:color w:val="000000"/>
          <w:kern w:val="0"/>
          <w:sz w:val="21"/>
          <w:szCs w:val="21"/>
          <w:lang w:eastAsia="zh-CN"/>
        </w:rPr>
        <w:t>发生生产安全事故，对负有责任的生产经营单位除要求其依法承担相应的赔偿等责任外，由应急管理部门依照下列规定处以罚款：（一）发生一般事故的，处三十万元以上一百万元以下的罚款；</w:t>
      </w:r>
    </w:p>
  </w:footnote>
  <w:footnote w:id="8">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Style w:val="18"/>
          <w:rFonts w:hint="eastAsia" w:ascii="宋体" w:hAnsi="宋体" w:eastAsia="宋体" w:cs="宋体"/>
          <w:sz w:val="18"/>
          <w:szCs w:val="18"/>
          <w:vertAlign w:val="baseline"/>
        </w:rPr>
      </w:pPr>
    </w:p>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宋体" w:hAnsi="宋体" w:eastAsia="宋体" w:cs="宋体"/>
          <w:sz w:val="18"/>
          <w:szCs w:val="18"/>
          <w:vertAlign w:val="baseline"/>
          <w:lang w:val="en-US" w:eastAsia="zh-CN"/>
        </w:rPr>
      </w:pPr>
      <w:r>
        <w:rPr>
          <w:rStyle w:val="18"/>
          <w:rFonts w:hint="eastAsia" w:ascii="宋体" w:hAnsi="宋体" w:eastAsia="宋体" w:cs="宋体"/>
          <w:sz w:val="18"/>
          <w:szCs w:val="18"/>
          <w:vertAlign w:val="baseline"/>
        </w:rPr>
        <w:t>[</w:t>
      </w:r>
      <w:r>
        <w:rPr>
          <w:rStyle w:val="18"/>
          <w:rFonts w:hint="eastAsia" w:ascii="宋体" w:hAnsi="宋体" w:eastAsia="宋体" w:cs="宋体"/>
          <w:sz w:val="18"/>
          <w:szCs w:val="18"/>
          <w:vertAlign w:val="baseline"/>
        </w:rPr>
        <w:footnoteRef/>
      </w: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 xml:space="preserve"> </w:t>
      </w:r>
      <w:r>
        <w:rPr>
          <w:rFonts w:hint="default" w:ascii="方正仿宋_GBK" w:hAnsi="方正仿宋_GBK" w:eastAsia="方正仿宋_GBK" w:cs="方正仿宋_GBK"/>
          <w:b/>
          <w:bCs/>
          <w:color w:val="000000"/>
          <w:kern w:val="0"/>
          <w:sz w:val="21"/>
          <w:szCs w:val="21"/>
          <w:lang w:val="en-US" w:eastAsia="zh-CN"/>
        </w:rPr>
        <w:t>《中华人民共和国安全生产法》</w:t>
      </w:r>
      <w:r>
        <w:rPr>
          <w:rFonts w:hint="eastAsia" w:ascii="仿宋" w:hAnsi="仿宋" w:eastAsia="仿宋" w:cs="仿宋"/>
          <w:color w:val="000000"/>
          <w:kern w:val="0"/>
          <w:sz w:val="21"/>
          <w:szCs w:val="21"/>
        </w:rPr>
        <w:t>第二十一条 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footnote>
  <w:footnote w:id="9">
    <w:p>
      <w:pPr>
        <w:keepNext w:val="0"/>
        <w:keepLines w:val="0"/>
        <w:pageBreakBefore w:val="0"/>
        <w:widowControl/>
        <w:kinsoku/>
        <w:wordWrap/>
        <w:overflowPunct/>
        <w:topLinePunct w:val="0"/>
        <w:autoSpaceDE/>
        <w:autoSpaceDN/>
        <w:bidi w:val="0"/>
        <w:adjustRightInd/>
        <w:snapToGrid/>
        <w:spacing w:before="75" w:after="75" w:line="300" w:lineRule="exact"/>
        <w:ind w:firstLine="480"/>
        <w:jc w:val="left"/>
        <w:textAlignment w:val="auto"/>
        <w:rPr>
          <w:rFonts w:hint="eastAsia" w:ascii="仿宋" w:hAnsi="仿宋" w:eastAsia="仿宋" w:cs="仿宋"/>
          <w:color w:val="000000"/>
          <w:kern w:val="0"/>
          <w:sz w:val="21"/>
          <w:szCs w:val="21"/>
          <w:lang w:val="en-US" w:eastAsia="zh-CN"/>
        </w:rPr>
      </w:pPr>
      <w:r>
        <w:rPr>
          <w:rStyle w:val="18"/>
          <w:rFonts w:hint="eastAsia" w:ascii="宋体" w:hAnsi="宋体" w:eastAsia="宋体" w:cs="宋体"/>
          <w:sz w:val="18"/>
          <w:szCs w:val="18"/>
          <w:vertAlign w:val="baseline"/>
        </w:rPr>
        <w:t>[</w:t>
      </w:r>
      <w:r>
        <w:rPr>
          <w:rStyle w:val="18"/>
          <w:rFonts w:hint="eastAsia" w:ascii="宋体" w:hAnsi="宋体" w:eastAsia="宋体" w:cs="宋体"/>
          <w:sz w:val="18"/>
          <w:szCs w:val="18"/>
          <w:vertAlign w:val="baseline"/>
        </w:rPr>
        <w:footnoteRef/>
      </w:r>
      <w:r>
        <w:rPr>
          <w:rFonts w:hint="eastAsia" w:ascii="仿宋" w:hAnsi="仿宋" w:eastAsia="仿宋" w:cs="仿宋"/>
          <w:color w:val="000000"/>
          <w:kern w:val="0"/>
          <w:sz w:val="21"/>
          <w:szCs w:val="21"/>
        </w:rPr>
        <w:t>]第九十五条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41A25B"/>
    <w:multiLevelType w:val="singleLevel"/>
    <w:tmpl w:val="2A41A25B"/>
    <w:lvl w:ilvl="0" w:tentative="0">
      <w:start w:val="6"/>
      <w:numFmt w:val="chineseCounting"/>
      <w:suff w:val="nothing"/>
      <w:lvlText w:val="%1、"/>
      <w:lvlJc w:val="left"/>
      <w:rPr>
        <w:rFonts w:hint="eastAsia"/>
      </w:rPr>
    </w:lvl>
  </w:abstractNum>
  <w:abstractNum w:abstractNumId="1">
    <w:nsid w:val="5F72D6AD"/>
    <w:multiLevelType w:val="singleLevel"/>
    <w:tmpl w:val="5F72D6A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20"/>
    <w:footnote w:id="2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jZjg0MTViYjNiNGEyZDQ0NDRmMjhhNWQ3NmE4YjYifQ=="/>
  </w:docVars>
  <w:rsids>
    <w:rsidRoot w:val="00000000"/>
    <w:rsid w:val="00455449"/>
    <w:rsid w:val="006F1DC3"/>
    <w:rsid w:val="018B00ED"/>
    <w:rsid w:val="01A85F78"/>
    <w:rsid w:val="01E41785"/>
    <w:rsid w:val="01EE5E5A"/>
    <w:rsid w:val="024739AA"/>
    <w:rsid w:val="02AE6775"/>
    <w:rsid w:val="02DA018C"/>
    <w:rsid w:val="03327F3C"/>
    <w:rsid w:val="03BB4035"/>
    <w:rsid w:val="03E43D68"/>
    <w:rsid w:val="04412988"/>
    <w:rsid w:val="0458431A"/>
    <w:rsid w:val="049D1B93"/>
    <w:rsid w:val="04A70542"/>
    <w:rsid w:val="04AD7C70"/>
    <w:rsid w:val="04B862AB"/>
    <w:rsid w:val="04CC3532"/>
    <w:rsid w:val="051A712F"/>
    <w:rsid w:val="05720B50"/>
    <w:rsid w:val="06093262"/>
    <w:rsid w:val="06582C75"/>
    <w:rsid w:val="065A7BCA"/>
    <w:rsid w:val="0679597B"/>
    <w:rsid w:val="06896151"/>
    <w:rsid w:val="069A035E"/>
    <w:rsid w:val="06CC603E"/>
    <w:rsid w:val="06F73F51"/>
    <w:rsid w:val="070466DB"/>
    <w:rsid w:val="07672A16"/>
    <w:rsid w:val="080E450E"/>
    <w:rsid w:val="09E46ABD"/>
    <w:rsid w:val="09F61AD0"/>
    <w:rsid w:val="0A1026E6"/>
    <w:rsid w:val="0A406067"/>
    <w:rsid w:val="0A647162"/>
    <w:rsid w:val="0A752445"/>
    <w:rsid w:val="0B1D49E2"/>
    <w:rsid w:val="0B6C1517"/>
    <w:rsid w:val="0BCF0AAA"/>
    <w:rsid w:val="0C087B18"/>
    <w:rsid w:val="0C2F71C7"/>
    <w:rsid w:val="0C377D2A"/>
    <w:rsid w:val="0CB813C0"/>
    <w:rsid w:val="0CC03345"/>
    <w:rsid w:val="0D130DFF"/>
    <w:rsid w:val="0D5004E9"/>
    <w:rsid w:val="0DCB34F3"/>
    <w:rsid w:val="0DDA1988"/>
    <w:rsid w:val="0E046F45"/>
    <w:rsid w:val="0E1761FF"/>
    <w:rsid w:val="0E597652"/>
    <w:rsid w:val="0EA45952"/>
    <w:rsid w:val="0F224A6F"/>
    <w:rsid w:val="0F2D11F9"/>
    <w:rsid w:val="0FDD73AD"/>
    <w:rsid w:val="0FFD6AFE"/>
    <w:rsid w:val="10665C97"/>
    <w:rsid w:val="10A04854"/>
    <w:rsid w:val="10A36062"/>
    <w:rsid w:val="110A60E1"/>
    <w:rsid w:val="11252F1A"/>
    <w:rsid w:val="119F4776"/>
    <w:rsid w:val="12011292"/>
    <w:rsid w:val="12350F03"/>
    <w:rsid w:val="1270584C"/>
    <w:rsid w:val="12B46304"/>
    <w:rsid w:val="12B75C04"/>
    <w:rsid w:val="134F2888"/>
    <w:rsid w:val="13D4167E"/>
    <w:rsid w:val="13E667A7"/>
    <w:rsid w:val="14C60571"/>
    <w:rsid w:val="16F72532"/>
    <w:rsid w:val="17005FBC"/>
    <w:rsid w:val="17190E2C"/>
    <w:rsid w:val="172D70F6"/>
    <w:rsid w:val="17516817"/>
    <w:rsid w:val="17591B70"/>
    <w:rsid w:val="17E843E7"/>
    <w:rsid w:val="18201CBD"/>
    <w:rsid w:val="18552337"/>
    <w:rsid w:val="188D485D"/>
    <w:rsid w:val="18E47764"/>
    <w:rsid w:val="193261D5"/>
    <w:rsid w:val="199005F8"/>
    <w:rsid w:val="19C972F9"/>
    <w:rsid w:val="1A3C2A96"/>
    <w:rsid w:val="1B1F0E27"/>
    <w:rsid w:val="1B6E4D56"/>
    <w:rsid w:val="1B6F011D"/>
    <w:rsid w:val="1B8E1C09"/>
    <w:rsid w:val="1BB07C81"/>
    <w:rsid w:val="1BBB0703"/>
    <w:rsid w:val="1BD17F21"/>
    <w:rsid w:val="1C1D5257"/>
    <w:rsid w:val="1CB57480"/>
    <w:rsid w:val="1CC61A56"/>
    <w:rsid w:val="1CE964FB"/>
    <w:rsid w:val="1D5E00C3"/>
    <w:rsid w:val="1D990835"/>
    <w:rsid w:val="1DCA448B"/>
    <w:rsid w:val="1DD64AC2"/>
    <w:rsid w:val="1DDF6709"/>
    <w:rsid w:val="1DF20628"/>
    <w:rsid w:val="1E796D2B"/>
    <w:rsid w:val="1E946939"/>
    <w:rsid w:val="1EE066D3"/>
    <w:rsid w:val="1F057CCB"/>
    <w:rsid w:val="1F152044"/>
    <w:rsid w:val="1F4B78F2"/>
    <w:rsid w:val="1F5C052D"/>
    <w:rsid w:val="1F703A13"/>
    <w:rsid w:val="1F7C4EAF"/>
    <w:rsid w:val="1F857EF4"/>
    <w:rsid w:val="1FBC0EEE"/>
    <w:rsid w:val="1FE87F35"/>
    <w:rsid w:val="200C3C23"/>
    <w:rsid w:val="203E3E96"/>
    <w:rsid w:val="2040567B"/>
    <w:rsid w:val="20642E55"/>
    <w:rsid w:val="208E288A"/>
    <w:rsid w:val="2090499B"/>
    <w:rsid w:val="20FF15CA"/>
    <w:rsid w:val="218F0AF8"/>
    <w:rsid w:val="21BC51D5"/>
    <w:rsid w:val="21DD0D7A"/>
    <w:rsid w:val="227117DF"/>
    <w:rsid w:val="2276450C"/>
    <w:rsid w:val="227E25B2"/>
    <w:rsid w:val="22B8253C"/>
    <w:rsid w:val="22E952A0"/>
    <w:rsid w:val="23531ED8"/>
    <w:rsid w:val="23857FD5"/>
    <w:rsid w:val="23906919"/>
    <w:rsid w:val="23C24B95"/>
    <w:rsid w:val="257F6C45"/>
    <w:rsid w:val="25BC57A4"/>
    <w:rsid w:val="25F17BCD"/>
    <w:rsid w:val="25FA0C93"/>
    <w:rsid w:val="260E1D77"/>
    <w:rsid w:val="267267AA"/>
    <w:rsid w:val="274E668D"/>
    <w:rsid w:val="279506BE"/>
    <w:rsid w:val="28522CE6"/>
    <w:rsid w:val="28DF3469"/>
    <w:rsid w:val="28E56614"/>
    <w:rsid w:val="291F631C"/>
    <w:rsid w:val="29D3130E"/>
    <w:rsid w:val="2A385BB3"/>
    <w:rsid w:val="2A5F6793"/>
    <w:rsid w:val="2A94734C"/>
    <w:rsid w:val="2A9F758C"/>
    <w:rsid w:val="2AF92FF6"/>
    <w:rsid w:val="2BD55811"/>
    <w:rsid w:val="2C025EDA"/>
    <w:rsid w:val="2C0E487F"/>
    <w:rsid w:val="2C350E6F"/>
    <w:rsid w:val="2C57495C"/>
    <w:rsid w:val="2C5D3783"/>
    <w:rsid w:val="2C636244"/>
    <w:rsid w:val="2CDF1F2B"/>
    <w:rsid w:val="2D0D18B9"/>
    <w:rsid w:val="2D897C8D"/>
    <w:rsid w:val="2D952189"/>
    <w:rsid w:val="2DAA05D8"/>
    <w:rsid w:val="2DE84AD2"/>
    <w:rsid w:val="2EB93332"/>
    <w:rsid w:val="2EC97183"/>
    <w:rsid w:val="2F0917BB"/>
    <w:rsid w:val="2F57098B"/>
    <w:rsid w:val="2F594063"/>
    <w:rsid w:val="30403A9B"/>
    <w:rsid w:val="30B770D7"/>
    <w:rsid w:val="30C02381"/>
    <w:rsid w:val="30C51436"/>
    <w:rsid w:val="31004D7C"/>
    <w:rsid w:val="310444A3"/>
    <w:rsid w:val="31054558"/>
    <w:rsid w:val="31342FDA"/>
    <w:rsid w:val="316F7D3B"/>
    <w:rsid w:val="31FE5396"/>
    <w:rsid w:val="325F15ED"/>
    <w:rsid w:val="326A2A2B"/>
    <w:rsid w:val="32812E6C"/>
    <w:rsid w:val="32D9768F"/>
    <w:rsid w:val="330D1096"/>
    <w:rsid w:val="331A0A0B"/>
    <w:rsid w:val="33637C6D"/>
    <w:rsid w:val="33783CC2"/>
    <w:rsid w:val="33806763"/>
    <w:rsid w:val="34077135"/>
    <w:rsid w:val="340B58B2"/>
    <w:rsid w:val="348C0A37"/>
    <w:rsid w:val="34B0372E"/>
    <w:rsid w:val="35647C06"/>
    <w:rsid w:val="35705D61"/>
    <w:rsid w:val="359317C7"/>
    <w:rsid w:val="35B93291"/>
    <w:rsid w:val="35CA5806"/>
    <w:rsid w:val="35E328D9"/>
    <w:rsid w:val="363570AA"/>
    <w:rsid w:val="36476673"/>
    <w:rsid w:val="369F6381"/>
    <w:rsid w:val="36B10648"/>
    <w:rsid w:val="36E20DE2"/>
    <w:rsid w:val="36E7289C"/>
    <w:rsid w:val="374A15B6"/>
    <w:rsid w:val="378F3FD2"/>
    <w:rsid w:val="386A5076"/>
    <w:rsid w:val="389F08B8"/>
    <w:rsid w:val="390C65EA"/>
    <w:rsid w:val="391F2D12"/>
    <w:rsid w:val="39934616"/>
    <w:rsid w:val="39E11090"/>
    <w:rsid w:val="3A0D6176"/>
    <w:rsid w:val="3A2D371F"/>
    <w:rsid w:val="3AD06F82"/>
    <w:rsid w:val="3B073F58"/>
    <w:rsid w:val="3B1349DA"/>
    <w:rsid w:val="3B293A5B"/>
    <w:rsid w:val="3B683CCA"/>
    <w:rsid w:val="3BC41EDF"/>
    <w:rsid w:val="3C284EC1"/>
    <w:rsid w:val="3C637029"/>
    <w:rsid w:val="3C7A35E8"/>
    <w:rsid w:val="3D4A3408"/>
    <w:rsid w:val="3D80225B"/>
    <w:rsid w:val="3DB56BD0"/>
    <w:rsid w:val="3DC94AAA"/>
    <w:rsid w:val="3DD434B4"/>
    <w:rsid w:val="3DF2491B"/>
    <w:rsid w:val="3E561069"/>
    <w:rsid w:val="3E5F540E"/>
    <w:rsid w:val="3E8854B5"/>
    <w:rsid w:val="3EB27951"/>
    <w:rsid w:val="3F073ADC"/>
    <w:rsid w:val="3FAA0D83"/>
    <w:rsid w:val="400F60D4"/>
    <w:rsid w:val="40153FD6"/>
    <w:rsid w:val="4042267C"/>
    <w:rsid w:val="40F356B0"/>
    <w:rsid w:val="41735E59"/>
    <w:rsid w:val="42797FE4"/>
    <w:rsid w:val="430F1096"/>
    <w:rsid w:val="43E048FB"/>
    <w:rsid w:val="43F00A58"/>
    <w:rsid w:val="44093E52"/>
    <w:rsid w:val="444C1F91"/>
    <w:rsid w:val="446C618F"/>
    <w:rsid w:val="44CE19A4"/>
    <w:rsid w:val="45062140"/>
    <w:rsid w:val="458D460F"/>
    <w:rsid w:val="45997558"/>
    <w:rsid w:val="45B510A1"/>
    <w:rsid w:val="45CE5353"/>
    <w:rsid w:val="45E049B9"/>
    <w:rsid w:val="461D5993"/>
    <w:rsid w:val="469324D8"/>
    <w:rsid w:val="46A401F3"/>
    <w:rsid w:val="472745EF"/>
    <w:rsid w:val="47D0330F"/>
    <w:rsid w:val="47DB65E0"/>
    <w:rsid w:val="47EB5998"/>
    <w:rsid w:val="47F70704"/>
    <w:rsid w:val="480F301E"/>
    <w:rsid w:val="483D40CA"/>
    <w:rsid w:val="4853133C"/>
    <w:rsid w:val="4856518C"/>
    <w:rsid w:val="48E52925"/>
    <w:rsid w:val="48FB5D34"/>
    <w:rsid w:val="493600EE"/>
    <w:rsid w:val="495146F1"/>
    <w:rsid w:val="49757894"/>
    <w:rsid w:val="49C13B84"/>
    <w:rsid w:val="49E84CC9"/>
    <w:rsid w:val="4A056E6A"/>
    <w:rsid w:val="4A6C6EE9"/>
    <w:rsid w:val="4A8A611D"/>
    <w:rsid w:val="4ACF1226"/>
    <w:rsid w:val="4AEE78FE"/>
    <w:rsid w:val="4B453F3A"/>
    <w:rsid w:val="4B901309"/>
    <w:rsid w:val="4BD71513"/>
    <w:rsid w:val="4BEF4DD3"/>
    <w:rsid w:val="4C0231E8"/>
    <w:rsid w:val="4C433C79"/>
    <w:rsid w:val="4C4D4EE8"/>
    <w:rsid w:val="4C4E1076"/>
    <w:rsid w:val="4C4F5F28"/>
    <w:rsid w:val="4CD4109C"/>
    <w:rsid w:val="4CF5766A"/>
    <w:rsid w:val="4D27359B"/>
    <w:rsid w:val="4D7C03A3"/>
    <w:rsid w:val="4D823162"/>
    <w:rsid w:val="4DCE1A5A"/>
    <w:rsid w:val="4E0563A5"/>
    <w:rsid w:val="4E46031A"/>
    <w:rsid w:val="4EF94AC3"/>
    <w:rsid w:val="4F1B712F"/>
    <w:rsid w:val="4F3258C1"/>
    <w:rsid w:val="4F6F4D85"/>
    <w:rsid w:val="4F8D007B"/>
    <w:rsid w:val="4FF01771"/>
    <w:rsid w:val="50151DD1"/>
    <w:rsid w:val="504863F5"/>
    <w:rsid w:val="506348EA"/>
    <w:rsid w:val="50E94135"/>
    <w:rsid w:val="50F364F6"/>
    <w:rsid w:val="51387B25"/>
    <w:rsid w:val="513B5867"/>
    <w:rsid w:val="517F15CB"/>
    <w:rsid w:val="5181771E"/>
    <w:rsid w:val="51A11B6E"/>
    <w:rsid w:val="51B11EC7"/>
    <w:rsid w:val="51C6112E"/>
    <w:rsid w:val="52294C13"/>
    <w:rsid w:val="5257222D"/>
    <w:rsid w:val="525E7A5F"/>
    <w:rsid w:val="52720E14"/>
    <w:rsid w:val="527866F2"/>
    <w:rsid w:val="52C673B2"/>
    <w:rsid w:val="53733096"/>
    <w:rsid w:val="54017416"/>
    <w:rsid w:val="542B3971"/>
    <w:rsid w:val="54455817"/>
    <w:rsid w:val="55152198"/>
    <w:rsid w:val="551D7DB4"/>
    <w:rsid w:val="555B6179"/>
    <w:rsid w:val="555B74C3"/>
    <w:rsid w:val="55635EE3"/>
    <w:rsid w:val="556961AB"/>
    <w:rsid w:val="55C51BA3"/>
    <w:rsid w:val="56404B98"/>
    <w:rsid w:val="570F757A"/>
    <w:rsid w:val="572D5C52"/>
    <w:rsid w:val="57B164E6"/>
    <w:rsid w:val="58491C2D"/>
    <w:rsid w:val="58DA7713"/>
    <w:rsid w:val="59086191"/>
    <w:rsid w:val="59B241EC"/>
    <w:rsid w:val="59DB5E8A"/>
    <w:rsid w:val="5AA224B3"/>
    <w:rsid w:val="5AB53F94"/>
    <w:rsid w:val="5AB741B0"/>
    <w:rsid w:val="5B000B33"/>
    <w:rsid w:val="5B6F4A8B"/>
    <w:rsid w:val="5B8A71CF"/>
    <w:rsid w:val="5B92391A"/>
    <w:rsid w:val="5BA31828"/>
    <w:rsid w:val="5C314B0A"/>
    <w:rsid w:val="5C850CA5"/>
    <w:rsid w:val="5CFE1E0A"/>
    <w:rsid w:val="5D192AB0"/>
    <w:rsid w:val="5D52255C"/>
    <w:rsid w:val="5D95099D"/>
    <w:rsid w:val="5DA76594"/>
    <w:rsid w:val="5DBE586D"/>
    <w:rsid w:val="5DF70D68"/>
    <w:rsid w:val="5E235CE4"/>
    <w:rsid w:val="5EB05576"/>
    <w:rsid w:val="5EB862E2"/>
    <w:rsid w:val="5EFA0B0F"/>
    <w:rsid w:val="5F9E593F"/>
    <w:rsid w:val="5FA401E7"/>
    <w:rsid w:val="5FA97E40"/>
    <w:rsid w:val="5FD016C9"/>
    <w:rsid w:val="601D7546"/>
    <w:rsid w:val="6065020A"/>
    <w:rsid w:val="60822B6A"/>
    <w:rsid w:val="60F56185"/>
    <w:rsid w:val="61256559"/>
    <w:rsid w:val="615A3AE7"/>
    <w:rsid w:val="618914C6"/>
    <w:rsid w:val="62132194"/>
    <w:rsid w:val="63035AB9"/>
    <w:rsid w:val="632B78FF"/>
    <w:rsid w:val="6388587F"/>
    <w:rsid w:val="639B782F"/>
    <w:rsid w:val="64792058"/>
    <w:rsid w:val="64EA33D4"/>
    <w:rsid w:val="64FD4EB5"/>
    <w:rsid w:val="65085608"/>
    <w:rsid w:val="651F357E"/>
    <w:rsid w:val="654D4A40"/>
    <w:rsid w:val="65652A5B"/>
    <w:rsid w:val="659547A6"/>
    <w:rsid w:val="660D20DC"/>
    <w:rsid w:val="66951507"/>
    <w:rsid w:val="66BB2EF6"/>
    <w:rsid w:val="66D77873"/>
    <w:rsid w:val="66F73A92"/>
    <w:rsid w:val="670F02CC"/>
    <w:rsid w:val="6723497B"/>
    <w:rsid w:val="67AE06E9"/>
    <w:rsid w:val="681C6DDC"/>
    <w:rsid w:val="68361547"/>
    <w:rsid w:val="68686F8D"/>
    <w:rsid w:val="694B00EB"/>
    <w:rsid w:val="69C417F0"/>
    <w:rsid w:val="69D21807"/>
    <w:rsid w:val="69D65CD5"/>
    <w:rsid w:val="6A2E158C"/>
    <w:rsid w:val="6A8669A1"/>
    <w:rsid w:val="6A925D7A"/>
    <w:rsid w:val="6AA04B14"/>
    <w:rsid w:val="6AB51550"/>
    <w:rsid w:val="6AB853DB"/>
    <w:rsid w:val="6B1116BB"/>
    <w:rsid w:val="6BBB61F1"/>
    <w:rsid w:val="6CFF3738"/>
    <w:rsid w:val="6D0E34C1"/>
    <w:rsid w:val="6D413DAD"/>
    <w:rsid w:val="6DD150B5"/>
    <w:rsid w:val="6DE90C3C"/>
    <w:rsid w:val="6E0E13CE"/>
    <w:rsid w:val="6E13264E"/>
    <w:rsid w:val="6E5813AF"/>
    <w:rsid w:val="6EB32A89"/>
    <w:rsid w:val="6EB51558"/>
    <w:rsid w:val="6F176B74"/>
    <w:rsid w:val="6F1963E6"/>
    <w:rsid w:val="6F53034C"/>
    <w:rsid w:val="6FA348AB"/>
    <w:rsid w:val="6FDF68C2"/>
    <w:rsid w:val="70924784"/>
    <w:rsid w:val="70A45F3A"/>
    <w:rsid w:val="70AD70EB"/>
    <w:rsid w:val="70FA04FB"/>
    <w:rsid w:val="71DB447A"/>
    <w:rsid w:val="72007D93"/>
    <w:rsid w:val="721645D1"/>
    <w:rsid w:val="72581325"/>
    <w:rsid w:val="736E5EFC"/>
    <w:rsid w:val="738B514C"/>
    <w:rsid w:val="73905147"/>
    <w:rsid w:val="73A86934"/>
    <w:rsid w:val="73F817EB"/>
    <w:rsid w:val="74D0564F"/>
    <w:rsid w:val="752F362B"/>
    <w:rsid w:val="753454BA"/>
    <w:rsid w:val="753E7AC8"/>
    <w:rsid w:val="75EF25F8"/>
    <w:rsid w:val="76543BCC"/>
    <w:rsid w:val="765929B4"/>
    <w:rsid w:val="77471FC0"/>
    <w:rsid w:val="77955421"/>
    <w:rsid w:val="77D00208"/>
    <w:rsid w:val="77EE0F88"/>
    <w:rsid w:val="77F315D6"/>
    <w:rsid w:val="7845006F"/>
    <w:rsid w:val="7881589D"/>
    <w:rsid w:val="78C064CE"/>
    <w:rsid w:val="78CA54B8"/>
    <w:rsid w:val="79137411"/>
    <w:rsid w:val="793D7B1F"/>
    <w:rsid w:val="79430114"/>
    <w:rsid w:val="79503546"/>
    <w:rsid w:val="798B2638"/>
    <w:rsid w:val="7A164535"/>
    <w:rsid w:val="7A28257D"/>
    <w:rsid w:val="7A367C5D"/>
    <w:rsid w:val="7A5A17A3"/>
    <w:rsid w:val="7AB756AF"/>
    <w:rsid w:val="7AFA2C17"/>
    <w:rsid w:val="7B110F97"/>
    <w:rsid w:val="7C0D388C"/>
    <w:rsid w:val="7C571603"/>
    <w:rsid w:val="7C6B1866"/>
    <w:rsid w:val="7C7C44BA"/>
    <w:rsid w:val="7CBD4A32"/>
    <w:rsid w:val="7CCB71F0"/>
    <w:rsid w:val="7CD24A74"/>
    <w:rsid w:val="7D0F2107"/>
    <w:rsid w:val="7DC9372F"/>
    <w:rsid w:val="7DE62533"/>
    <w:rsid w:val="7E5601DE"/>
    <w:rsid w:val="7EA877E8"/>
    <w:rsid w:val="7EE06657"/>
    <w:rsid w:val="7F303039"/>
    <w:rsid w:val="7FFB4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ascii="Times New Roman" w:hAnsi="Times New Roman" w:eastAsia="方正仿宋_GBK" w:cs="Times New Roman"/>
      <w:kern w:val="2"/>
      <w:sz w:val="32"/>
      <w:szCs w:val="32"/>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_GBK" w:asciiTheme="minorAscii" w:hAnsiTheme="minorAscii"/>
      <w:kern w:val="44"/>
      <w:sz w:val="44"/>
    </w:rPr>
  </w:style>
  <w:style w:type="paragraph" w:styleId="4">
    <w:name w:val="heading 2"/>
    <w:basedOn w:val="1"/>
    <w:next w:val="1"/>
    <w:unhideWhenUsed/>
    <w:qFormat/>
    <w:uiPriority w:val="0"/>
    <w:pPr>
      <w:keepNext/>
      <w:keepLines/>
      <w:spacing w:beforeLines="0" w:beforeAutospacing="0" w:afterLines="0" w:afterAutospacing="0" w:line="560" w:lineRule="exact"/>
      <w:outlineLvl w:val="1"/>
    </w:pPr>
    <w:rPr>
      <w:rFonts w:ascii="Times New Roman" w:hAnsi="Times New Roman" w:eastAsia="方正黑体_GBK"/>
    </w:rPr>
  </w:style>
  <w:style w:type="paragraph" w:styleId="5">
    <w:name w:val="heading 3"/>
    <w:basedOn w:val="1"/>
    <w:next w:val="1"/>
    <w:link w:val="19"/>
    <w:unhideWhenUsed/>
    <w:qFormat/>
    <w:uiPriority w:val="0"/>
    <w:pPr>
      <w:keepNext/>
      <w:keepLines/>
      <w:spacing w:beforeLines="0" w:beforeAutospacing="0" w:afterLines="0" w:afterAutospacing="0" w:line="560" w:lineRule="exact"/>
      <w:outlineLvl w:val="2"/>
    </w:pPr>
    <w:rPr>
      <w:rFonts w:eastAsia="方正楷体_GBK"/>
    </w:rPr>
  </w:style>
  <w:style w:type="character" w:default="1" w:styleId="16">
    <w:name w:val="Default Paragraph Font"/>
    <w:semiHidden/>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next w:val="1"/>
    <w:qFormat/>
    <w:uiPriority w:val="0"/>
    <w:pPr>
      <w:widowControl w:val="0"/>
      <w:ind w:firstLine="200" w:firstLineChars="200"/>
    </w:pPr>
    <w:rPr>
      <w:rFonts w:ascii="Times New Roman" w:hAnsi="Times New Roman" w:eastAsia="仿宋_GB2312" w:cs="Times New Roman"/>
      <w:kern w:val="2"/>
      <w:sz w:val="21"/>
      <w:szCs w:val="22"/>
      <w:lang w:val="en-US" w:eastAsia="zh-CN" w:bidi="ar-SA"/>
    </w:rPr>
  </w:style>
  <w:style w:type="paragraph" w:styleId="6">
    <w:name w:val="table of authorities"/>
    <w:basedOn w:val="1"/>
    <w:next w:val="1"/>
    <w:unhideWhenUsed/>
    <w:qFormat/>
    <w:uiPriority w:val="99"/>
    <w:pPr>
      <w:ind w:left="420" w:leftChars="200"/>
    </w:pPr>
  </w:style>
  <w:style w:type="paragraph" w:styleId="7">
    <w:name w:val="Body Text"/>
    <w:basedOn w:val="1"/>
    <w:qFormat/>
    <w:uiPriority w:val="0"/>
    <w:pPr>
      <w:spacing w:after="120" w:afterLines="0" w:afterAutospacing="0"/>
    </w:pPr>
  </w:style>
  <w:style w:type="paragraph" w:styleId="8">
    <w:name w:val="footer"/>
    <w:basedOn w:val="1"/>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List"/>
    <w:basedOn w:val="1"/>
    <w:next w:val="1"/>
    <w:qFormat/>
    <w:uiPriority w:val="0"/>
    <w:pPr>
      <w:widowControl w:val="0"/>
      <w:ind w:left="420" w:hanging="420"/>
      <w:jc w:val="both"/>
    </w:pPr>
    <w:rPr>
      <w:rFonts w:ascii="Times New Roman" w:hAnsi="Times New Roman" w:eastAsia="新宋体" w:cs="Times New Roman"/>
      <w:kern w:val="2"/>
      <w:sz w:val="28"/>
      <w:szCs w:val="24"/>
      <w:lang w:val="en-US" w:eastAsia="zh-CN" w:bidi="ar-SA"/>
    </w:rPr>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pPr>
  </w:style>
  <w:style w:type="paragraph" w:styleId="14">
    <w:name w:val="Normal (Web)"/>
    <w:basedOn w:val="1"/>
    <w:qFormat/>
    <w:uiPriority w:val="0"/>
    <w:rPr>
      <w:sz w:val="24"/>
    </w:rPr>
  </w:style>
  <w:style w:type="character" w:styleId="17">
    <w:name w:val="Hyperlink"/>
    <w:basedOn w:val="16"/>
    <w:qFormat/>
    <w:uiPriority w:val="99"/>
    <w:rPr>
      <w:color w:val="0000FF"/>
      <w:u w:val="single"/>
    </w:rPr>
  </w:style>
  <w:style w:type="character" w:styleId="18">
    <w:name w:val="footnote reference"/>
    <w:basedOn w:val="16"/>
    <w:qFormat/>
    <w:uiPriority w:val="0"/>
    <w:rPr>
      <w:vertAlign w:val="superscript"/>
    </w:rPr>
  </w:style>
  <w:style w:type="character" w:customStyle="1" w:styleId="19">
    <w:name w:val="标题 3 Char"/>
    <w:link w:val="5"/>
    <w:qFormat/>
    <w:uiPriority w:val="0"/>
    <w:rPr>
      <w:rFonts w:eastAsia="方正楷体_GBK"/>
    </w:rPr>
  </w:style>
  <w:style w:type="paragraph" w:customStyle="1" w:styleId="20">
    <w:name w:val="WPSOffice手动目录 1"/>
    <w:qFormat/>
    <w:uiPriority w:val="0"/>
    <w:pPr>
      <w:ind w:leftChars="0"/>
    </w:pPr>
    <w:rPr>
      <w:rFonts w:asciiTheme="minorHAnsi" w:hAnsiTheme="minorHAnsi" w:eastAsiaTheme="minorEastAsia" w:cstheme="minorBidi"/>
      <w:sz w:val="20"/>
      <w:szCs w:val="20"/>
    </w:rPr>
  </w:style>
  <w:style w:type="paragraph" w:customStyle="1" w:styleId="21">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2023-12-20T04:44:00Z</dcterms:created>
  <dc:creator>64821</dc:creator>
  <cp:lastModifiedBy>Administrator</cp:lastModifiedBy>
  <cp:lastPrinted>2024-05-22T10:23:00Z</cp:lastPrinted>
  <dcterms:modified xsi:type="dcterms:W3CDTF">2024-09-09T04:04:33Z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1E81E639C6E3482E8EC1B0F696CDE326_13</vt:lpwstr>
  </property>
</Properties>
</file>