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2"/>
        <w:rPr>
          <w:rFonts w:hint="default"/>
          <w:lang w:val="en-US" w:eastAsia="zh-CN"/>
        </w:rPr>
      </w:pPr>
      <w:bookmarkStart w:id="0" w:name="_Toc20979"/>
      <w:bookmarkStart w:id="1" w:name="_Toc28728"/>
      <w:bookmarkStart w:id="2" w:name="_Toc27904"/>
      <w:bookmarkStart w:id="3" w:name="_Toc20724"/>
      <w:bookmarkStart w:id="4" w:name="_Toc22435"/>
      <w:bookmarkStart w:id="5" w:name="_Toc1296"/>
      <w:bookmarkStart w:id="6" w:name="_Toc22259"/>
      <w:bookmarkStart w:id="7" w:name="_Toc12702"/>
      <w:bookmarkStart w:id="8" w:name="_Toc6061"/>
      <w:bookmarkStart w:id="9" w:name="_Toc2072"/>
      <w:bookmarkStart w:id="10" w:name="_Toc26654"/>
      <w:bookmarkStart w:id="11" w:name="_Toc26211"/>
      <w:bookmarkStart w:id="12" w:name="_Toc12265"/>
      <w:bookmarkStart w:id="13" w:name="_Toc30699"/>
      <w:bookmarkStart w:id="14" w:name="_Toc20839"/>
    </w:p>
    <w:p w14:paraId="419EA429">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jc w:val="center"/>
        <w:textAlignment w:val="auto"/>
        <w:outlineLvl w:val="0"/>
        <w:rPr>
          <w:rFonts w:hint="default" w:ascii="Times New Roman" w:hAnsi="Times New Roman" w:eastAsia="方正小标宋简体" w:cs="Times New Roman"/>
          <w:sz w:val="44"/>
          <w:szCs w:val="44"/>
          <w:lang w:val="en-US" w:eastAsia="zh-CN"/>
        </w:rPr>
      </w:pPr>
      <w:bookmarkStart w:id="15" w:name="_Toc22920"/>
      <w:r>
        <w:rPr>
          <w:rFonts w:hint="default" w:ascii="Times New Roman" w:hAnsi="Times New Roman" w:eastAsia="方正小标宋简体" w:cs="Times New Roman"/>
          <w:sz w:val="44"/>
          <w:szCs w:val="44"/>
          <w:lang w:val="en-US" w:eastAsia="zh-CN"/>
        </w:rPr>
        <w:t>米东地磅乌鲁木齐市米东区海宇货运</w:t>
      </w:r>
      <w:bookmarkEnd w:id="15"/>
    </w:p>
    <w:p w14:paraId="01528782">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jc w:val="center"/>
        <w:textAlignment w:val="auto"/>
        <w:outlineLvl w:val="0"/>
        <w:rPr>
          <w:rFonts w:hint="default" w:ascii="Times New Roman" w:hAnsi="Times New Roman" w:eastAsia="方正小标宋简体" w:cs="Times New Roman"/>
          <w:sz w:val="44"/>
          <w:szCs w:val="44"/>
          <w:lang w:val="en-US" w:eastAsia="zh-CN"/>
        </w:rPr>
      </w:pPr>
      <w:bookmarkStart w:id="16" w:name="_Toc17406"/>
      <w:r>
        <w:rPr>
          <w:rFonts w:hint="default" w:ascii="Times New Roman" w:hAnsi="Times New Roman" w:eastAsia="方正小标宋简体" w:cs="Times New Roman"/>
          <w:sz w:val="44"/>
          <w:szCs w:val="44"/>
          <w:lang w:val="en-US" w:eastAsia="zh-CN"/>
        </w:rPr>
        <w:t>信息咨询部“4·22”一般高处坠落</w:t>
      </w:r>
      <w:bookmarkEnd w:id="16"/>
    </w:p>
    <w:p w14:paraId="01B96E34">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bookmarkStart w:id="132" w:name="_GoBack"/>
      <w:bookmarkEnd w:id="132"/>
      <w:r>
        <w:rPr>
          <w:rFonts w:hint="default" w:ascii="Times New Roman" w:hAnsi="Times New Roman" w:eastAsia="方正小标宋简体" w:cs="Times New Roman"/>
          <w:sz w:val="44"/>
          <w:szCs w:val="44"/>
          <w:lang w:val="en-US" w:eastAsia="zh-CN"/>
        </w:rPr>
        <w:t>事故调查报告</w:t>
      </w:r>
    </w:p>
    <w:p w14:paraId="16E31D48">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22101D4">
      <w:pPr>
        <w:rPr>
          <w:rFonts w:hint="default" w:ascii="Times New Roman" w:hAnsi="Times New Roman" w:eastAsia="方正小标宋简体" w:cs="Times New Roman"/>
          <w:sz w:val="44"/>
          <w:szCs w:val="44"/>
          <w:u w:val="none"/>
          <w:lang w:eastAsia="zh-CN"/>
        </w:rPr>
      </w:pPr>
    </w:p>
    <w:p w14:paraId="3C9F363C">
      <w:pPr>
        <w:pStyle w:val="2"/>
        <w:rPr>
          <w:rFonts w:hint="default" w:ascii="Times New Roman" w:hAnsi="Times New Roman" w:eastAsia="方正小标宋简体" w:cs="Times New Roman"/>
          <w:sz w:val="44"/>
          <w:szCs w:val="44"/>
          <w:u w:val="none"/>
          <w:lang w:eastAsia="zh-CN"/>
        </w:rPr>
      </w:pPr>
    </w:p>
    <w:p w14:paraId="2F739200">
      <w:pPr>
        <w:pStyle w:val="5"/>
        <w:rPr>
          <w:rFonts w:hint="default" w:ascii="Times New Roman" w:hAnsi="Times New Roman" w:eastAsia="方正小标宋简体" w:cs="Times New Roman"/>
          <w:sz w:val="44"/>
          <w:szCs w:val="44"/>
          <w:u w:val="none"/>
          <w:lang w:eastAsia="zh-CN"/>
        </w:rPr>
      </w:pPr>
    </w:p>
    <w:p w14:paraId="0FF00F5C">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9FEA761">
      <w:pPr>
        <w:rPr>
          <w:rFonts w:hint="default"/>
          <w:lang w:eastAsia="zh-CN"/>
        </w:rPr>
      </w:pPr>
    </w:p>
    <w:p w14:paraId="22801BA7">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62C5C38B">
      <w:pPr>
        <w:keepNext w:val="0"/>
        <w:keepLines w:val="0"/>
        <w:pageBreakBefore w:val="0"/>
        <w:kinsoku/>
        <w:wordWrap/>
        <w:overflowPunct/>
        <w:topLinePunct w:val="0"/>
        <w:autoSpaceDE/>
        <w:autoSpaceDN/>
        <w:bidi w:val="0"/>
        <w:spacing w:after="0"/>
        <w:ind w:firstLine="640" w:firstLineChars="200"/>
        <w:textAlignment w:val="auto"/>
        <w:rPr>
          <w:rFonts w:hint="default"/>
          <w:lang w:val="en-US" w:eastAsia="zh-CN"/>
        </w:rPr>
        <w:sectPr>
          <w:footerReference r:id="rId4" w:type="default"/>
          <w:pgSz w:w="11906" w:h="16838"/>
          <w:pgMar w:top="2098" w:right="1531" w:bottom="1984" w:left="1531" w:header="851" w:footer="992" w:gutter="0"/>
          <w:pgNumType w:fmt="decimal"/>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8</w:t>
      </w:r>
      <w:r>
        <w:rPr>
          <w:rFonts w:hint="default" w:ascii="Times New Roman" w:hAnsi="Times New Roman" w:eastAsia="方正黑体_GBK" w:cs="Times New Roman"/>
          <w:bCs/>
          <w:color w:val="auto"/>
          <w:sz w:val="32"/>
          <w:szCs w:val="32"/>
          <w:lang w:val="en-US" w:eastAsia="zh-CN"/>
        </w:rPr>
        <w:t>月</w:t>
      </w:r>
    </w:p>
    <w:sdt>
      <w:sdtPr>
        <w:rPr>
          <w:rFonts w:ascii="宋体" w:hAnsi="宋体" w:eastAsia="宋体" w:cs="Times New Roman"/>
          <w:kern w:val="2"/>
          <w:sz w:val="21"/>
          <w:szCs w:val="24"/>
          <w:lang w:val="en-US" w:eastAsia="zh-CN" w:bidi="ar-SA"/>
        </w:rPr>
        <w:id w:val="147458075"/>
        <w15:color w:val="DBDBDB"/>
        <w:docPartObj>
          <w:docPartGallery w:val="Table of Contents"/>
          <w:docPartUnique/>
        </w:docPartObj>
      </w:sdtPr>
      <w:sdtEndPr>
        <w:rPr>
          <w:rFonts w:hint="default" w:ascii="宋体" w:hAnsi="Courier New" w:eastAsia="宋体" w:cs="黑体"/>
          <w:b/>
          <w:kern w:val="2"/>
          <w:sz w:val="21"/>
          <w:szCs w:val="24"/>
          <w:lang w:val="en-US" w:eastAsia="zh-CN" w:bidi="ar-SA"/>
        </w:rPr>
      </w:sdtEndPr>
      <w:sdtContent>
        <w:p w14:paraId="21A4AC6F">
          <w:pPr>
            <w:spacing w:before="0" w:beforeLines="0" w:after="0" w:afterLines="0" w:line="240" w:lineRule="auto"/>
            <w:ind w:left="0" w:leftChars="0" w:right="0" w:rightChars="0" w:firstLine="0" w:firstLineChars="0"/>
            <w:jc w:val="center"/>
          </w:pPr>
          <w:r>
            <w:rPr>
              <w:rFonts w:ascii="宋体" w:hAnsi="宋体" w:eastAsia="宋体"/>
              <w:sz w:val="32"/>
              <w:szCs w:val="40"/>
            </w:rPr>
            <w:t>目录</w:t>
          </w:r>
        </w:p>
        <w:p w14:paraId="5E4D6D3A">
          <w:pPr>
            <w:pStyle w:val="18"/>
            <w:tabs>
              <w:tab w:val="right" w:leader="dot" w:pos="8844"/>
            </w:tabs>
            <w:rPr>
              <w:b/>
            </w:rPr>
          </w:pPr>
          <w:r>
            <w:rPr>
              <w:rFonts w:hint="default"/>
              <w:lang w:val="en-US" w:eastAsia="zh-CN"/>
            </w:rPr>
            <w:fldChar w:fldCharType="begin"/>
          </w:r>
          <w:r>
            <w:rPr>
              <w:rFonts w:hint="default"/>
              <w:lang w:val="en-US" w:eastAsia="zh-CN"/>
            </w:rPr>
            <w:instrText xml:space="preserve">TOC \o "1-2" \h \u </w:instrText>
          </w:r>
          <w:r>
            <w:rPr>
              <w:rFonts w:hint="default"/>
              <w:lang w:val="en-US" w:eastAsia="zh-CN"/>
            </w:rPr>
            <w:fldChar w:fldCharType="separate"/>
          </w:r>
        </w:p>
        <w:p w14:paraId="3D04E312">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_Toc22530 </w:instrText>
          </w:r>
          <w:r>
            <w:rPr>
              <w:rFonts w:hint="default"/>
              <w:b w:val="0"/>
              <w:bCs/>
              <w:lang w:val="en-US" w:eastAsia="zh-CN"/>
            </w:rPr>
            <w:fldChar w:fldCharType="separate"/>
          </w:r>
          <w:r>
            <w:rPr>
              <w:rFonts w:hint="default" w:ascii="宋体" w:hAnsi="宋体" w:eastAsia="方正黑体_GBK" w:cs="Times New Roman"/>
              <w:b w:val="0"/>
              <w:bCs/>
              <w:szCs w:val="32"/>
              <w:highlight w:val="none"/>
              <w:lang w:val="en-US" w:eastAsia="zh-CN"/>
            </w:rPr>
            <w:t>一、事故基本情况</w:t>
          </w:r>
          <w:r>
            <w:rPr>
              <w:b w:val="0"/>
              <w:bCs/>
            </w:rPr>
            <w:tab/>
          </w:r>
          <w:r>
            <w:rPr>
              <w:b w:val="0"/>
              <w:bCs/>
            </w:rPr>
            <w:fldChar w:fldCharType="begin"/>
          </w:r>
          <w:r>
            <w:rPr>
              <w:b w:val="0"/>
              <w:bCs/>
            </w:rPr>
            <w:instrText xml:space="preserve"> PAGEREF _Toc22530 \h </w:instrText>
          </w:r>
          <w:r>
            <w:rPr>
              <w:b w:val="0"/>
              <w:bCs/>
            </w:rPr>
            <w:fldChar w:fldCharType="separate"/>
          </w:r>
          <w:r>
            <w:rPr>
              <w:b w:val="0"/>
              <w:bCs/>
            </w:rPr>
            <w:t>3</w:t>
          </w:r>
          <w:r>
            <w:rPr>
              <w:b w:val="0"/>
              <w:bCs/>
            </w:rPr>
            <w:fldChar w:fldCharType="end"/>
          </w:r>
          <w:r>
            <w:rPr>
              <w:rFonts w:hint="default"/>
              <w:b w:val="0"/>
              <w:bCs/>
              <w:lang w:val="en-US" w:eastAsia="zh-CN"/>
            </w:rPr>
            <w:fldChar w:fldCharType="end"/>
          </w:r>
        </w:p>
        <w:p w14:paraId="368FDC27">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_Toc3441 </w:instrText>
          </w:r>
          <w:r>
            <w:rPr>
              <w:rFonts w:hint="default"/>
              <w:b w:val="0"/>
              <w:bCs/>
              <w:lang w:val="en-US" w:eastAsia="zh-CN"/>
            </w:rPr>
            <w:fldChar w:fldCharType="separate"/>
          </w:r>
          <w:r>
            <w:rPr>
              <w:rFonts w:hint="default" w:ascii="Times New Roman" w:hAnsi="Times New Roman" w:eastAsia="楷体_GB2312" w:cs="Times New Roman"/>
              <w:b w:val="0"/>
              <w:bCs/>
              <w:szCs w:val="32"/>
            </w:rPr>
            <w:t>（一）事故发生单位及相关单位概况</w:t>
          </w:r>
          <w:r>
            <w:rPr>
              <w:b w:val="0"/>
              <w:bCs/>
            </w:rPr>
            <w:tab/>
          </w:r>
          <w:r>
            <w:rPr>
              <w:b w:val="0"/>
              <w:bCs/>
            </w:rPr>
            <w:fldChar w:fldCharType="begin"/>
          </w:r>
          <w:r>
            <w:rPr>
              <w:b w:val="0"/>
              <w:bCs/>
            </w:rPr>
            <w:instrText xml:space="preserve"> PAGEREF _Toc3441 \h </w:instrText>
          </w:r>
          <w:r>
            <w:rPr>
              <w:b w:val="0"/>
              <w:bCs/>
            </w:rPr>
            <w:fldChar w:fldCharType="separate"/>
          </w:r>
          <w:r>
            <w:rPr>
              <w:b w:val="0"/>
              <w:bCs/>
            </w:rPr>
            <w:t>3</w:t>
          </w:r>
          <w:r>
            <w:rPr>
              <w:b w:val="0"/>
              <w:bCs/>
            </w:rPr>
            <w:fldChar w:fldCharType="end"/>
          </w:r>
          <w:r>
            <w:rPr>
              <w:rFonts w:hint="default"/>
              <w:b w:val="0"/>
              <w:bCs/>
              <w:lang w:val="en-US" w:eastAsia="zh-CN"/>
            </w:rPr>
            <w:fldChar w:fldCharType="end"/>
          </w:r>
        </w:p>
        <w:p w14:paraId="2DBD8790">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_Toc16273 </w:instrText>
          </w:r>
          <w:r>
            <w:rPr>
              <w:rFonts w:hint="default"/>
              <w:b w:val="0"/>
              <w:bCs/>
              <w:lang w:val="en-US" w:eastAsia="zh-CN"/>
            </w:rPr>
            <w:fldChar w:fldCharType="separate"/>
          </w:r>
          <w:r>
            <w:rPr>
              <w:rFonts w:hint="default" w:ascii="Times New Roman" w:hAnsi="Times New Roman" w:eastAsia="楷体_GB2312" w:cs="Times New Roman"/>
              <w:b w:val="0"/>
              <w:bCs/>
              <w:szCs w:val="32"/>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rPr>
            <w:t>）事故发生</w:t>
          </w:r>
          <w:r>
            <w:rPr>
              <w:rFonts w:hint="eastAsia" w:ascii="Times New Roman" w:hAnsi="Times New Roman" w:eastAsia="楷体_GB2312" w:cs="Times New Roman"/>
              <w:b w:val="0"/>
              <w:bCs/>
              <w:szCs w:val="32"/>
              <w:lang w:val="en-US" w:eastAsia="zh-CN"/>
            </w:rPr>
            <w:t>项目基本情况</w:t>
          </w:r>
          <w:r>
            <w:rPr>
              <w:b w:val="0"/>
              <w:bCs/>
            </w:rPr>
            <w:tab/>
          </w:r>
          <w:r>
            <w:rPr>
              <w:b w:val="0"/>
              <w:bCs/>
            </w:rPr>
            <w:fldChar w:fldCharType="begin"/>
          </w:r>
          <w:r>
            <w:rPr>
              <w:b w:val="0"/>
              <w:bCs/>
            </w:rPr>
            <w:instrText xml:space="preserve"> PAGEREF _Toc16273 \h </w:instrText>
          </w:r>
          <w:r>
            <w:rPr>
              <w:b w:val="0"/>
              <w:bCs/>
            </w:rPr>
            <w:fldChar w:fldCharType="separate"/>
          </w:r>
          <w:r>
            <w:rPr>
              <w:b w:val="0"/>
              <w:bCs/>
            </w:rPr>
            <w:t>4</w:t>
          </w:r>
          <w:r>
            <w:rPr>
              <w:b w:val="0"/>
              <w:bCs/>
            </w:rPr>
            <w:fldChar w:fldCharType="end"/>
          </w:r>
          <w:r>
            <w:rPr>
              <w:rFonts w:hint="default"/>
              <w:b w:val="0"/>
              <w:bCs/>
              <w:lang w:val="en-US" w:eastAsia="zh-CN"/>
            </w:rPr>
            <w:fldChar w:fldCharType="end"/>
          </w:r>
        </w:p>
        <w:p w14:paraId="1B674DC2">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_Toc30483 </w:instrText>
          </w:r>
          <w:r>
            <w:rPr>
              <w:rFonts w:hint="default"/>
              <w:b w:val="0"/>
              <w:bCs/>
              <w:lang w:val="en-US" w:eastAsia="zh-CN"/>
            </w:rPr>
            <w:fldChar w:fldCharType="separate"/>
          </w:r>
          <w:r>
            <w:rPr>
              <w:rFonts w:hint="default" w:ascii="Times New Roman" w:hAnsi="Times New Roman" w:eastAsia="楷体_GB2312" w:cs="Times New Roman"/>
              <w:b w:val="0"/>
              <w:bCs/>
              <w:szCs w:val="32"/>
              <w:lang w:val="en-US" w:eastAsia="zh-CN"/>
            </w:rPr>
            <w:t>（</w:t>
          </w:r>
          <w:r>
            <w:rPr>
              <w:rFonts w:hint="eastAsia"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）事故发生单位及相关单位安全管理（监管）情况</w:t>
          </w:r>
          <w:r>
            <w:rPr>
              <w:b w:val="0"/>
              <w:bCs/>
            </w:rPr>
            <w:tab/>
          </w:r>
          <w:r>
            <w:rPr>
              <w:b w:val="0"/>
              <w:bCs/>
            </w:rPr>
            <w:fldChar w:fldCharType="begin"/>
          </w:r>
          <w:r>
            <w:rPr>
              <w:b w:val="0"/>
              <w:bCs/>
            </w:rPr>
            <w:instrText xml:space="preserve"> PAGEREF _Toc30483 \h </w:instrText>
          </w:r>
          <w:r>
            <w:rPr>
              <w:b w:val="0"/>
              <w:bCs/>
            </w:rPr>
            <w:fldChar w:fldCharType="separate"/>
          </w:r>
          <w:r>
            <w:rPr>
              <w:b w:val="0"/>
              <w:bCs/>
            </w:rPr>
            <w:t>4</w:t>
          </w:r>
          <w:r>
            <w:rPr>
              <w:b w:val="0"/>
              <w:bCs/>
            </w:rPr>
            <w:fldChar w:fldCharType="end"/>
          </w:r>
          <w:r>
            <w:rPr>
              <w:rFonts w:hint="default"/>
              <w:b w:val="0"/>
              <w:bCs/>
              <w:lang w:val="en-US" w:eastAsia="zh-CN"/>
            </w:rPr>
            <w:fldChar w:fldCharType="end"/>
          </w:r>
        </w:p>
        <w:p w14:paraId="48381A8E">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_Toc22362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w:t>
          </w:r>
          <w:r>
            <w:rPr>
              <w:rFonts w:hint="eastAsia" w:ascii="宋体" w:hAnsi="宋体" w:eastAsia="方正楷体简体" w:cs="Times New Roman"/>
              <w:b w:val="0"/>
              <w:bCs/>
              <w:szCs w:val="32"/>
              <w:highlight w:val="none"/>
              <w:lang w:val="en-US" w:eastAsia="zh-CN"/>
            </w:rPr>
            <w:t>四</w:t>
          </w:r>
          <w:r>
            <w:rPr>
              <w:rFonts w:hint="default" w:ascii="宋体" w:hAnsi="宋体" w:eastAsia="方正楷体简体" w:cs="Times New Roman"/>
              <w:b w:val="0"/>
              <w:bCs/>
              <w:szCs w:val="32"/>
              <w:highlight w:val="none"/>
              <w:lang w:val="en-US" w:eastAsia="zh-CN"/>
            </w:rPr>
            <w:t>）事故发生经过</w:t>
          </w:r>
          <w:r>
            <w:rPr>
              <w:b w:val="0"/>
              <w:bCs/>
            </w:rPr>
            <w:tab/>
          </w:r>
          <w:r>
            <w:rPr>
              <w:b w:val="0"/>
              <w:bCs/>
            </w:rPr>
            <w:fldChar w:fldCharType="begin"/>
          </w:r>
          <w:r>
            <w:rPr>
              <w:b w:val="0"/>
              <w:bCs/>
            </w:rPr>
            <w:instrText xml:space="preserve"> PAGEREF _Toc22362 \h </w:instrText>
          </w:r>
          <w:r>
            <w:rPr>
              <w:b w:val="0"/>
              <w:bCs/>
            </w:rPr>
            <w:fldChar w:fldCharType="separate"/>
          </w:r>
          <w:r>
            <w:rPr>
              <w:b w:val="0"/>
              <w:bCs/>
            </w:rPr>
            <w:t>5</w:t>
          </w:r>
          <w:r>
            <w:rPr>
              <w:b w:val="0"/>
              <w:bCs/>
            </w:rPr>
            <w:fldChar w:fldCharType="end"/>
          </w:r>
          <w:r>
            <w:rPr>
              <w:rFonts w:hint="default"/>
              <w:b w:val="0"/>
              <w:bCs/>
              <w:lang w:val="en-US" w:eastAsia="zh-CN"/>
            </w:rPr>
            <w:fldChar w:fldCharType="end"/>
          </w:r>
        </w:p>
        <w:p w14:paraId="1D9F449D">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_Toc4304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w:t>
          </w:r>
          <w:r>
            <w:rPr>
              <w:rFonts w:hint="eastAsia" w:ascii="宋体" w:hAnsi="宋体" w:eastAsia="方正楷体简体" w:cs="Times New Roman"/>
              <w:b w:val="0"/>
              <w:bCs/>
              <w:szCs w:val="32"/>
              <w:highlight w:val="none"/>
              <w:lang w:val="en-US" w:eastAsia="zh-CN"/>
            </w:rPr>
            <w:t>五</w:t>
          </w:r>
          <w:r>
            <w:rPr>
              <w:rFonts w:hint="default" w:ascii="宋体" w:hAnsi="宋体" w:eastAsia="方正楷体简体" w:cs="Times New Roman"/>
              <w:b w:val="0"/>
              <w:bCs/>
              <w:szCs w:val="32"/>
              <w:highlight w:val="none"/>
              <w:lang w:val="en-US" w:eastAsia="zh-CN"/>
            </w:rPr>
            <w:t>）事故</w:t>
          </w:r>
          <w:r>
            <w:rPr>
              <w:rFonts w:hint="eastAsia" w:ascii="宋体" w:hAnsi="宋体" w:eastAsia="方正楷体简体" w:cs="Times New Roman"/>
              <w:b w:val="0"/>
              <w:bCs/>
              <w:szCs w:val="32"/>
              <w:highlight w:val="none"/>
              <w:lang w:val="en-US" w:eastAsia="zh-CN"/>
            </w:rPr>
            <w:t>现场情况</w:t>
          </w:r>
          <w:r>
            <w:rPr>
              <w:b w:val="0"/>
              <w:bCs/>
            </w:rPr>
            <w:tab/>
          </w:r>
          <w:r>
            <w:rPr>
              <w:b w:val="0"/>
              <w:bCs/>
            </w:rPr>
            <w:fldChar w:fldCharType="begin"/>
          </w:r>
          <w:r>
            <w:rPr>
              <w:b w:val="0"/>
              <w:bCs/>
            </w:rPr>
            <w:instrText xml:space="preserve"> PAGEREF _Toc4304 \h </w:instrText>
          </w:r>
          <w:r>
            <w:rPr>
              <w:b w:val="0"/>
              <w:bCs/>
            </w:rPr>
            <w:fldChar w:fldCharType="separate"/>
          </w:r>
          <w:r>
            <w:rPr>
              <w:b w:val="0"/>
              <w:bCs/>
            </w:rPr>
            <w:t>5</w:t>
          </w:r>
          <w:r>
            <w:rPr>
              <w:b w:val="0"/>
              <w:bCs/>
            </w:rPr>
            <w:fldChar w:fldCharType="end"/>
          </w:r>
          <w:r>
            <w:rPr>
              <w:rFonts w:hint="default"/>
              <w:b w:val="0"/>
              <w:bCs/>
              <w:lang w:val="en-US" w:eastAsia="zh-CN"/>
            </w:rPr>
            <w:fldChar w:fldCharType="end"/>
          </w:r>
        </w:p>
        <w:p w14:paraId="0067DE76">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_Toc18809 </w:instrText>
          </w:r>
          <w:r>
            <w:rPr>
              <w:rFonts w:hint="default"/>
              <w:b w:val="0"/>
              <w:bCs/>
              <w:lang w:val="en-US" w:eastAsia="zh-CN"/>
            </w:rPr>
            <w:fldChar w:fldCharType="separate"/>
          </w:r>
          <w:r>
            <w:rPr>
              <w:rFonts w:hint="eastAsia" w:ascii="宋体" w:hAnsi="宋体" w:eastAsia="方正楷体简体" w:cs="Times New Roman"/>
              <w:b w:val="0"/>
              <w:bCs/>
              <w:szCs w:val="32"/>
              <w:highlight w:val="none"/>
              <w:lang w:val="en-US" w:eastAsia="zh-CN"/>
            </w:rPr>
            <w:t>（六）</w:t>
          </w:r>
          <w:r>
            <w:rPr>
              <w:rFonts w:hint="default" w:ascii="宋体" w:hAnsi="宋体" w:eastAsia="方正楷体简体" w:cs="Times New Roman"/>
              <w:b w:val="0"/>
              <w:bCs/>
              <w:szCs w:val="32"/>
              <w:highlight w:val="none"/>
              <w:lang w:val="en-US" w:eastAsia="zh-CN"/>
            </w:rPr>
            <w:t>人员伤亡和直接经济损失情况</w:t>
          </w:r>
          <w:r>
            <w:rPr>
              <w:b w:val="0"/>
              <w:bCs/>
            </w:rPr>
            <w:tab/>
          </w:r>
          <w:r>
            <w:rPr>
              <w:b w:val="0"/>
              <w:bCs/>
            </w:rPr>
            <w:fldChar w:fldCharType="begin"/>
          </w:r>
          <w:r>
            <w:rPr>
              <w:b w:val="0"/>
              <w:bCs/>
            </w:rPr>
            <w:instrText xml:space="preserve"> PAGEREF _Toc18809 \h </w:instrText>
          </w:r>
          <w:r>
            <w:rPr>
              <w:b w:val="0"/>
              <w:bCs/>
            </w:rPr>
            <w:fldChar w:fldCharType="separate"/>
          </w:r>
          <w:r>
            <w:rPr>
              <w:b w:val="0"/>
              <w:bCs/>
            </w:rPr>
            <w:t>8</w:t>
          </w:r>
          <w:r>
            <w:rPr>
              <w:b w:val="0"/>
              <w:bCs/>
            </w:rPr>
            <w:fldChar w:fldCharType="end"/>
          </w:r>
          <w:r>
            <w:rPr>
              <w:rFonts w:hint="default"/>
              <w:b w:val="0"/>
              <w:bCs/>
              <w:lang w:val="en-US" w:eastAsia="zh-CN"/>
            </w:rPr>
            <w:fldChar w:fldCharType="end"/>
          </w:r>
        </w:p>
        <w:p w14:paraId="5D9EFB58">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_Toc21646 </w:instrText>
          </w:r>
          <w:r>
            <w:rPr>
              <w:rFonts w:hint="default"/>
              <w:b w:val="0"/>
              <w:bCs/>
              <w:lang w:val="en-US" w:eastAsia="zh-CN"/>
            </w:rPr>
            <w:fldChar w:fldCharType="separate"/>
          </w:r>
          <w:r>
            <w:rPr>
              <w:rFonts w:hint="default" w:ascii="宋体" w:hAnsi="宋体" w:eastAsia="方正黑体_GBK" w:cs="Times New Roman"/>
              <w:b w:val="0"/>
              <w:bCs/>
              <w:szCs w:val="32"/>
              <w:highlight w:val="none"/>
              <w:lang w:val="en-US" w:eastAsia="zh-CN"/>
            </w:rPr>
            <w:t>二、事故应急处置及评估情况</w:t>
          </w:r>
          <w:r>
            <w:rPr>
              <w:b w:val="0"/>
              <w:bCs/>
            </w:rPr>
            <w:tab/>
          </w:r>
          <w:r>
            <w:rPr>
              <w:b w:val="0"/>
              <w:bCs/>
            </w:rPr>
            <w:fldChar w:fldCharType="begin"/>
          </w:r>
          <w:r>
            <w:rPr>
              <w:b w:val="0"/>
              <w:bCs/>
            </w:rPr>
            <w:instrText xml:space="preserve"> PAGEREF _Toc21646 \h </w:instrText>
          </w:r>
          <w:r>
            <w:rPr>
              <w:b w:val="0"/>
              <w:bCs/>
            </w:rPr>
            <w:fldChar w:fldCharType="separate"/>
          </w:r>
          <w:r>
            <w:rPr>
              <w:b w:val="0"/>
              <w:bCs/>
            </w:rPr>
            <w:t>8</w:t>
          </w:r>
          <w:r>
            <w:rPr>
              <w:b w:val="0"/>
              <w:bCs/>
            </w:rPr>
            <w:fldChar w:fldCharType="end"/>
          </w:r>
          <w:r>
            <w:rPr>
              <w:rFonts w:hint="default"/>
              <w:b w:val="0"/>
              <w:bCs/>
              <w:lang w:val="en-US" w:eastAsia="zh-CN"/>
            </w:rPr>
            <w:fldChar w:fldCharType="end"/>
          </w:r>
        </w:p>
        <w:p w14:paraId="077052F0">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_Toc10132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（一）事故信息接报及响应情况</w:t>
          </w:r>
          <w:r>
            <w:rPr>
              <w:b w:val="0"/>
              <w:bCs/>
            </w:rPr>
            <w:tab/>
          </w:r>
          <w:r>
            <w:rPr>
              <w:b w:val="0"/>
              <w:bCs/>
            </w:rPr>
            <w:fldChar w:fldCharType="begin"/>
          </w:r>
          <w:r>
            <w:rPr>
              <w:b w:val="0"/>
              <w:bCs/>
            </w:rPr>
            <w:instrText xml:space="preserve"> PAGEREF _Toc10132 \h </w:instrText>
          </w:r>
          <w:r>
            <w:rPr>
              <w:b w:val="0"/>
              <w:bCs/>
            </w:rPr>
            <w:fldChar w:fldCharType="separate"/>
          </w:r>
          <w:r>
            <w:rPr>
              <w:b w:val="0"/>
              <w:bCs/>
            </w:rPr>
            <w:t>8</w:t>
          </w:r>
          <w:r>
            <w:rPr>
              <w:b w:val="0"/>
              <w:bCs/>
            </w:rPr>
            <w:fldChar w:fldCharType="end"/>
          </w:r>
          <w:r>
            <w:rPr>
              <w:rFonts w:hint="default"/>
              <w:b w:val="0"/>
              <w:bCs/>
              <w:lang w:val="en-US" w:eastAsia="zh-CN"/>
            </w:rPr>
            <w:fldChar w:fldCharType="end"/>
          </w:r>
        </w:p>
        <w:p w14:paraId="5C93C0C1">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_Toc22368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（二）事故现场应急处置情况</w:t>
          </w:r>
          <w:r>
            <w:rPr>
              <w:b w:val="0"/>
              <w:bCs/>
            </w:rPr>
            <w:tab/>
          </w:r>
          <w:r>
            <w:rPr>
              <w:b w:val="0"/>
              <w:bCs/>
            </w:rPr>
            <w:fldChar w:fldCharType="begin"/>
          </w:r>
          <w:r>
            <w:rPr>
              <w:b w:val="0"/>
              <w:bCs/>
            </w:rPr>
            <w:instrText xml:space="preserve"> PAGEREF _Toc22368 \h </w:instrText>
          </w:r>
          <w:r>
            <w:rPr>
              <w:b w:val="0"/>
              <w:bCs/>
            </w:rPr>
            <w:fldChar w:fldCharType="separate"/>
          </w:r>
          <w:r>
            <w:rPr>
              <w:b w:val="0"/>
              <w:bCs/>
            </w:rPr>
            <w:t>8</w:t>
          </w:r>
          <w:r>
            <w:rPr>
              <w:b w:val="0"/>
              <w:bCs/>
            </w:rPr>
            <w:fldChar w:fldCharType="end"/>
          </w:r>
          <w:r>
            <w:rPr>
              <w:rFonts w:hint="default"/>
              <w:b w:val="0"/>
              <w:bCs/>
              <w:lang w:val="en-US" w:eastAsia="zh-CN"/>
            </w:rPr>
            <w:fldChar w:fldCharType="end"/>
          </w:r>
        </w:p>
        <w:p w14:paraId="4DA66CA2">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_Toc31823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（三）医疗救治和善后情况</w:t>
          </w:r>
          <w:r>
            <w:rPr>
              <w:b w:val="0"/>
              <w:bCs/>
            </w:rPr>
            <w:tab/>
          </w:r>
          <w:r>
            <w:rPr>
              <w:b w:val="0"/>
              <w:bCs/>
            </w:rPr>
            <w:fldChar w:fldCharType="begin"/>
          </w:r>
          <w:r>
            <w:rPr>
              <w:b w:val="0"/>
              <w:bCs/>
            </w:rPr>
            <w:instrText xml:space="preserve"> PAGEREF _Toc31823 \h </w:instrText>
          </w:r>
          <w:r>
            <w:rPr>
              <w:b w:val="0"/>
              <w:bCs/>
            </w:rPr>
            <w:fldChar w:fldCharType="separate"/>
          </w:r>
          <w:r>
            <w:rPr>
              <w:b w:val="0"/>
              <w:bCs/>
            </w:rPr>
            <w:t>8</w:t>
          </w:r>
          <w:r>
            <w:rPr>
              <w:b w:val="0"/>
              <w:bCs/>
            </w:rPr>
            <w:fldChar w:fldCharType="end"/>
          </w:r>
          <w:r>
            <w:rPr>
              <w:rFonts w:hint="default"/>
              <w:b w:val="0"/>
              <w:bCs/>
              <w:lang w:val="en-US" w:eastAsia="zh-CN"/>
            </w:rPr>
            <w:fldChar w:fldCharType="end"/>
          </w:r>
        </w:p>
        <w:p w14:paraId="6723AE3F">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_Toc9145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（四）事故应急处置评估</w:t>
          </w:r>
          <w:r>
            <w:rPr>
              <w:b w:val="0"/>
              <w:bCs/>
            </w:rPr>
            <w:tab/>
          </w:r>
          <w:r>
            <w:rPr>
              <w:b w:val="0"/>
              <w:bCs/>
            </w:rPr>
            <w:fldChar w:fldCharType="begin"/>
          </w:r>
          <w:r>
            <w:rPr>
              <w:b w:val="0"/>
              <w:bCs/>
            </w:rPr>
            <w:instrText xml:space="preserve"> PAGEREF _Toc9145 \h </w:instrText>
          </w:r>
          <w:r>
            <w:rPr>
              <w:b w:val="0"/>
              <w:bCs/>
            </w:rPr>
            <w:fldChar w:fldCharType="separate"/>
          </w:r>
          <w:r>
            <w:rPr>
              <w:b w:val="0"/>
              <w:bCs/>
            </w:rPr>
            <w:t>9</w:t>
          </w:r>
          <w:r>
            <w:rPr>
              <w:b w:val="0"/>
              <w:bCs/>
            </w:rPr>
            <w:fldChar w:fldCharType="end"/>
          </w:r>
          <w:r>
            <w:rPr>
              <w:rFonts w:hint="default"/>
              <w:b w:val="0"/>
              <w:bCs/>
              <w:lang w:val="en-US" w:eastAsia="zh-CN"/>
            </w:rPr>
            <w:fldChar w:fldCharType="end"/>
          </w:r>
        </w:p>
        <w:p w14:paraId="76BBB3C2">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_Toc4423 </w:instrText>
          </w:r>
          <w:r>
            <w:rPr>
              <w:rFonts w:hint="default"/>
              <w:b w:val="0"/>
              <w:bCs/>
              <w:lang w:val="en-US" w:eastAsia="zh-CN"/>
            </w:rPr>
            <w:fldChar w:fldCharType="separate"/>
          </w:r>
          <w:r>
            <w:rPr>
              <w:rFonts w:hint="default" w:ascii="宋体" w:hAnsi="宋体" w:eastAsia="方正黑体_GBK" w:cs="Times New Roman"/>
              <w:b w:val="0"/>
              <w:bCs/>
              <w:szCs w:val="32"/>
              <w:highlight w:val="none"/>
              <w:lang w:val="en-US" w:eastAsia="zh-CN"/>
            </w:rPr>
            <w:t>三、事故原因分析</w:t>
          </w:r>
          <w:r>
            <w:rPr>
              <w:b w:val="0"/>
              <w:bCs/>
            </w:rPr>
            <w:tab/>
          </w:r>
          <w:r>
            <w:rPr>
              <w:b w:val="0"/>
              <w:bCs/>
            </w:rPr>
            <w:fldChar w:fldCharType="begin"/>
          </w:r>
          <w:r>
            <w:rPr>
              <w:b w:val="0"/>
              <w:bCs/>
            </w:rPr>
            <w:instrText xml:space="preserve"> PAGEREF _Toc4423 \h </w:instrText>
          </w:r>
          <w:r>
            <w:rPr>
              <w:b w:val="0"/>
              <w:bCs/>
            </w:rPr>
            <w:fldChar w:fldCharType="separate"/>
          </w:r>
          <w:r>
            <w:rPr>
              <w:b w:val="0"/>
              <w:bCs/>
            </w:rPr>
            <w:t>9</w:t>
          </w:r>
          <w:r>
            <w:rPr>
              <w:b w:val="0"/>
              <w:bCs/>
            </w:rPr>
            <w:fldChar w:fldCharType="end"/>
          </w:r>
          <w:r>
            <w:rPr>
              <w:rFonts w:hint="default"/>
              <w:b w:val="0"/>
              <w:bCs/>
              <w:lang w:val="en-US" w:eastAsia="zh-CN"/>
            </w:rPr>
            <w:fldChar w:fldCharType="end"/>
          </w:r>
        </w:p>
        <w:p w14:paraId="545CDEA2">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_Toc27115 </w:instrText>
          </w:r>
          <w:r>
            <w:rPr>
              <w:rFonts w:hint="default"/>
              <w:b w:val="0"/>
              <w:bCs/>
              <w:lang w:val="en-US" w:eastAsia="zh-CN"/>
            </w:rPr>
            <w:fldChar w:fldCharType="separate"/>
          </w:r>
          <w:r>
            <w:rPr>
              <w:rFonts w:hint="eastAsia" w:ascii="宋体" w:hAnsi="宋体" w:eastAsia="方正楷体简体" w:cs="Times New Roman"/>
              <w:b w:val="0"/>
              <w:bCs/>
              <w:szCs w:val="32"/>
              <w:highlight w:val="none"/>
              <w:lang w:val="en-US" w:eastAsia="zh-CN"/>
            </w:rPr>
            <w:t>（一）直接原因分析</w:t>
          </w:r>
          <w:r>
            <w:rPr>
              <w:b w:val="0"/>
              <w:bCs/>
            </w:rPr>
            <w:tab/>
          </w:r>
          <w:r>
            <w:rPr>
              <w:b w:val="0"/>
              <w:bCs/>
            </w:rPr>
            <w:fldChar w:fldCharType="begin"/>
          </w:r>
          <w:r>
            <w:rPr>
              <w:b w:val="0"/>
              <w:bCs/>
            </w:rPr>
            <w:instrText xml:space="preserve"> PAGEREF _Toc27115 \h </w:instrText>
          </w:r>
          <w:r>
            <w:rPr>
              <w:b w:val="0"/>
              <w:bCs/>
            </w:rPr>
            <w:fldChar w:fldCharType="separate"/>
          </w:r>
          <w:r>
            <w:rPr>
              <w:b w:val="0"/>
              <w:bCs/>
            </w:rPr>
            <w:t>9</w:t>
          </w:r>
          <w:r>
            <w:rPr>
              <w:b w:val="0"/>
              <w:bCs/>
            </w:rPr>
            <w:fldChar w:fldCharType="end"/>
          </w:r>
          <w:r>
            <w:rPr>
              <w:rFonts w:hint="default"/>
              <w:b w:val="0"/>
              <w:bCs/>
              <w:lang w:val="en-US" w:eastAsia="zh-CN"/>
            </w:rPr>
            <w:fldChar w:fldCharType="end"/>
          </w:r>
        </w:p>
        <w:p w14:paraId="733224D8">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_Toc22023 </w:instrText>
          </w:r>
          <w:r>
            <w:rPr>
              <w:rFonts w:hint="default"/>
              <w:b w:val="0"/>
              <w:bCs/>
              <w:lang w:val="en-US" w:eastAsia="zh-CN"/>
            </w:rPr>
            <w:fldChar w:fldCharType="separate"/>
          </w:r>
          <w:r>
            <w:rPr>
              <w:rFonts w:hint="eastAsia" w:ascii="宋体" w:hAnsi="宋体" w:eastAsia="方正楷体简体" w:cs="Times New Roman"/>
              <w:b w:val="0"/>
              <w:bCs/>
              <w:szCs w:val="32"/>
              <w:highlight w:val="none"/>
              <w:lang w:val="en-US" w:eastAsia="zh-CN"/>
            </w:rPr>
            <w:t>（二）间接原因分析</w:t>
          </w:r>
          <w:r>
            <w:rPr>
              <w:b w:val="0"/>
              <w:bCs/>
            </w:rPr>
            <w:tab/>
          </w:r>
          <w:r>
            <w:rPr>
              <w:b w:val="0"/>
              <w:bCs/>
            </w:rPr>
            <w:fldChar w:fldCharType="begin"/>
          </w:r>
          <w:r>
            <w:rPr>
              <w:b w:val="0"/>
              <w:bCs/>
            </w:rPr>
            <w:instrText xml:space="preserve"> PAGEREF _Toc22023 \h </w:instrText>
          </w:r>
          <w:r>
            <w:rPr>
              <w:b w:val="0"/>
              <w:bCs/>
            </w:rPr>
            <w:fldChar w:fldCharType="separate"/>
          </w:r>
          <w:r>
            <w:rPr>
              <w:b w:val="0"/>
              <w:bCs/>
            </w:rPr>
            <w:t>9</w:t>
          </w:r>
          <w:r>
            <w:rPr>
              <w:b w:val="0"/>
              <w:bCs/>
            </w:rPr>
            <w:fldChar w:fldCharType="end"/>
          </w:r>
          <w:r>
            <w:rPr>
              <w:rFonts w:hint="default"/>
              <w:b w:val="0"/>
              <w:bCs/>
              <w:lang w:val="en-US" w:eastAsia="zh-CN"/>
            </w:rPr>
            <w:fldChar w:fldCharType="end"/>
          </w:r>
        </w:p>
        <w:p w14:paraId="670DA4FF">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_Toc25037 </w:instrText>
          </w:r>
          <w:r>
            <w:rPr>
              <w:rFonts w:hint="default"/>
              <w:b w:val="0"/>
              <w:bCs/>
              <w:lang w:val="en-US" w:eastAsia="zh-CN"/>
            </w:rPr>
            <w:fldChar w:fldCharType="separate"/>
          </w:r>
          <w:r>
            <w:rPr>
              <w:rFonts w:hint="default" w:ascii="Times New Roman" w:hAnsi="Times New Roman" w:eastAsia="黑体" w:cs="Times New Roman"/>
              <w:b w:val="0"/>
              <w:bCs/>
              <w:kern w:val="0"/>
              <w:szCs w:val="32"/>
              <w:lang w:val="en-US" w:eastAsia="zh-CN"/>
            </w:rPr>
            <w:t>四、有关责任单位存在的主要问题</w:t>
          </w:r>
          <w:r>
            <w:rPr>
              <w:b w:val="0"/>
              <w:bCs/>
            </w:rPr>
            <w:tab/>
          </w:r>
          <w:r>
            <w:rPr>
              <w:b w:val="0"/>
              <w:bCs/>
            </w:rPr>
            <w:fldChar w:fldCharType="begin"/>
          </w:r>
          <w:r>
            <w:rPr>
              <w:b w:val="0"/>
              <w:bCs/>
            </w:rPr>
            <w:instrText xml:space="preserve"> PAGEREF _Toc25037 \h </w:instrText>
          </w:r>
          <w:r>
            <w:rPr>
              <w:b w:val="0"/>
              <w:bCs/>
            </w:rPr>
            <w:fldChar w:fldCharType="separate"/>
          </w:r>
          <w:r>
            <w:rPr>
              <w:b w:val="0"/>
              <w:bCs/>
            </w:rPr>
            <w:t>10</w:t>
          </w:r>
          <w:r>
            <w:rPr>
              <w:b w:val="0"/>
              <w:bCs/>
            </w:rPr>
            <w:fldChar w:fldCharType="end"/>
          </w:r>
          <w:r>
            <w:rPr>
              <w:rFonts w:hint="default"/>
              <w:b w:val="0"/>
              <w:bCs/>
              <w:lang w:val="en-US" w:eastAsia="zh-CN"/>
            </w:rPr>
            <w:fldChar w:fldCharType="end"/>
          </w:r>
        </w:p>
        <w:p w14:paraId="3A1B8029">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_Toc30618 </w:instrText>
          </w:r>
          <w:r>
            <w:rPr>
              <w:rFonts w:hint="default"/>
              <w:b w:val="0"/>
              <w:bCs/>
              <w:lang w:val="en-US" w:eastAsia="zh-CN"/>
            </w:rPr>
            <w:fldChar w:fldCharType="separate"/>
          </w:r>
          <w:r>
            <w:rPr>
              <w:rFonts w:hint="eastAsia" w:ascii="宋体" w:hAnsi="宋体" w:eastAsia="方正黑体_GBK" w:cs="Times New Roman"/>
              <w:b w:val="0"/>
              <w:bCs/>
              <w:szCs w:val="32"/>
              <w:highlight w:val="none"/>
              <w:lang w:val="en-US" w:eastAsia="zh-CN"/>
            </w:rPr>
            <w:t>五</w:t>
          </w:r>
          <w:r>
            <w:rPr>
              <w:rFonts w:hint="default" w:ascii="宋体" w:hAnsi="宋体" w:eastAsia="方正黑体_GBK" w:cs="Times New Roman"/>
              <w:b w:val="0"/>
              <w:bCs/>
              <w:szCs w:val="32"/>
              <w:highlight w:val="none"/>
              <w:lang w:val="en-US" w:eastAsia="zh-CN"/>
            </w:rPr>
            <w:t>、对有关责任人员和责任单位的处理建议</w:t>
          </w:r>
          <w:r>
            <w:rPr>
              <w:b w:val="0"/>
              <w:bCs/>
            </w:rPr>
            <w:tab/>
          </w:r>
          <w:r>
            <w:rPr>
              <w:b w:val="0"/>
              <w:bCs/>
            </w:rPr>
            <w:fldChar w:fldCharType="begin"/>
          </w:r>
          <w:r>
            <w:rPr>
              <w:b w:val="0"/>
              <w:bCs/>
            </w:rPr>
            <w:instrText xml:space="preserve"> PAGEREF _Toc30618 \h </w:instrText>
          </w:r>
          <w:r>
            <w:rPr>
              <w:b w:val="0"/>
              <w:bCs/>
            </w:rPr>
            <w:fldChar w:fldCharType="separate"/>
          </w:r>
          <w:r>
            <w:rPr>
              <w:b w:val="0"/>
              <w:bCs/>
            </w:rPr>
            <w:t>10</w:t>
          </w:r>
          <w:r>
            <w:rPr>
              <w:b w:val="0"/>
              <w:bCs/>
            </w:rPr>
            <w:fldChar w:fldCharType="end"/>
          </w:r>
          <w:r>
            <w:rPr>
              <w:rFonts w:hint="default"/>
              <w:b w:val="0"/>
              <w:bCs/>
              <w:lang w:val="en-US" w:eastAsia="zh-CN"/>
            </w:rPr>
            <w:fldChar w:fldCharType="end"/>
          </w:r>
        </w:p>
        <w:p w14:paraId="1BC9658A">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_Toc20107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（一）</w:t>
          </w:r>
          <w:r>
            <w:rPr>
              <w:rFonts w:hint="eastAsia" w:ascii="宋体" w:hAnsi="宋体" w:eastAsia="方正楷体简体" w:cs="Times New Roman"/>
              <w:b w:val="0"/>
              <w:bCs/>
              <w:szCs w:val="32"/>
              <w:highlight w:val="none"/>
              <w:lang w:val="en-US" w:eastAsia="zh-CN"/>
            </w:rPr>
            <w:t>对事故受伤人员的处理建议</w:t>
          </w:r>
          <w:r>
            <w:rPr>
              <w:b w:val="0"/>
              <w:bCs/>
            </w:rPr>
            <w:tab/>
          </w:r>
          <w:r>
            <w:rPr>
              <w:b w:val="0"/>
              <w:bCs/>
            </w:rPr>
            <w:fldChar w:fldCharType="begin"/>
          </w:r>
          <w:r>
            <w:rPr>
              <w:b w:val="0"/>
              <w:bCs/>
            </w:rPr>
            <w:instrText xml:space="preserve"> PAGEREF _Toc20107 \h </w:instrText>
          </w:r>
          <w:r>
            <w:rPr>
              <w:b w:val="0"/>
              <w:bCs/>
            </w:rPr>
            <w:fldChar w:fldCharType="separate"/>
          </w:r>
          <w:r>
            <w:rPr>
              <w:b w:val="0"/>
              <w:bCs/>
            </w:rPr>
            <w:t>10</w:t>
          </w:r>
          <w:r>
            <w:rPr>
              <w:b w:val="0"/>
              <w:bCs/>
            </w:rPr>
            <w:fldChar w:fldCharType="end"/>
          </w:r>
          <w:r>
            <w:rPr>
              <w:rFonts w:hint="default"/>
              <w:b w:val="0"/>
              <w:bCs/>
              <w:lang w:val="en-US" w:eastAsia="zh-CN"/>
            </w:rPr>
            <w:fldChar w:fldCharType="end"/>
          </w:r>
        </w:p>
        <w:p w14:paraId="487DA0DB">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_Toc30109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w:t>
          </w:r>
          <w:r>
            <w:rPr>
              <w:rFonts w:hint="eastAsia" w:ascii="宋体" w:hAnsi="宋体" w:eastAsia="方正楷体简体" w:cs="Times New Roman"/>
              <w:b w:val="0"/>
              <w:bCs/>
              <w:szCs w:val="32"/>
              <w:highlight w:val="none"/>
              <w:lang w:val="en-US" w:eastAsia="zh-CN"/>
            </w:rPr>
            <w:t>二</w:t>
          </w:r>
          <w:r>
            <w:rPr>
              <w:rFonts w:hint="default" w:ascii="宋体" w:hAnsi="宋体" w:eastAsia="方正楷体简体" w:cs="Times New Roman"/>
              <w:b w:val="0"/>
              <w:bCs/>
              <w:szCs w:val="32"/>
              <w:highlight w:val="none"/>
              <w:lang w:val="en-US" w:eastAsia="zh-CN"/>
            </w:rPr>
            <w:t>）对事故有关责任单位的</w:t>
          </w:r>
          <w:r>
            <w:rPr>
              <w:rFonts w:hint="eastAsia" w:ascii="宋体" w:hAnsi="宋体" w:eastAsia="方正楷体简体" w:cs="Times New Roman"/>
              <w:b w:val="0"/>
              <w:bCs/>
              <w:szCs w:val="32"/>
              <w:highlight w:val="none"/>
              <w:lang w:val="en-US" w:eastAsia="zh-CN"/>
            </w:rPr>
            <w:t>处理</w:t>
          </w:r>
          <w:r>
            <w:rPr>
              <w:rFonts w:hint="default" w:ascii="宋体" w:hAnsi="宋体" w:eastAsia="方正楷体简体" w:cs="Times New Roman"/>
              <w:b w:val="0"/>
              <w:bCs/>
              <w:szCs w:val="32"/>
              <w:highlight w:val="none"/>
              <w:lang w:val="en-US" w:eastAsia="zh-CN"/>
            </w:rPr>
            <w:t>建议</w:t>
          </w:r>
          <w:r>
            <w:rPr>
              <w:b w:val="0"/>
              <w:bCs/>
            </w:rPr>
            <w:tab/>
          </w:r>
          <w:r>
            <w:rPr>
              <w:b w:val="0"/>
              <w:bCs/>
            </w:rPr>
            <w:fldChar w:fldCharType="begin"/>
          </w:r>
          <w:r>
            <w:rPr>
              <w:b w:val="0"/>
              <w:bCs/>
            </w:rPr>
            <w:instrText xml:space="preserve"> PAGEREF _Toc30109 \h </w:instrText>
          </w:r>
          <w:r>
            <w:rPr>
              <w:b w:val="0"/>
              <w:bCs/>
            </w:rPr>
            <w:fldChar w:fldCharType="separate"/>
          </w:r>
          <w:r>
            <w:rPr>
              <w:b w:val="0"/>
              <w:bCs/>
            </w:rPr>
            <w:t>10</w:t>
          </w:r>
          <w:r>
            <w:rPr>
              <w:b w:val="0"/>
              <w:bCs/>
            </w:rPr>
            <w:fldChar w:fldCharType="end"/>
          </w:r>
          <w:r>
            <w:rPr>
              <w:rFonts w:hint="default"/>
              <w:b w:val="0"/>
              <w:bCs/>
              <w:lang w:val="en-US" w:eastAsia="zh-CN"/>
            </w:rPr>
            <w:fldChar w:fldCharType="end"/>
          </w:r>
        </w:p>
        <w:p w14:paraId="06F29EDB">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_Toc24038 </w:instrText>
          </w:r>
          <w:r>
            <w:rPr>
              <w:rFonts w:hint="default"/>
              <w:b w:val="0"/>
              <w:bCs/>
              <w:lang w:val="en-US" w:eastAsia="zh-CN"/>
            </w:rPr>
            <w:fldChar w:fldCharType="separate"/>
          </w:r>
          <w:r>
            <w:rPr>
              <w:rFonts w:hint="default" w:ascii="宋体" w:hAnsi="宋体" w:eastAsia="方正楷体简体" w:cs="Times New Roman"/>
              <w:b w:val="0"/>
              <w:bCs/>
              <w:szCs w:val="32"/>
              <w:highlight w:val="none"/>
              <w:lang w:val="en-US" w:eastAsia="zh-CN"/>
            </w:rPr>
            <w:t>（</w:t>
          </w:r>
          <w:r>
            <w:rPr>
              <w:rFonts w:hint="eastAsia" w:ascii="宋体" w:hAnsi="宋体" w:eastAsia="方正楷体简体" w:cs="Times New Roman"/>
              <w:b w:val="0"/>
              <w:bCs/>
              <w:szCs w:val="32"/>
              <w:highlight w:val="none"/>
              <w:lang w:val="en-US" w:eastAsia="zh-CN"/>
            </w:rPr>
            <w:t>三</w:t>
          </w:r>
          <w:r>
            <w:rPr>
              <w:rFonts w:hint="default" w:ascii="宋体" w:hAnsi="宋体" w:eastAsia="方正楷体简体" w:cs="Times New Roman"/>
              <w:b w:val="0"/>
              <w:bCs/>
              <w:szCs w:val="32"/>
              <w:highlight w:val="none"/>
              <w:lang w:val="en-US" w:eastAsia="zh-CN"/>
            </w:rPr>
            <w:t>）对事故有关责任人员的</w:t>
          </w:r>
          <w:r>
            <w:rPr>
              <w:rFonts w:hint="eastAsia" w:ascii="宋体" w:hAnsi="宋体" w:eastAsia="方正楷体简体" w:cs="Times New Roman"/>
              <w:b w:val="0"/>
              <w:bCs/>
              <w:szCs w:val="32"/>
              <w:highlight w:val="none"/>
              <w:lang w:val="en-US" w:eastAsia="zh-CN"/>
            </w:rPr>
            <w:t>处理</w:t>
          </w:r>
          <w:r>
            <w:rPr>
              <w:rFonts w:hint="default" w:ascii="宋体" w:hAnsi="宋体" w:eastAsia="方正楷体简体" w:cs="Times New Roman"/>
              <w:b w:val="0"/>
              <w:bCs/>
              <w:szCs w:val="32"/>
              <w:highlight w:val="none"/>
              <w:lang w:val="en-US" w:eastAsia="zh-CN"/>
            </w:rPr>
            <w:t>建议</w:t>
          </w:r>
          <w:r>
            <w:rPr>
              <w:b w:val="0"/>
              <w:bCs/>
            </w:rPr>
            <w:tab/>
          </w:r>
          <w:r>
            <w:rPr>
              <w:b w:val="0"/>
              <w:bCs/>
            </w:rPr>
            <w:fldChar w:fldCharType="begin"/>
          </w:r>
          <w:r>
            <w:rPr>
              <w:b w:val="0"/>
              <w:bCs/>
            </w:rPr>
            <w:instrText xml:space="preserve"> PAGEREF _Toc24038 \h </w:instrText>
          </w:r>
          <w:r>
            <w:rPr>
              <w:b w:val="0"/>
              <w:bCs/>
            </w:rPr>
            <w:fldChar w:fldCharType="separate"/>
          </w:r>
          <w:r>
            <w:rPr>
              <w:b w:val="0"/>
              <w:bCs/>
            </w:rPr>
            <w:t>10</w:t>
          </w:r>
          <w:r>
            <w:rPr>
              <w:b w:val="0"/>
              <w:bCs/>
            </w:rPr>
            <w:fldChar w:fldCharType="end"/>
          </w:r>
          <w:r>
            <w:rPr>
              <w:rFonts w:hint="default"/>
              <w:b w:val="0"/>
              <w:bCs/>
              <w:lang w:val="en-US" w:eastAsia="zh-CN"/>
            </w:rPr>
            <w:fldChar w:fldCharType="end"/>
          </w:r>
        </w:p>
        <w:p w14:paraId="45CB6999">
          <w:pPr>
            <w:pStyle w:val="19"/>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_Toc10501 </w:instrText>
          </w:r>
          <w:r>
            <w:rPr>
              <w:rFonts w:hint="default"/>
              <w:b w:val="0"/>
              <w:bCs/>
              <w:lang w:val="en-US" w:eastAsia="zh-CN"/>
            </w:rPr>
            <w:fldChar w:fldCharType="separate"/>
          </w:r>
          <w:r>
            <w:rPr>
              <w:rFonts w:hint="eastAsia" w:ascii="宋体" w:hAnsi="宋体" w:eastAsia="方正楷体简体" w:cs="Times New Roman"/>
              <w:b w:val="0"/>
              <w:bCs/>
              <w:szCs w:val="32"/>
              <w:highlight w:val="none"/>
              <w:lang w:val="en-US" w:eastAsia="zh-CN"/>
            </w:rPr>
            <w:t>（四）其他处理建议</w:t>
          </w:r>
          <w:r>
            <w:rPr>
              <w:b w:val="0"/>
              <w:bCs/>
            </w:rPr>
            <w:tab/>
          </w:r>
          <w:r>
            <w:rPr>
              <w:b w:val="0"/>
              <w:bCs/>
            </w:rPr>
            <w:fldChar w:fldCharType="begin"/>
          </w:r>
          <w:r>
            <w:rPr>
              <w:b w:val="0"/>
              <w:bCs/>
            </w:rPr>
            <w:instrText xml:space="preserve"> PAGEREF _Toc10501 \h </w:instrText>
          </w:r>
          <w:r>
            <w:rPr>
              <w:b w:val="0"/>
              <w:bCs/>
            </w:rPr>
            <w:fldChar w:fldCharType="separate"/>
          </w:r>
          <w:r>
            <w:rPr>
              <w:b w:val="0"/>
              <w:bCs/>
            </w:rPr>
            <w:t>11</w:t>
          </w:r>
          <w:r>
            <w:rPr>
              <w:b w:val="0"/>
              <w:bCs/>
            </w:rPr>
            <w:fldChar w:fldCharType="end"/>
          </w:r>
          <w:r>
            <w:rPr>
              <w:rFonts w:hint="default"/>
              <w:b w:val="0"/>
              <w:bCs/>
              <w:lang w:val="en-US" w:eastAsia="zh-CN"/>
            </w:rPr>
            <w:fldChar w:fldCharType="end"/>
          </w:r>
        </w:p>
        <w:p w14:paraId="4B06994D">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_Toc9829 </w:instrText>
          </w:r>
          <w:r>
            <w:rPr>
              <w:rFonts w:hint="default"/>
              <w:b w:val="0"/>
              <w:bCs/>
              <w:lang w:val="en-US" w:eastAsia="zh-CN"/>
            </w:rPr>
            <w:fldChar w:fldCharType="separate"/>
          </w:r>
          <w:r>
            <w:rPr>
              <w:rFonts w:hint="eastAsia" w:ascii="Times New Roman" w:hAnsi="Times New Roman" w:eastAsia="黑体" w:cs="Times New Roman"/>
              <w:b w:val="0"/>
              <w:bCs/>
              <w:kern w:val="0"/>
              <w:szCs w:val="32"/>
              <w:lang w:val="en-US" w:eastAsia="zh-CN"/>
            </w:rPr>
            <w:t>六、事故主要教训</w:t>
          </w:r>
          <w:r>
            <w:rPr>
              <w:b w:val="0"/>
              <w:bCs/>
            </w:rPr>
            <w:tab/>
          </w:r>
          <w:r>
            <w:rPr>
              <w:b w:val="0"/>
              <w:bCs/>
            </w:rPr>
            <w:fldChar w:fldCharType="begin"/>
          </w:r>
          <w:r>
            <w:rPr>
              <w:b w:val="0"/>
              <w:bCs/>
            </w:rPr>
            <w:instrText xml:space="preserve"> PAGEREF _Toc9829 \h </w:instrText>
          </w:r>
          <w:r>
            <w:rPr>
              <w:b w:val="0"/>
              <w:bCs/>
            </w:rPr>
            <w:fldChar w:fldCharType="separate"/>
          </w:r>
          <w:r>
            <w:rPr>
              <w:b w:val="0"/>
              <w:bCs/>
            </w:rPr>
            <w:t>11</w:t>
          </w:r>
          <w:r>
            <w:rPr>
              <w:b w:val="0"/>
              <w:bCs/>
            </w:rPr>
            <w:fldChar w:fldCharType="end"/>
          </w:r>
          <w:r>
            <w:rPr>
              <w:rFonts w:hint="default"/>
              <w:b w:val="0"/>
              <w:bCs/>
              <w:lang w:val="en-US" w:eastAsia="zh-CN"/>
            </w:rPr>
            <w:fldChar w:fldCharType="end"/>
          </w:r>
        </w:p>
        <w:p w14:paraId="41EB7F55">
          <w:pPr>
            <w:pStyle w:val="18"/>
            <w:tabs>
              <w:tab w:val="right" w:leader="dot" w:pos="8844"/>
            </w:tabs>
            <w:rPr>
              <w:b w:val="0"/>
              <w:bCs/>
            </w:rPr>
          </w:pPr>
          <w:r>
            <w:rPr>
              <w:rFonts w:hint="default"/>
              <w:b w:val="0"/>
              <w:bCs/>
              <w:lang w:val="en-US" w:eastAsia="zh-CN"/>
            </w:rPr>
            <w:fldChar w:fldCharType="begin"/>
          </w:r>
          <w:r>
            <w:rPr>
              <w:rFonts w:hint="default"/>
              <w:b w:val="0"/>
              <w:bCs/>
              <w:lang w:val="en-US" w:eastAsia="zh-CN"/>
            </w:rPr>
            <w:instrText xml:space="preserve"> HYPERLINK \l _Toc4600 </w:instrText>
          </w:r>
          <w:r>
            <w:rPr>
              <w:rFonts w:hint="default"/>
              <w:b w:val="0"/>
              <w:bCs/>
              <w:lang w:val="en-US" w:eastAsia="zh-CN"/>
            </w:rPr>
            <w:fldChar w:fldCharType="separate"/>
          </w:r>
          <w:r>
            <w:rPr>
              <w:rFonts w:hint="eastAsia" w:ascii="宋体" w:hAnsi="宋体" w:eastAsia="方正黑体_GBK" w:cs="Times New Roman"/>
              <w:b w:val="0"/>
              <w:bCs/>
              <w:szCs w:val="32"/>
              <w:highlight w:val="none"/>
              <w:lang w:val="en-US" w:eastAsia="zh-CN"/>
            </w:rPr>
            <w:t>七</w:t>
          </w:r>
          <w:r>
            <w:rPr>
              <w:rFonts w:hint="default" w:ascii="宋体" w:hAnsi="宋体" w:eastAsia="方正黑体_GBK" w:cs="Times New Roman"/>
              <w:b w:val="0"/>
              <w:bCs/>
              <w:szCs w:val="32"/>
              <w:highlight w:val="none"/>
              <w:lang w:val="en-US" w:eastAsia="zh-CN"/>
            </w:rPr>
            <w:t>、事故整改和防范措施</w:t>
          </w:r>
          <w:r>
            <w:rPr>
              <w:b w:val="0"/>
              <w:bCs/>
            </w:rPr>
            <w:tab/>
          </w:r>
          <w:r>
            <w:rPr>
              <w:b w:val="0"/>
              <w:bCs/>
            </w:rPr>
            <w:fldChar w:fldCharType="begin"/>
          </w:r>
          <w:r>
            <w:rPr>
              <w:b w:val="0"/>
              <w:bCs/>
            </w:rPr>
            <w:instrText xml:space="preserve"> PAGEREF _Toc4600 \h </w:instrText>
          </w:r>
          <w:r>
            <w:rPr>
              <w:b w:val="0"/>
              <w:bCs/>
            </w:rPr>
            <w:fldChar w:fldCharType="separate"/>
          </w:r>
          <w:r>
            <w:rPr>
              <w:b w:val="0"/>
              <w:bCs/>
            </w:rPr>
            <w:t>11</w:t>
          </w:r>
          <w:r>
            <w:rPr>
              <w:b w:val="0"/>
              <w:bCs/>
            </w:rPr>
            <w:fldChar w:fldCharType="end"/>
          </w:r>
          <w:r>
            <w:rPr>
              <w:rFonts w:hint="default"/>
              <w:b w:val="0"/>
              <w:bCs/>
              <w:lang w:val="en-US" w:eastAsia="zh-CN"/>
            </w:rPr>
            <w:fldChar w:fldCharType="end"/>
          </w:r>
        </w:p>
        <w:p w14:paraId="6BA1C1B6">
          <w:pPr>
            <w:pStyle w:val="5"/>
            <w:rPr>
              <w:rFonts w:hint="default" w:ascii="宋体" w:hAnsi="Courier New" w:eastAsia="宋体" w:cs="黑体"/>
              <w:b/>
              <w:kern w:val="2"/>
              <w:sz w:val="21"/>
              <w:szCs w:val="24"/>
              <w:lang w:val="en-US" w:eastAsia="zh-CN" w:bidi="ar-SA"/>
            </w:rPr>
          </w:pPr>
          <w:r>
            <w:rPr>
              <w:rFonts w:hint="default"/>
              <w:b/>
              <w:lang w:val="en-US" w:eastAsia="zh-CN"/>
            </w:rPr>
            <w:fldChar w:fldCharType="end"/>
          </w:r>
        </w:p>
      </w:sdtContent>
    </w:sdt>
    <w:p w14:paraId="7C056B8D">
      <w:pPr>
        <w:pStyle w:val="6"/>
        <w:rPr>
          <w:rFonts w:hint="default"/>
          <w:lang w:val="en-US" w:eastAsia="zh-CN"/>
        </w:rPr>
        <w:sectPr>
          <w:pgSz w:w="11906" w:h="16838"/>
          <w:pgMar w:top="2098" w:right="1531" w:bottom="1984" w:left="1531" w:header="851" w:footer="992" w:gutter="0"/>
          <w:pgNumType w:fmt="decimal"/>
          <w:cols w:space="425" w:num="1"/>
          <w:docGrid w:type="lines" w:linePitch="312" w:charSpace="0"/>
        </w:sectPr>
      </w:pPr>
    </w:p>
    <w:p w14:paraId="614A24D9">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Times New Roman" w:hAnsi="Times New Roman" w:eastAsia="方正仿宋_GBK" w:cs="Times New Roman"/>
          <w:color w:val="auto"/>
          <w:sz w:val="32"/>
          <w:szCs w:val="32"/>
          <w:highlight w:val="none"/>
          <w:lang w:val="en-US" w:eastAsia="zh-CN"/>
        </w:rPr>
      </w:pPr>
      <w:bookmarkStart w:id="17" w:name="_Toc22615"/>
      <w:r>
        <w:rPr>
          <w:rFonts w:hint="default" w:ascii="Times New Roman" w:hAnsi="Times New Roman" w:eastAsia="方正仿宋_GBK" w:cs="Times New Roman"/>
          <w:sz w:val="32"/>
          <w:szCs w:val="32"/>
          <w:highlight w:val="none"/>
          <w:lang w:val="en-US" w:eastAsia="zh-CN"/>
        </w:rPr>
        <w:t>2026年4月22日9时30分许</w:t>
      </w:r>
      <w:r>
        <w:rPr>
          <w:rFonts w:hint="default" w:ascii="Times New Roman" w:hAnsi="Times New Roman" w:eastAsia="宋体" w:cs="Times New Roman"/>
          <w:b w:val="0"/>
          <w:bCs/>
          <w:spacing w:val="-7"/>
          <w:sz w:val="28"/>
          <w:szCs w:val="28"/>
        </w:rPr>
        <w:t>，</w:t>
      </w:r>
      <w:r>
        <w:rPr>
          <w:rFonts w:hint="default" w:ascii="Times New Roman" w:hAnsi="Times New Roman" w:eastAsia="方正仿宋_GBK" w:cs="Times New Roman"/>
          <w:sz w:val="32"/>
          <w:szCs w:val="32"/>
          <w:highlight w:val="none"/>
          <w:lang w:val="en-US" w:eastAsia="zh-CN"/>
        </w:rPr>
        <w:t>位于乌鲁木齐米东区东华北路一处临时自建仓库施工现场发生一起高处坠落事故，造成1人受伤</w:t>
      </w:r>
      <w:r>
        <w:rPr>
          <w:rFonts w:hint="default" w:ascii="Times New Roman" w:hAnsi="Times New Roman" w:eastAsia="方正仿宋_GBK" w:cs="Times New Roman"/>
          <w:color w:val="auto"/>
          <w:sz w:val="32"/>
          <w:szCs w:val="32"/>
          <w:highlight w:val="none"/>
          <w:lang w:val="en-US" w:eastAsia="zh-CN"/>
        </w:rPr>
        <w:t>，直接经济损失30万余元。</w:t>
      </w:r>
      <w:bookmarkEnd w:id="0"/>
      <w:bookmarkEnd w:id="1"/>
      <w:bookmarkEnd w:id="2"/>
      <w:bookmarkEnd w:id="3"/>
      <w:bookmarkEnd w:id="4"/>
      <w:bookmarkEnd w:id="5"/>
      <w:bookmarkEnd w:id="6"/>
      <w:bookmarkEnd w:id="7"/>
      <w:bookmarkEnd w:id="8"/>
      <w:bookmarkEnd w:id="9"/>
      <w:bookmarkEnd w:id="10"/>
      <w:bookmarkEnd w:id="11"/>
      <w:bookmarkEnd w:id="12"/>
      <w:bookmarkEnd w:id="13"/>
      <w:bookmarkEnd w:id="17"/>
    </w:p>
    <w:p w14:paraId="03D4F716">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Times New Roman" w:hAnsi="Times New Roman" w:eastAsia="方正仿宋_GBK" w:cs="Times New Roman"/>
          <w:color w:val="auto"/>
          <w:sz w:val="32"/>
          <w:szCs w:val="32"/>
          <w:highlight w:val="none"/>
          <w:lang w:val="en-US" w:eastAsia="zh-CN"/>
        </w:rPr>
      </w:pPr>
      <w:bookmarkStart w:id="18" w:name="_Toc13249"/>
      <w:bookmarkStart w:id="19" w:name="_Toc31281"/>
      <w:bookmarkStart w:id="20" w:name="_Toc28172"/>
      <w:bookmarkStart w:id="21" w:name="_Toc18756"/>
      <w:bookmarkStart w:id="22" w:name="_Toc9123"/>
      <w:bookmarkStart w:id="23" w:name="_Toc29645"/>
      <w:bookmarkStart w:id="24" w:name="_Toc22692"/>
      <w:bookmarkStart w:id="25" w:name="_Toc6556"/>
      <w:bookmarkStart w:id="26" w:name="_Toc17637"/>
      <w:bookmarkStart w:id="27" w:name="_Toc517"/>
      <w:bookmarkStart w:id="28" w:name="_Toc14890"/>
      <w:bookmarkStart w:id="29" w:name="_Toc1623"/>
      <w:bookmarkStart w:id="30" w:name="_Toc26585"/>
      <w:bookmarkStart w:id="31" w:name="_Toc28875"/>
      <w:bookmarkStart w:id="32" w:name="_Toc30253"/>
      <w:bookmarkStart w:id="33" w:name="_Toc18647"/>
      <w:bookmarkStart w:id="34" w:name="_Toc21197"/>
      <w:bookmarkStart w:id="35" w:name="_Toc2406"/>
      <w:bookmarkStart w:id="36" w:name="_Toc10957"/>
      <w:r>
        <w:rPr>
          <w:rFonts w:hint="default" w:ascii="Times New Roman" w:hAnsi="Times New Roman" w:eastAsia="方正仿宋_GBK" w:cs="Times New Roman"/>
          <w:color w:val="auto"/>
          <w:sz w:val="32"/>
          <w:szCs w:val="32"/>
          <w:highlight w:val="none"/>
          <w:lang w:val="en-US" w:eastAsia="zh-CN"/>
        </w:rPr>
        <w:t>依据《中华人民共和国安全生产法》《生产安全事故报告和调查处理条例》（国务院第493号令）的规定，成立了由米东公安分局、区应急管理局、</w:t>
      </w:r>
      <w:r>
        <w:rPr>
          <w:rFonts w:hint="eastAsia" w:ascii="Times New Roman" w:hAnsi="Times New Roman" w:eastAsia="方正仿宋_GBK" w:cs="Times New Roman"/>
          <w:color w:val="auto"/>
          <w:sz w:val="32"/>
          <w:szCs w:val="32"/>
          <w:highlight w:val="none"/>
          <w:lang w:val="en-US" w:eastAsia="zh-CN"/>
        </w:rPr>
        <w:t>地磅街道办事处</w:t>
      </w:r>
      <w:r>
        <w:rPr>
          <w:rFonts w:hint="default" w:ascii="Times New Roman" w:hAnsi="Times New Roman" w:eastAsia="方正仿宋_GBK" w:cs="Times New Roman"/>
          <w:color w:val="auto"/>
          <w:sz w:val="32"/>
          <w:szCs w:val="32"/>
          <w:highlight w:val="none"/>
          <w:lang w:val="en-US" w:eastAsia="zh-CN"/>
        </w:rPr>
        <w:t>、区司法局、区人社局、区总工会等部门为成员单位的事故调查组，邀请区纪委监委、区人民检察院参加此次事故调查。</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073D739B">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宋体" w:hAnsi="宋体" w:eastAsia="方正仿宋_GBK" w:cs="Times New Roman"/>
          <w:color w:val="auto"/>
          <w:sz w:val="32"/>
          <w:szCs w:val="32"/>
          <w:highlight w:val="none"/>
          <w:lang w:val="en-US" w:eastAsia="zh-CN"/>
        </w:rPr>
      </w:pPr>
      <w:bookmarkStart w:id="37" w:name="_Toc140"/>
      <w:bookmarkStart w:id="38" w:name="_Toc9162"/>
      <w:bookmarkStart w:id="39" w:name="_Toc1793"/>
      <w:bookmarkStart w:id="40" w:name="_Toc30802"/>
      <w:bookmarkStart w:id="41" w:name="_Toc24830"/>
      <w:bookmarkStart w:id="42" w:name="_Toc2784"/>
      <w:bookmarkStart w:id="43" w:name="_Toc19180"/>
      <w:bookmarkStart w:id="44" w:name="_Toc2821"/>
      <w:bookmarkStart w:id="45" w:name="_Toc18973"/>
      <w:bookmarkStart w:id="46" w:name="_Toc24490"/>
      <w:bookmarkStart w:id="47" w:name="_Toc25004"/>
      <w:bookmarkStart w:id="48" w:name="_Toc25784"/>
      <w:bookmarkStart w:id="49" w:name="_Toc5146"/>
      <w:bookmarkStart w:id="50" w:name="_Toc13981"/>
      <w:bookmarkStart w:id="51" w:name="_Toc18208"/>
      <w:r>
        <w:rPr>
          <w:rFonts w:hint="default" w:ascii="宋体" w:hAnsi="宋体" w:eastAsia="方正仿宋_GBK" w:cs="Times New Roman"/>
          <w:color w:val="auto"/>
          <w:sz w:val="32"/>
          <w:szCs w:val="32"/>
          <w:highlight w:val="none"/>
          <w:lang w:val="en-US" w:eastAsia="zh-CN"/>
        </w:rPr>
        <w:t>事故调查组按照“四不放过”和“科学严谨、依法依规、实事求是、注重实效”的原则，通过现场勘查、调查取证和科学分析，查明了事故发生的经过、原因，认定了事故性质和责任，提出了对有关责任人员、责任单位的处理建议和事故整改防范措施。</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3537610B">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宋体" w:hAnsi="宋体" w:eastAsia="方正仿宋_GBK" w:cs="Times New Roman"/>
          <w:color w:val="auto"/>
          <w:sz w:val="32"/>
          <w:szCs w:val="32"/>
          <w:highlight w:val="none"/>
          <w:lang w:val="en-US" w:eastAsia="zh-CN"/>
        </w:rPr>
      </w:pPr>
      <w:bookmarkStart w:id="52" w:name="_Toc13561"/>
      <w:bookmarkStart w:id="53" w:name="_Toc15209"/>
      <w:bookmarkStart w:id="54" w:name="_Toc27124"/>
      <w:bookmarkStart w:id="55" w:name="_Toc15954"/>
      <w:bookmarkStart w:id="56" w:name="_Toc26618"/>
      <w:bookmarkStart w:id="57" w:name="_Toc25497"/>
      <w:bookmarkStart w:id="58" w:name="_Toc2859"/>
      <w:bookmarkStart w:id="59" w:name="_Toc29815"/>
      <w:bookmarkStart w:id="60" w:name="_Toc25694"/>
      <w:bookmarkStart w:id="61" w:name="_Toc6533"/>
      <w:bookmarkStart w:id="62" w:name="_Toc6693"/>
      <w:bookmarkStart w:id="63" w:name="_Toc15322"/>
      <w:bookmarkStart w:id="64" w:name="_Toc12591"/>
      <w:bookmarkStart w:id="65" w:name="_Toc14130"/>
      <w:r>
        <w:rPr>
          <w:rFonts w:hint="default" w:ascii="宋体" w:hAnsi="宋体" w:eastAsia="方正仿宋_GBK" w:cs="Times New Roman"/>
          <w:color w:val="auto"/>
          <w:sz w:val="32"/>
          <w:szCs w:val="32"/>
          <w:highlight w:val="none"/>
          <w:lang w:val="en-US" w:eastAsia="zh-CN"/>
        </w:rPr>
        <w:t>经调查认定，本起事故</w:t>
      </w:r>
      <w:bookmarkEnd w:id="33"/>
      <w:bookmarkEnd w:id="34"/>
      <w:bookmarkEnd w:id="35"/>
      <w:bookmarkEnd w:id="36"/>
      <w:bookmarkEnd w:id="52"/>
      <w:bookmarkEnd w:id="53"/>
      <w:r>
        <w:rPr>
          <w:rFonts w:hint="eastAsia" w:ascii="宋体" w:hAnsi="宋体" w:eastAsia="方正仿宋_GBK" w:cs="Times New Roman"/>
          <w:color w:val="auto"/>
          <w:sz w:val="32"/>
          <w:szCs w:val="32"/>
          <w:highlight w:val="none"/>
          <w:lang w:val="en-US" w:eastAsia="zh-CN"/>
        </w:rPr>
        <w:t>是一起作业人员</w:t>
      </w:r>
      <w:r>
        <w:rPr>
          <w:rFonts w:hint="default" w:ascii="Times New Roman" w:hAnsi="Times New Roman" w:eastAsia="方正仿宋_GBK" w:cs="Times New Roman"/>
          <w:bCs/>
          <w:color w:val="auto"/>
          <w:sz w:val="32"/>
          <w:szCs w:val="32"/>
          <w:lang w:val="en-US" w:eastAsia="zh-CN"/>
        </w:rPr>
        <w:t>未取得特种作业操作证</w:t>
      </w:r>
      <w:r>
        <w:rPr>
          <w:rFonts w:hint="eastAsia" w:eastAsia="方正仿宋_GBK" w:cs="Times New Roman"/>
          <w:bCs/>
          <w:color w:val="auto"/>
          <w:sz w:val="32"/>
          <w:szCs w:val="32"/>
          <w:lang w:val="en-US" w:eastAsia="zh-CN"/>
        </w:rPr>
        <w:t>，</w:t>
      </w:r>
      <w:r>
        <w:rPr>
          <w:rFonts w:hint="eastAsia" w:ascii="宋体" w:hAnsi="宋体" w:eastAsia="方正仿宋_GBK" w:cs="Times New Roman"/>
          <w:color w:val="auto"/>
          <w:sz w:val="32"/>
          <w:szCs w:val="32"/>
          <w:highlight w:val="none"/>
          <w:lang w:val="en-US" w:eastAsia="zh-CN"/>
        </w:rPr>
        <w:t>未按规定佩戴安全带、安全绳，</w:t>
      </w:r>
      <w:r>
        <w:rPr>
          <w:rFonts w:hint="default" w:ascii="Times New Roman" w:hAnsi="Times New Roman" w:eastAsia="方正仿宋_GBK" w:cs="Times New Roman"/>
          <w:bCs/>
          <w:color w:val="auto"/>
          <w:sz w:val="32"/>
          <w:szCs w:val="32"/>
          <w:lang w:val="en-US" w:eastAsia="zh-CN"/>
        </w:rPr>
        <w:t>违规登上</w:t>
      </w:r>
      <w:r>
        <w:rPr>
          <w:rFonts w:hint="default" w:ascii="Times New Roman" w:hAnsi="Times New Roman" w:eastAsia="方正仿宋_GBK" w:cs="Times New Roman"/>
          <w:bCs/>
          <w:sz w:val="32"/>
          <w:szCs w:val="32"/>
          <w:lang w:val="en-US" w:eastAsia="zh-CN"/>
        </w:rPr>
        <w:t>升降作业平台</w:t>
      </w:r>
      <w:r>
        <w:rPr>
          <w:rFonts w:hint="eastAsia" w:ascii="宋体" w:hAnsi="宋体" w:eastAsia="方正仿宋_GBK" w:cs="Times New Roman"/>
          <w:color w:val="auto"/>
          <w:sz w:val="32"/>
          <w:szCs w:val="32"/>
          <w:highlight w:val="none"/>
          <w:lang w:val="en-US" w:eastAsia="zh-CN"/>
        </w:rPr>
        <w:t>向屋面攀爬转移过程中，身体失衡</w:t>
      </w:r>
      <w:bookmarkEnd w:id="54"/>
      <w:bookmarkEnd w:id="55"/>
      <w:bookmarkEnd w:id="56"/>
      <w:bookmarkEnd w:id="57"/>
      <w:bookmarkEnd w:id="58"/>
      <w:bookmarkEnd w:id="59"/>
      <w:bookmarkEnd w:id="60"/>
      <w:bookmarkEnd w:id="61"/>
      <w:bookmarkEnd w:id="62"/>
      <w:bookmarkEnd w:id="63"/>
      <w:bookmarkEnd w:id="64"/>
      <w:bookmarkEnd w:id="65"/>
      <w:r>
        <w:rPr>
          <w:rFonts w:hint="default" w:ascii="Times New Roman" w:hAnsi="Times New Roman" w:eastAsia="方正仿宋_GBK" w:cs="Times New Roman"/>
          <w:bCs/>
          <w:color w:val="auto"/>
          <w:sz w:val="32"/>
          <w:szCs w:val="32"/>
          <w:lang w:val="en-US" w:eastAsia="zh-CN"/>
        </w:rPr>
        <w:t>坠落</w:t>
      </w:r>
      <w:r>
        <w:rPr>
          <w:rFonts w:hint="eastAsia" w:ascii="Times New Roman" w:hAnsi="Times New Roman" w:eastAsia="方正仿宋_GBK" w:cs="Times New Roman"/>
          <w:bCs/>
          <w:color w:val="auto"/>
          <w:sz w:val="32"/>
          <w:szCs w:val="32"/>
          <w:lang w:val="en-US" w:eastAsia="zh-CN"/>
        </w:rPr>
        <w:t>受伤</w:t>
      </w:r>
      <w:r>
        <w:rPr>
          <w:rFonts w:hint="default" w:ascii="Times New Roman" w:hAnsi="Times New Roman" w:eastAsia="方正仿宋_GBK" w:cs="Times New Roman"/>
          <w:bCs/>
          <w:color w:val="auto"/>
          <w:sz w:val="32"/>
          <w:szCs w:val="32"/>
          <w:lang w:val="en-US" w:eastAsia="zh-CN"/>
        </w:rPr>
        <w:t>的</w:t>
      </w:r>
      <w:r>
        <w:rPr>
          <w:rFonts w:hint="default" w:ascii="Times New Roman" w:hAnsi="Times New Roman" w:eastAsia="方正仿宋_GBK" w:cs="Times New Roman"/>
          <w:bCs/>
          <w:color w:val="auto"/>
          <w:sz w:val="32"/>
          <w:szCs w:val="32"/>
        </w:rPr>
        <w:t>一般生产安全</w:t>
      </w:r>
      <w:r>
        <w:rPr>
          <w:rFonts w:hint="default" w:ascii="Times New Roman" w:hAnsi="Times New Roman" w:eastAsia="方正仿宋_GBK" w:cs="Times New Roman"/>
          <w:bCs/>
          <w:color w:val="auto"/>
          <w:sz w:val="32"/>
          <w:szCs w:val="32"/>
          <w:lang w:val="en-US" w:eastAsia="zh-CN"/>
        </w:rPr>
        <w:t>责任</w:t>
      </w:r>
      <w:r>
        <w:rPr>
          <w:rFonts w:hint="default" w:ascii="Times New Roman" w:hAnsi="Times New Roman" w:eastAsia="方正仿宋_GBK" w:cs="Times New Roman"/>
          <w:bCs/>
          <w:color w:val="auto"/>
          <w:sz w:val="32"/>
          <w:szCs w:val="32"/>
        </w:rPr>
        <w:t>事故</w:t>
      </w:r>
    </w:p>
    <w:p w14:paraId="4ABAC141">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宋体" w:hAnsi="宋体" w:eastAsia="方正黑体_GBK" w:cs="Times New Roman"/>
          <w:color w:val="auto"/>
          <w:sz w:val="32"/>
          <w:szCs w:val="32"/>
          <w:highlight w:val="none"/>
          <w:lang w:val="en-US" w:eastAsia="zh-CN"/>
        </w:rPr>
      </w:pPr>
      <w:bookmarkStart w:id="66" w:name="_Toc22530"/>
      <w:bookmarkStart w:id="67" w:name="_Toc5935"/>
      <w:bookmarkStart w:id="68" w:name="_Toc4686"/>
      <w:r>
        <w:rPr>
          <w:rFonts w:hint="default" w:ascii="宋体" w:hAnsi="宋体" w:eastAsia="方正黑体_GBK" w:cs="Times New Roman"/>
          <w:color w:val="auto"/>
          <w:sz w:val="32"/>
          <w:szCs w:val="32"/>
          <w:highlight w:val="none"/>
          <w:lang w:val="en-US" w:eastAsia="zh-CN"/>
        </w:rPr>
        <w:t>一、事故基本情况</w:t>
      </w:r>
      <w:bookmarkEnd w:id="14"/>
      <w:bookmarkEnd w:id="66"/>
      <w:bookmarkEnd w:id="67"/>
      <w:bookmarkEnd w:id="68"/>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69" w:name="_Toc30322"/>
      <w:bookmarkStart w:id="70" w:name="_Toc3465"/>
      <w:bookmarkStart w:id="71" w:name="_Toc3441"/>
      <w:bookmarkStart w:id="72" w:name="_Toc3081"/>
      <w:bookmarkStart w:id="73" w:name="_Toc14632"/>
      <w:r>
        <w:rPr>
          <w:rFonts w:hint="default" w:ascii="Times New Roman" w:hAnsi="Times New Roman" w:eastAsia="楷体_GB2312" w:cs="Times New Roman"/>
          <w:bCs/>
          <w:sz w:val="32"/>
          <w:szCs w:val="32"/>
        </w:rPr>
        <w:t>（一）事故发生单位及相关单位</w:t>
      </w:r>
      <w:bookmarkEnd w:id="69"/>
      <w:r>
        <w:rPr>
          <w:rFonts w:hint="default" w:ascii="Times New Roman" w:hAnsi="Times New Roman" w:eastAsia="楷体_GB2312" w:cs="Times New Roman"/>
          <w:bCs/>
          <w:sz w:val="32"/>
          <w:szCs w:val="32"/>
        </w:rPr>
        <w:t>概况</w:t>
      </w:r>
      <w:bookmarkEnd w:id="70"/>
      <w:bookmarkEnd w:id="71"/>
    </w:p>
    <w:p w14:paraId="0623C6CA">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仿宋" w:eastAsia="仿宋" w:cs="仿宋"/>
          <w:sz w:val="32"/>
          <w:szCs w:val="32"/>
          <w:lang w:val="en-US" w:eastAsia="zh-CN"/>
        </w:rPr>
      </w:pPr>
      <w:bookmarkStart w:id="74" w:name="_Toc7181"/>
      <w:bookmarkStart w:id="75" w:name="_Toc21974"/>
      <w:r>
        <w:rPr>
          <w:rFonts w:hint="eastAsia" w:eastAsia="方正仿宋_GBK" w:cs="Times New Roman"/>
          <w:sz w:val="32"/>
          <w:szCs w:val="32"/>
          <w:lang w:val="en-US" w:eastAsia="zh-CN"/>
        </w:rPr>
        <w:t>乌鲁木齐市米东区海宇货运信息咨询部</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成立于2015-03-10，</w:t>
      </w:r>
      <w:r>
        <w:rPr>
          <w:rFonts w:hint="eastAsia" w:eastAsia="方正仿宋_GBK" w:cs="Times New Roman"/>
          <w:sz w:val="32"/>
          <w:szCs w:val="32"/>
          <w:lang w:val="en-US" w:eastAsia="zh-CN"/>
        </w:rPr>
        <w:t>个体工商户</w:t>
      </w:r>
      <w:r>
        <w:rPr>
          <w:rFonts w:hint="default" w:ascii="Times New Roman" w:hAnsi="Times New Roman" w:eastAsia="方正仿宋_GBK" w:cs="Times New Roman"/>
          <w:sz w:val="32"/>
          <w:szCs w:val="32"/>
          <w:lang w:val="en-US" w:eastAsia="zh-CN"/>
        </w:rPr>
        <w:t>，经营场所位于新疆乌鲁木齐市米东区米东南路西三巷1151号华凌建材市场物流园北区2栋22号，所属行业为道路运输业，经营范围包含：一般项目：国内货物运输代理；信息咨询服务（不含许可类信息咨询服务）；社会经济咨询服务；普通货物仓储服务（不含危险化学品等需许可审批的项目）；装卸搬运；运输货物打包服务。（除依法须经批准的项目外，凭营业执照依法自主开展经营活动）许可项目：城市配送运输服务（不含危险货物）；道路货物运输（不含危险货物）</w:t>
      </w:r>
      <w:r>
        <w:rPr>
          <w:rFonts w:hint="default" w:ascii="仿宋" w:eastAsia="仿宋" w:cs="仿宋"/>
          <w:sz w:val="32"/>
          <w:szCs w:val="32"/>
          <w:lang w:val="en-US" w:eastAsia="zh-CN"/>
        </w:rPr>
        <w:t>。</w:t>
      </w:r>
    </w:p>
    <w:p w14:paraId="4C0CE3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6" w:name="_Toc16273"/>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rPr>
        <w:t>）事故发生</w:t>
      </w:r>
      <w:r>
        <w:rPr>
          <w:rFonts w:hint="eastAsia" w:ascii="Times New Roman" w:hAnsi="Times New Roman" w:eastAsia="楷体_GB2312" w:cs="Times New Roman"/>
          <w:bCs/>
          <w:sz w:val="32"/>
          <w:szCs w:val="32"/>
          <w:lang w:val="en-US" w:eastAsia="zh-CN"/>
        </w:rPr>
        <w:t>项目基本情况</w:t>
      </w:r>
      <w:bookmarkEnd w:id="76"/>
    </w:p>
    <w:p w14:paraId="3E411C35">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val="en-US" w:eastAsia="zh-CN"/>
        </w:rPr>
        <w:t>库房施工场地为</w:t>
      </w:r>
      <w:r>
        <w:rPr>
          <w:rFonts w:hint="eastAsia" w:eastAsia="方正仿宋_GBK" w:cs="Times New Roman"/>
          <w:sz w:val="32"/>
          <w:szCs w:val="32"/>
          <w:lang w:val="en-US" w:eastAsia="zh-CN"/>
        </w:rPr>
        <w:t>乌鲁木齐市米东区海宇货运信息咨询部经营者</w:t>
      </w:r>
      <w:r>
        <w:rPr>
          <w:rFonts w:hint="eastAsia" w:ascii="Times New Roman" w:hAnsi="Times New Roman" w:eastAsia="方正仿宋_GBK" w:cs="Times New Roman"/>
          <w:bCs/>
          <w:sz w:val="32"/>
          <w:szCs w:val="32"/>
          <w:lang w:val="en-US" w:eastAsia="zh-CN"/>
        </w:rPr>
        <w:t>与</w:t>
      </w:r>
      <w:r>
        <w:rPr>
          <w:rFonts w:hint="eastAsia" w:eastAsia="方正仿宋_GBK" w:cs="Times New Roman"/>
          <w:bCs/>
          <w:sz w:val="32"/>
          <w:szCs w:val="32"/>
          <w:lang w:val="en-US" w:eastAsia="zh-CN"/>
        </w:rPr>
        <w:t>合伙人</w:t>
      </w:r>
      <w:r>
        <w:rPr>
          <w:rFonts w:hint="eastAsia" w:ascii="Times New Roman" w:hAnsi="Times New Roman" w:eastAsia="方正仿宋_GBK" w:cs="Times New Roman"/>
          <w:bCs/>
          <w:sz w:val="32"/>
          <w:szCs w:val="32"/>
          <w:lang w:val="en-US" w:eastAsia="zh-CN"/>
        </w:rPr>
        <w:t>租赁的场地，双方口头约定未签订租赁合同。2人将4座仓库建设项目承包给无施工资质的个人</w:t>
      </w:r>
      <w:r>
        <w:rPr>
          <w:rFonts w:hint="eastAsia" w:eastAsia="方正仿宋_GBK" w:cs="Times New Roman"/>
          <w:bCs/>
          <w:sz w:val="32"/>
          <w:szCs w:val="32"/>
          <w:lang w:val="en-US" w:eastAsia="zh-CN"/>
        </w:rPr>
        <w:t>A</w:t>
      </w:r>
      <w:r>
        <w:rPr>
          <w:rFonts w:hint="eastAsia" w:ascii="Times New Roman" w:hAnsi="Times New Roman" w:eastAsia="方正仿宋_GBK" w:cs="Times New Roman"/>
          <w:bCs/>
          <w:sz w:val="32"/>
          <w:szCs w:val="32"/>
          <w:lang w:val="en-US" w:eastAsia="zh-CN"/>
        </w:rPr>
        <w:t>，个人</w:t>
      </w:r>
      <w:r>
        <w:rPr>
          <w:rFonts w:hint="eastAsia" w:eastAsia="方正仿宋_GBK" w:cs="Times New Roman"/>
          <w:bCs/>
          <w:sz w:val="32"/>
          <w:szCs w:val="32"/>
          <w:lang w:val="en-US" w:eastAsia="zh-CN"/>
        </w:rPr>
        <w:t>A</w:t>
      </w:r>
      <w:r>
        <w:rPr>
          <w:rFonts w:hint="eastAsia" w:ascii="Times New Roman" w:hAnsi="Times New Roman" w:eastAsia="方正仿宋_GBK" w:cs="Times New Roman"/>
          <w:bCs/>
          <w:sz w:val="32"/>
          <w:szCs w:val="32"/>
          <w:lang w:val="en-US" w:eastAsia="zh-CN"/>
        </w:rPr>
        <w:t>又将2座仓库的建设内容承包给无施工资质的个人</w:t>
      </w:r>
      <w:r>
        <w:rPr>
          <w:rFonts w:hint="eastAsia" w:eastAsia="方正仿宋_GBK" w:cs="Times New Roman"/>
          <w:bCs/>
          <w:sz w:val="32"/>
          <w:szCs w:val="32"/>
          <w:lang w:val="en-US" w:eastAsia="zh-CN"/>
        </w:rPr>
        <w:t>B</w:t>
      </w:r>
      <w:r>
        <w:rPr>
          <w:rFonts w:hint="eastAsia" w:ascii="Times New Roman" w:hAnsi="Times New Roman" w:eastAsia="方正仿宋_GBK" w:cs="Times New Roman"/>
          <w:bCs/>
          <w:sz w:val="32"/>
          <w:szCs w:val="32"/>
          <w:lang w:val="en-US" w:eastAsia="zh-CN"/>
        </w:rPr>
        <w:t>，均以口头约定未签订施工合同，</w:t>
      </w:r>
      <w:r>
        <w:rPr>
          <w:rFonts w:hint="eastAsia" w:eastAsia="方正仿宋_GBK" w:cs="Times New Roman"/>
          <w:sz w:val="32"/>
          <w:szCs w:val="32"/>
          <w:lang w:val="en-US" w:eastAsia="zh-CN"/>
        </w:rPr>
        <w:t>乌鲁木齐市米东区海宇货运信息咨询部经营者</w:t>
      </w:r>
      <w:r>
        <w:rPr>
          <w:rFonts w:hint="eastAsia" w:ascii="Times New Roman" w:hAnsi="Times New Roman" w:eastAsia="方正仿宋_GBK" w:cs="Times New Roman"/>
          <w:bCs/>
          <w:sz w:val="32"/>
          <w:szCs w:val="32"/>
          <w:lang w:val="en-US" w:eastAsia="zh-CN"/>
        </w:rPr>
        <w:t>与</w:t>
      </w:r>
      <w:r>
        <w:rPr>
          <w:rFonts w:hint="eastAsia" w:eastAsia="方正仿宋_GBK" w:cs="Times New Roman"/>
          <w:bCs/>
          <w:sz w:val="32"/>
          <w:szCs w:val="32"/>
          <w:lang w:val="en-US" w:eastAsia="zh-CN"/>
        </w:rPr>
        <w:t>合伙人</w:t>
      </w:r>
      <w:r>
        <w:rPr>
          <w:rFonts w:hint="eastAsia" w:ascii="Times New Roman" w:hAnsi="Times New Roman" w:eastAsia="方正仿宋_GBK" w:cs="Times New Roman"/>
          <w:bCs/>
          <w:sz w:val="32"/>
          <w:szCs w:val="32"/>
          <w:lang w:val="en-US" w:eastAsia="zh-CN"/>
        </w:rPr>
        <w:t>提供建筑材料，</w:t>
      </w:r>
      <w:r>
        <w:rPr>
          <w:rFonts w:hint="eastAsia" w:eastAsia="方正仿宋_GBK" w:cs="Times New Roman"/>
          <w:bCs/>
          <w:sz w:val="32"/>
          <w:szCs w:val="32"/>
          <w:lang w:val="en-US" w:eastAsia="zh-CN"/>
        </w:rPr>
        <w:t>个人A</w:t>
      </w:r>
      <w:r>
        <w:rPr>
          <w:rFonts w:hint="eastAsia" w:ascii="Times New Roman" w:hAnsi="Times New Roman" w:eastAsia="方正仿宋_GBK" w:cs="Times New Roman"/>
          <w:bCs/>
          <w:sz w:val="32"/>
          <w:szCs w:val="32"/>
          <w:lang w:val="en-US" w:eastAsia="zh-CN"/>
        </w:rPr>
        <w:t>和</w:t>
      </w:r>
      <w:r>
        <w:rPr>
          <w:rFonts w:hint="eastAsia" w:eastAsia="方正仿宋_GBK" w:cs="Times New Roman"/>
          <w:bCs/>
          <w:sz w:val="32"/>
          <w:szCs w:val="32"/>
          <w:lang w:val="en-US" w:eastAsia="zh-CN"/>
        </w:rPr>
        <w:t>个人B</w:t>
      </w:r>
      <w:r>
        <w:rPr>
          <w:rFonts w:hint="eastAsia" w:ascii="Times New Roman" w:hAnsi="Times New Roman" w:eastAsia="方正仿宋_GBK" w:cs="Times New Roman"/>
          <w:bCs/>
          <w:sz w:val="32"/>
          <w:szCs w:val="32"/>
          <w:lang w:val="en-US" w:eastAsia="zh-CN"/>
        </w:rPr>
        <w:t>提供施工人员和设备。库房建设项目计划建设4座仓库，用途：部分对外租赁部分自用</w:t>
      </w:r>
      <w:r>
        <w:rPr>
          <w:rFonts w:hint="eastAsia" w:eastAsia="方正仿宋_GBK" w:cs="Times New Roman"/>
          <w:bCs/>
          <w:sz w:val="32"/>
          <w:szCs w:val="32"/>
          <w:lang w:val="en-US" w:eastAsia="zh-CN"/>
        </w:rPr>
        <w:t>。</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7" w:name="_Toc30483"/>
      <w:r>
        <w:rPr>
          <w:rFonts w:hint="default" w:ascii="Times New Roman" w:hAnsi="Times New Roman" w:eastAsia="楷体_GB2312" w:cs="Times New Roman"/>
          <w:bCs/>
          <w:sz w:val="32"/>
          <w:szCs w:val="32"/>
          <w:lang w:val="en-US" w:eastAsia="zh-CN"/>
        </w:rPr>
        <w:t>（</w:t>
      </w:r>
      <w:r>
        <w:rPr>
          <w:rFonts w:hint="eastAsia"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）事故发生单位及相关单位安全管理（监管）情况</w:t>
      </w:r>
      <w:bookmarkEnd w:id="74"/>
      <w:bookmarkEnd w:id="77"/>
    </w:p>
    <w:bookmarkEnd w:id="75"/>
    <w:p w14:paraId="7E06B587">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eastAsia"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kern w:val="2"/>
          <w:sz w:val="32"/>
          <w:szCs w:val="32"/>
          <w:lang w:val="en-US" w:eastAsia="zh-CN" w:bidi="ar-SA"/>
        </w:rPr>
        <w:t>1.</w:t>
      </w:r>
      <w:r>
        <w:rPr>
          <w:rFonts w:hint="eastAsia" w:ascii="Times New Roman" w:eastAsia="方正仿宋_GBK" w:cs="Times New Roman"/>
          <w:sz w:val="32"/>
          <w:szCs w:val="32"/>
          <w:lang w:val="en-US" w:eastAsia="zh-CN"/>
        </w:rPr>
        <w:t>乌鲁木齐市米东区海宇货运信息咨询部</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sz w:val="32"/>
          <w:szCs w:val="32"/>
          <w:lang w:val="en-US" w:eastAsia="zh-CN"/>
        </w:rPr>
        <w:t>建设临时仓库项目未进行任何行政审批手续，无建设工程规划许可、临时建设审批、施工许可，属于违法违规自建临时建筑。未对作业现场的安全生产工作统一协调、管理，定期开展安全检查。</w:t>
      </w:r>
    </w:p>
    <w:p w14:paraId="73DC9F57">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left="0" w:leftChars="0" w:firstLine="480" w:firstLineChars="150"/>
        <w:jc w:val="left"/>
        <w:textAlignment w:val="auto"/>
        <w:rPr>
          <w:rFonts w:hint="eastAsia" w:ascii="Times New Roman" w:hAnsi="Times New Roman" w:eastAsia="方正仿宋_GBK" w:cs="Times New Roman"/>
          <w:bCs/>
          <w:kern w:val="2"/>
          <w:sz w:val="32"/>
          <w:szCs w:val="32"/>
          <w:lang w:val="en-US" w:eastAsia="zh-CN" w:bidi="ar-SA"/>
        </w:rPr>
      </w:pPr>
      <w:r>
        <w:rPr>
          <w:rFonts w:hint="eastAsia" w:ascii="Times New Roman" w:hAnsi="Times New Roman" w:eastAsia="方正仿宋_GBK" w:cs="Times New Roman"/>
          <w:bCs/>
          <w:kern w:val="2"/>
          <w:sz w:val="32"/>
          <w:szCs w:val="32"/>
          <w:lang w:val="en-US" w:eastAsia="zh-CN" w:bidi="ar-SA"/>
        </w:rPr>
        <w:t>2.</w:t>
      </w:r>
      <w:r>
        <w:rPr>
          <w:rFonts w:hint="eastAsia" w:eastAsia="方正仿宋_GBK" w:cs="Times New Roman"/>
          <w:bCs/>
          <w:kern w:val="2"/>
          <w:sz w:val="32"/>
          <w:szCs w:val="32"/>
          <w:lang w:val="en-US" w:eastAsia="zh-CN" w:bidi="ar-SA"/>
        </w:rPr>
        <w:t>个人B</w:t>
      </w:r>
      <w:r>
        <w:rPr>
          <w:rFonts w:hint="eastAsia" w:ascii="Times New Roman" w:hAnsi="Times New Roman" w:eastAsia="方正仿宋_GBK" w:cs="Times New Roman"/>
          <w:bCs/>
          <w:kern w:val="2"/>
          <w:sz w:val="32"/>
          <w:szCs w:val="32"/>
          <w:lang w:val="en-US" w:eastAsia="zh-CN" w:bidi="ar-SA"/>
        </w:rPr>
        <w:t>：</w:t>
      </w:r>
      <w:r>
        <w:rPr>
          <w:rFonts w:hint="eastAsia" w:eastAsia="方正仿宋_GBK" w:cs="Times New Roman"/>
          <w:bCs/>
          <w:kern w:val="2"/>
          <w:sz w:val="32"/>
          <w:szCs w:val="32"/>
          <w:lang w:val="en-US" w:eastAsia="zh-CN" w:bidi="ar-SA"/>
        </w:rPr>
        <w:t>建设库发项目无承包资质，未制定</w:t>
      </w:r>
      <w:r>
        <w:rPr>
          <w:rFonts w:hint="eastAsia" w:ascii="Times New Roman" w:hAnsi="Times New Roman" w:eastAsia="方正仿宋_GBK" w:cs="Times New Roman"/>
          <w:bCs/>
          <w:kern w:val="2"/>
          <w:sz w:val="32"/>
          <w:szCs w:val="32"/>
          <w:lang w:val="en-US" w:eastAsia="zh-CN" w:bidi="ar-SA"/>
        </w:rPr>
        <w:t>专项施工方案、无安全技术交底、无作业风险辨识；施工现场未配备专职安全管理人员，高处作业无专人监护，未设置安全警示、防护隔离区域</w:t>
      </w:r>
      <w:r>
        <w:rPr>
          <w:rFonts w:hint="eastAsia"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未对新入职人员</w:t>
      </w:r>
      <w:r>
        <w:rPr>
          <w:rFonts w:hint="eastAsia" w:eastAsia="方正仿宋_GBK" w:cs="Times New Roman"/>
          <w:bCs/>
          <w:kern w:val="2"/>
          <w:sz w:val="32"/>
          <w:szCs w:val="32"/>
          <w:lang w:val="en-US" w:eastAsia="zh-CN" w:bidi="ar-SA"/>
        </w:rPr>
        <w:t>未</w:t>
      </w:r>
      <w:r>
        <w:rPr>
          <w:rFonts w:hint="eastAsia" w:ascii="Times New Roman" w:hAnsi="Times New Roman" w:eastAsia="方正仿宋_GBK" w:cs="Times New Roman"/>
          <w:bCs/>
          <w:kern w:val="2"/>
          <w:sz w:val="32"/>
          <w:szCs w:val="32"/>
          <w:lang w:val="en-US" w:eastAsia="zh-CN" w:bidi="ar-SA"/>
        </w:rPr>
        <w:t>开展安全生产教育培训、作业技术交底及风险告知，未核查作业人员资质。</w:t>
      </w:r>
    </w:p>
    <w:bookmarkEnd w:id="72"/>
    <w:bookmarkEnd w:id="73"/>
    <w:p w14:paraId="086D00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3.地磅街道办事处：</w:t>
      </w:r>
      <w:r>
        <w:rPr>
          <w:rFonts w:hint="eastAsia" w:eastAsia="方正仿宋_GBK" w:cs="Times New Roman"/>
          <w:color w:val="auto"/>
          <w:sz w:val="32"/>
          <w:szCs w:val="32"/>
          <w:highlight w:val="none"/>
          <w:lang w:val="en-US" w:eastAsia="zh-CN"/>
        </w:rPr>
        <w:t>检查库房建设工地2次，发现问题隐患4项，查出库房建设项目无建设审批手续等问题，责令库房租赁合伙人限期整改；向库房租赁合伙人下达安全生产（消防安全）工作告知书1份。</w:t>
      </w:r>
    </w:p>
    <w:p w14:paraId="0F548D20">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78" w:name="_Toc22362"/>
      <w:bookmarkStart w:id="79" w:name="_Toc23063"/>
      <w:bookmarkStart w:id="80" w:name="_Toc4138"/>
      <w:r>
        <w:rPr>
          <w:rFonts w:hint="default" w:ascii="宋体" w:hAnsi="宋体" w:eastAsia="方正楷体简体" w:cs="Times New Roman"/>
          <w:color w:val="auto"/>
          <w:sz w:val="32"/>
          <w:szCs w:val="32"/>
          <w:highlight w:val="none"/>
          <w:lang w:val="en-US" w:eastAsia="zh-CN"/>
        </w:rPr>
        <w:t>（</w:t>
      </w:r>
      <w:r>
        <w:rPr>
          <w:rFonts w:hint="eastAsia" w:ascii="宋体" w:hAnsi="宋体" w:eastAsia="方正楷体简体" w:cs="Times New Roman"/>
          <w:color w:val="auto"/>
          <w:sz w:val="32"/>
          <w:szCs w:val="32"/>
          <w:highlight w:val="none"/>
          <w:lang w:val="en-US" w:eastAsia="zh-CN"/>
        </w:rPr>
        <w:t>四</w:t>
      </w:r>
      <w:r>
        <w:rPr>
          <w:rFonts w:hint="default" w:ascii="宋体" w:hAnsi="宋体" w:eastAsia="方正楷体简体" w:cs="Times New Roman"/>
          <w:color w:val="auto"/>
          <w:sz w:val="32"/>
          <w:szCs w:val="32"/>
          <w:highlight w:val="none"/>
          <w:lang w:val="en-US" w:eastAsia="zh-CN"/>
        </w:rPr>
        <w:t>）事故发生经过</w:t>
      </w:r>
      <w:bookmarkEnd w:id="78"/>
      <w:bookmarkEnd w:id="79"/>
      <w:bookmarkEnd w:id="80"/>
    </w:p>
    <w:p w14:paraId="51BD98D7">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bookmarkStart w:id="81" w:name="_Toc929"/>
      <w:bookmarkStart w:id="82" w:name="_Toc9438"/>
      <w:r>
        <w:rPr>
          <w:rFonts w:hint="eastAsia" w:ascii="Times New Roman" w:hAnsi="Times New Roman" w:eastAsia="方正仿宋_GBK" w:cs="Times New Roman"/>
          <w:color w:val="auto"/>
          <w:sz w:val="32"/>
          <w:szCs w:val="32"/>
          <w:highlight w:val="none"/>
          <w:lang w:val="en-US" w:eastAsia="zh-CN"/>
        </w:rPr>
        <w:t>2026年4月22日9时许，</w:t>
      </w:r>
      <w:r>
        <w:rPr>
          <w:rFonts w:hint="eastAsia" w:eastAsia="方正仿宋_GBK" w:cs="Times New Roman"/>
          <w:color w:val="auto"/>
          <w:sz w:val="32"/>
          <w:szCs w:val="32"/>
          <w:highlight w:val="none"/>
          <w:lang w:val="en-US" w:eastAsia="zh-CN"/>
        </w:rPr>
        <w:t>个人B</w:t>
      </w:r>
      <w:r>
        <w:rPr>
          <w:rFonts w:hint="eastAsia" w:ascii="Times New Roman" w:hAnsi="Times New Roman" w:eastAsia="方正仿宋_GBK" w:cs="Times New Roman"/>
          <w:color w:val="auto"/>
          <w:sz w:val="32"/>
          <w:szCs w:val="32"/>
          <w:highlight w:val="none"/>
          <w:lang w:val="en-US" w:eastAsia="zh-CN"/>
        </w:rPr>
        <w:t>安排伤者前往4号仓库房顶彩板安装作业。9时30分许，伤者通过登高车从库房内部准备登上库房顶部，从登高车作业平台攀爬至房顶时，不慎从约8米高度坠落地面，现场工人第一时间呼喊</w:t>
      </w:r>
      <w:r>
        <w:rPr>
          <w:rFonts w:hint="eastAsia" w:eastAsia="方正仿宋_GBK" w:cs="Times New Roman"/>
          <w:color w:val="auto"/>
          <w:sz w:val="32"/>
          <w:szCs w:val="32"/>
          <w:highlight w:val="none"/>
          <w:lang w:val="en-US" w:eastAsia="zh-CN"/>
        </w:rPr>
        <w:t>个人B</w:t>
      </w:r>
      <w:r>
        <w:rPr>
          <w:rFonts w:hint="eastAsia" w:ascii="Times New Roman" w:hAnsi="Times New Roman" w:eastAsia="方正仿宋_GBK" w:cs="Times New Roman"/>
          <w:color w:val="auto"/>
          <w:sz w:val="32"/>
          <w:szCs w:val="32"/>
          <w:highlight w:val="none"/>
          <w:lang w:val="en-US" w:eastAsia="zh-CN"/>
        </w:rPr>
        <w:t>，</w:t>
      </w:r>
      <w:r>
        <w:rPr>
          <w:rFonts w:hint="eastAsia" w:eastAsia="方正仿宋_GBK" w:cs="Times New Roman"/>
          <w:color w:val="auto"/>
          <w:sz w:val="32"/>
          <w:szCs w:val="32"/>
          <w:highlight w:val="none"/>
          <w:lang w:val="en-US" w:eastAsia="zh-CN"/>
        </w:rPr>
        <w:t>个人B</w:t>
      </w:r>
      <w:r>
        <w:rPr>
          <w:rFonts w:hint="eastAsia" w:ascii="Times New Roman" w:hAnsi="Times New Roman" w:eastAsia="方正仿宋_GBK" w:cs="Times New Roman"/>
          <w:color w:val="auto"/>
          <w:sz w:val="32"/>
          <w:szCs w:val="32"/>
          <w:highlight w:val="none"/>
          <w:lang w:val="en-US" w:eastAsia="zh-CN"/>
        </w:rPr>
        <w:t>到达事故现场后，拨打120急救中心电话，并给</w:t>
      </w:r>
      <w:r>
        <w:rPr>
          <w:rFonts w:hint="eastAsia" w:eastAsia="方正仿宋_GBK" w:cs="Times New Roman"/>
          <w:color w:val="auto"/>
          <w:sz w:val="32"/>
          <w:szCs w:val="32"/>
          <w:highlight w:val="none"/>
          <w:lang w:val="en-US" w:eastAsia="zh-CN"/>
        </w:rPr>
        <w:t>租赁库房合伙人</w:t>
      </w:r>
      <w:r>
        <w:rPr>
          <w:rFonts w:hint="eastAsia" w:ascii="Times New Roman" w:hAnsi="Times New Roman" w:eastAsia="方正仿宋_GBK" w:cs="Times New Roman"/>
          <w:color w:val="auto"/>
          <w:sz w:val="32"/>
          <w:szCs w:val="32"/>
          <w:highlight w:val="none"/>
          <w:lang w:val="en-US" w:eastAsia="zh-CN"/>
        </w:rPr>
        <w:t>汇报事故情况，随后，120到达现场将伤者送往乌鲁木齐市兴昌中医骨伤医院，经诊断臂骨骨折，后转院至自治区人民医院进行治疗，经过检查还发现盆骨骨裂，5月20日出院转至自治区人民医院疗养院进行康复治疗。</w:t>
      </w:r>
    </w:p>
    <w:p w14:paraId="7F205CED">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83" w:name="_Toc4304"/>
      <w:r>
        <w:rPr>
          <w:rFonts w:hint="default" w:ascii="宋体" w:hAnsi="宋体" w:eastAsia="方正楷体简体" w:cs="Times New Roman"/>
          <w:color w:val="auto"/>
          <w:sz w:val="32"/>
          <w:szCs w:val="32"/>
          <w:highlight w:val="none"/>
          <w:lang w:val="en-US" w:eastAsia="zh-CN"/>
        </w:rPr>
        <w:t>（</w:t>
      </w:r>
      <w:r>
        <w:rPr>
          <w:rFonts w:hint="eastAsia" w:ascii="宋体" w:hAnsi="宋体" w:eastAsia="方正楷体简体" w:cs="Times New Roman"/>
          <w:color w:val="auto"/>
          <w:sz w:val="32"/>
          <w:szCs w:val="32"/>
          <w:highlight w:val="none"/>
          <w:lang w:val="en-US" w:eastAsia="zh-CN"/>
        </w:rPr>
        <w:t>五</w:t>
      </w:r>
      <w:r>
        <w:rPr>
          <w:rFonts w:hint="default" w:ascii="宋体" w:hAnsi="宋体" w:eastAsia="方正楷体简体" w:cs="Times New Roman"/>
          <w:color w:val="auto"/>
          <w:sz w:val="32"/>
          <w:szCs w:val="32"/>
          <w:highlight w:val="none"/>
          <w:lang w:val="en-US" w:eastAsia="zh-CN"/>
        </w:rPr>
        <w:t>）事故</w:t>
      </w:r>
      <w:r>
        <w:rPr>
          <w:rFonts w:hint="eastAsia" w:ascii="宋体" w:hAnsi="宋体" w:eastAsia="方正楷体简体" w:cs="Times New Roman"/>
          <w:color w:val="auto"/>
          <w:sz w:val="32"/>
          <w:szCs w:val="32"/>
          <w:highlight w:val="none"/>
          <w:lang w:val="en-US" w:eastAsia="zh-CN"/>
        </w:rPr>
        <w:t>现场情况</w:t>
      </w:r>
      <w:bookmarkEnd w:id="83"/>
    </w:p>
    <w:p w14:paraId="0EA1C81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1.事故现场位于米东区东华北路与城北主干道交汇处，临时仓库建设场地4号仓库（见图1）。</w:t>
      </w:r>
    </w:p>
    <w:p w14:paraId="0791A9B5">
      <w:pPr>
        <w:ind w:right="130"/>
        <w:jc w:val="center"/>
        <w:rPr>
          <w:rFonts w:hint="eastAsia" w:ascii="宋体" w:hAnsi="宋体" w:eastAsia="宋体" w:cs="宋体"/>
          <w:bCs/>
          <w:spacing w:val="-7"/>
          <w:sz w:val="28"/>
          <w:szCs w:val="28"/>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1412875</wp:posOffset>
                </wp:positionH>
                <wp:positionV relativeFrom="paragraph">
                  <wp:posOffset>996950</wp:posOffset>
                </wp:positionV>
                <wp:extent cx="1003300" cy="285750"/>
                <wp:effectExtent l="5080" t="4445" r="363220" b="281305"/>
                <wp:wrapNone/>
                <wp:docPr id="12" name="矩形标注 12"/>
                <wp:cNvGraphicFramePr/>
                <a:graphic xmlns:a="http://schemas.openxmlformats.org/drawingml/2006/main">
                  <a:graphicData uri="http://schemas.microsoft.com/office/word/2010/wordprocessingShape">
                    <wps:wsp>
                      <wps:cNvSpPr/>
                      <wps:spPr>
                        <a:xfrm>
                          <a:off x="0" y="0"/>
                          <a:ext cx="1003300" cy="285750"/>
                        </a:xfrm>
                        <a:prstGeom prst="wedgeRectCallout">
                          <a:avLst>
                            <a:gd name="adj1" fmla="val 80949"/>
                            <a:gd name="adj2" fmla="val 141111"/>
                          </a:avLst>
                        </a:prstGeom>
                        <a:solidFill>
                          <a:srgbClr val="FFFFFF"/>
                        </a:solidFill>
                        <a:ln w="9525" cap="flat" cmpd="sng">
                          <a:solidFill>
                            <a:srgbClr val="000000"/>
                          </a:solidFill>
                          <a:prstDash val="solid"/>
                          <a:miter/>
                          <a:headEnd type="none" w="med" len="med"/>
                          <a:tailEnd type="none" w="med" len="med"/>
                        </a:ln>
                      </wps:spPr>
                      <wps:txbx>
                        <w:txbxContent>
                          <w:p w14:paraId="320ABC42">
                            <w:pPr>
                              <w:rPr>
                                <w:rFonts w:hint="default" w:eastAsia="宋体"/>
                                <w:lang w:val="en-US" w:eastAsia="zh-CN"/>
                              </w:rPr>
                            </w:pPr>
                            <w:r>
                              <w:rPr>
                                <w:rFonts w:hint="eastAsia"/>
                                <w:lang w:val="en-US" w:eastAsia="zh-CN"/>
                              </w:rPr>
                              <w:t>事故发生位置</w:t>
                            </w:r>
                          </w:p>
                        </w:txbxContent>
                      </wps:txbx>
                      <wps:bodyPr upright="1"/>
                    </wps:wsp>
                  </a:graphicData>
                </a:graphic>
              </wp:anchor>
            </w:drawing>
          </mc:Choice>
          <mc:Fallback>
            <w:pict>
              <v:shape id="_x0000_s1026" o:spid="_x0000_s1026" o:spt="61" type="#_x0000_t61" style="position:absolute;left:0pt;margin-left:111.25pt;margin-top:78.5pt;height:22.5pt;width:79pt;z-index:251660288;mso-width-relative:page;mso-height-relative:page;" fillcolor="#FFFFFF" filled="t" stroked="t" coordsize="21600,21600" o:gfxdata="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nxGCl1gAAAAsBAAAPAAAAAAAAAAEAIAAAACIAAABkcnMvZG93bnJl&#10;di54bWxQSwECFAAUAAAACACHTuJAxb8YdjgCAACPBAAADgAAAAAAAAABACAAAAAlAQAAZHJzL2Uy&#10;b0RvYy54bWxQSwUGAAAAAAYABgBZAQAAzwUAAAAA&#10;" adj="28285,41280">
                <v:fill on="t" focussize="0,0"/>
                <v:stroke color="#000000" joinstyle="miter"/>
                <v:imagedata o:title=""/>
                <o:lock v:ext="edit" aspectratio="f"/>
                <v:textbox>
                  <w:txbxContent>
                    <w:p w14:paraId="320ABC42">
                      <w:pPr>
                        <w:rPr>
                          <w:rFonts w:hint="default" w:eastAsia="宋体"/>
                          <w:lang w:val="en-US" w:eastAsia="zh-CN"/>
                        </w:rPr>
                      </w:pPr>
                      <w:r>
                        <w:rPr>
                          <w:rFonts w:hint="eastAsia"/>
                          <w:lang w:val="en-US" w:eastAsia="zh-CN"/>
                        </w:rPr>
                        <w:t>事故发生位置</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2657475</wp:posOffset>
                </wp:positionH>
                <wp:positionV relativeFrom="paragraph">
                  <wp:posOffset>1435100</wp:posOffset>
                </wp:positionV>
                <wp:extent cx="196850" cy="292100"/>
                <wp:effectExtent l="7620" t="7620" r="24130" b="24130"/>
                <wp:wrapNone/>
                <wp:docPr id="15" name="椭圆 15"/>
                <wp:cNvGraphicFramePr/>
                <a:graphic xmlns:a="http://schemas.openxmlformats.org/drawingml/2006/main">
                  <a:graphicData uri="http://schemas.microsoft.com/office/word/2010/wordprocessingShape">
                    <wps:wsp>
                      <wps:cNvSpPr/>
                      <wps:spPr>
                        <a:xfrm>
                          <a:off x="0" y="0"/>
                          <a:ext cx="196850" cy="292100"/>
                        </a:xfrm>
                        <a:prstGeom prst="ellipse">
                          <a:avLst/>
                        </a:prstGeom>
                        <a:noFill/>
                        <a:ln w="15875"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209.25pt;margin-top:113pt;height:23pt;width:15.5pt;z-index:251659264;mso-width-relative:page;mso-height-relative:page;" filled="f" stroked="t" coordsize="21600,21600" o:gfxdata="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3M7HLcAAAACwEAAA8AAAAAAAAAAQAgAAAAIgAAAGRycy9kb3ducmV2Lnht&#10;bFBLAQIUABQAAAAIAIdO4kBI2e8C9QEAAPADAAAOAAAAAAAAAAEAIAAAACsBAABkcnMvZTJvRG9j&#10;LnhtbFBLBQYAAAAABgAGAFkBAACSBQAAAAA=&#10;">
                <v:fill on="f" focussize="0,0"/>
                <v:stroke weight="1.25pt" color="#FF0000" joinstyle="round"/>
                <v:imagedata o:title=""/>
                <o:lock v:ext="edit" aspectratio="f"/>
              </v:shape>
            </w:pict>
          </mc:Fallback>
        </mc:AlternateContent>
      </w:r>
      <w:r>
        <w:drawing>
          <wp:inline distT="0" distB="0" distL="114300" distR="114300">
            <wp:extent cx="5754370" cy="3590925"/>
            <wp:effectExtent l="0" t="0" r="1778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5754370" cy="3590925"/>
                    </a:xfrm>
                    <a:prstGeom prst="rect">
                      <a:avLst/>
                    </a:prstGeom>
                    <a:noFill/>
                    <a:ln>
                      <a:noFill/>
                    </a:ln>
                  </pic:spPr>
                </pic:pic>
              </a:graphicData>
            </a:graphic>
          </wp:inline>
        </w:drawing>
      </w:r>
    </w:p>
    <w:p w14:paraId="2031C6C3">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（图1）</w:t>
      </w:r>
    </w:p>
    <w:p w14:paraId="465D0EB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2.事故现场在4号仓库内部中部位置，登高车工作台举升到库房顶部横梁位置（图片拍摄于6月2日，仓库施工已完毕）（见图2）。</w:t>
      </w:r>
    </w:p>
    <w:p w14:paraId="53B57043">
      <w:pPr>
        <w:numPr>
          <w:ilvl w:val="0"/>
          <w:numId w:val="0"/>
        </w:numPr>
        <w:ind w:leftChars="0"/>
        <w:rPr>
          <w:rFonts w:hint="eastAsia" w:ascii="宋体" w:hAnsi="宋体" w:eastAsia="宋体" w:cs="宋体"/>
          <w:b/>
          <w:sz w:val="28"/>
          <w:szCs w:val="28"/>
          <w:lang w:eastAsia="zh-CN"/>
        </w:rPr>
      </w:pPr>
      <w:r>
        <w:rPr>
          <w:sz w:val="28"/>
        </w:rPr>
        <mc:AlternateContent>
          <mc:Choice Requires="wps">
            <w:drawing>
              <wp:anchor distT="0" distB="0" distL="114300" distR="114300" simplePos="0" relativeHeight="251665408" behindDoc="0" locked="0" layoutInCell="1" allowOverlap="1">
                <wp:simplePos x="0" y="0"/>
                <wp:positionH relativeFrom="column">
                  <wp:posOffset>3526790</wp:posOffset>
                </wp:positionH>
                <wp:positionV relativeFrom="paragraph">
                  <wp:posOffset>1593215</wp:posOffset>
                </wp:positionV>
                <wp:extent cx="419100" cy="280035"/>
                <wp:effectExtent l="5080" t="4445" r="13970" b="20320"/>
                <wp:wrapNone/>
                <wp:docPr id="7" name="文本框 7"/>
                <wp:cNvGraphicFramePr/>
                <a:graphic xmlns:a="http://schemas.openxmlformats.org/drawingml/2006/main">
                  <a:graphicData uri="http://schemas.microsoft.com/office/word/2010/wordprocessingShape">
                    <wps:wsp>
                      <wps:cNvSpPr txBox="1"/>
                      <wps:spPr>
                        <a:xfrm>
                          <a:off x="0" y="0"/>
                          <a:ext cx="419100" cy="2800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2F2CDA">
                            <w:pPr>
                              <w:rPr>
                                <w:rFonts w:hint="default" w:eastAsia="宋体"/>
                                <w:lang w:val="en-US" w:eastAsia="zh-CN"/>
                              </w:rPr>
                            </w:pPr>
                            <w:r>
                              <w:rPr>
                                <w:rFonts w:hint="eastAsia"/>
                                <w:lang w:val="en-US" w:eastAsia="zh-CN"/>
                              </w:rPr>
                              <w:t>7米</w:t>
                            </w:r>
                          </w:p>
                        </w:txbxContent>
                      </wps:txbx>
                      <wps:bodyPr upright="1"/>
                    </wps:wsp>
                  </a:graphicData>
                </a:graphic>
              </wp:anchor>
            </w:drawing>
          </mc:Choice>
          <mc:Fallback>
            <w:pict>
              <v:shape id="_x0000_s1026" o:spid="_x0000_s1026" o:spt="202" type="#_x0000_t202" style="position:absolute;left:0pt;margin-left:277.7pt;margin-top:125.45pt;height:22.05pt;width:33pt;z-index:251665408;mso-width-relative:page;mso-height-relative:page;" fillcolor="#FFFFFF" filled="t" stroked="t" coordsize="21600,21600" o:gfxdata="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HJ2C1NkAAAALAQAADwAAAAAAAAABACAAAAAi&#10;AAAAZHJzL2Rvd25yZXYueG1sUEsBAhQAFAAAAAgAh07iQJwV4kkJAgAANQQAAA4AAAAAAAAAAQAg&#10;AAAAKAEAAGRycy9lMm9Eb2MueG1sUEsFBgAAAAAGAAYAWQEAAKMFAAAAAA==&#10;">
                <v:fill on="t" focussize="0,0"/>
                <v:stroke color="#000000" joinstyle="miter"/>
                <v:imagedata o:title=""/>
                <o:lock v:ext="edit" aspectratio="f"/>
                <v:textbox>
                  <w:txbxContent>
                    <w:p w14:paraId="422F2CDA">
                      <w:pPr>
                        <w:rPr>
                          <w:rFonts w:hint="default" w:eastAsia="宋体"/>
                          <w:lang w:val="en-US" w:eastAsia="zh-CN"/>
                        </w:rPr>
                      </w:pPr>
                      <w:r>
                        <w:rPr>
                          <w:rFonts w:hint="eastAsia"/>
                          <w:lang w:val="en-US" w:eastAsia="zh-CN"/>
                        </w:rPr>
                        <w:t>7米</w:t>
                      </w:r>
                    </w:p>
                  </w:txbxContent>
                </v:textbox>
              </v:shape>
            </w:pict>
          </mc:Fallback>
        </mc:AlternateContent>
      </w:r>
      <w:r>
        <w:rPr>
          <w:sz w:val="28"/>
        </w:rPr>
        <mc:AlternateContent>
          <mc:Choice Requires="wps">
            <w:drawing>
              <wp:anchor distT="0" distB="0" distL="114300" distR="114300" simplePos="0" relativeHeight="251663360" behindDoc="0" locked="0" layoutInCell="1" allowOverlap="1">
                <wp:simplePos x="0" y="0"/>
                <wp:positionH relativeFrom="column">
                  <wp:posOffset>3507105</wp:posOffset>
                </wp:positionH>
                <wp:positionV relativeFrom="paragraph">
                  <wp:posOffset>1028700</wp:posOffset>
                </wp:positionV>
                <wp:extent cx="635" cy="1905000"/>
                <wp:effectExtent l="52070" t="0" r="61595" b="0"/>
                <wp:wrapNone/>
                <wp:docPr id="8" name="直接连接符 8"/>
                <wp:cNvGraphicFramePr/>
                <a:graphic xmlns:a="http://schemas.openxmlformats.org/drawingml/2006/main">
                  <a:graphicData uri="http://schemas.microsoft.com/office/word/2010/wordprocessingShape">
                    <wps:wsp>
                      <wps:cNvCnPr/>
                      <wps:spPr>
                        <a:xfrm flipH="1">
                          <a:off x="0" y="0"/>
                          <a:ext cx="635" cy="1905000"/>
                        </a:xfrm>
                        <a:prstGeom prst="line">
                          <a:avLst/>
                        </a:prstGeom>
                        <a:ln w="15875" cap="flat" cmpd="sng">
                          <a:solidFill>
                            <a:srgbClr val="FF0000"/>
                          </a:solidFill>
                          <a:prstDash val="solid"/>
                          <a:headEnd type="arrow" w="med" len="med"/>
                          <a:tailEnd type="arrow" w="med" len="med"/>
                        </a:ln>
                      </wps:spPr>
                      <wps:bodyPr upright="1"/>
                    </wps:wsp>
                  </a:graphicData>
                </a:graphic>
              </wp:anchor>
            </w:drawing>
          </mc:Choice>
          <mc:Fallback>
            <w:pict>
              <v:line id="_x0000_s1026" o:spid="_x0000_s1026" o:spt="20" style="position:absolute;left:0pt;flip:x;margin-left:276.15pt;margin-top:81pt;height:150pt;width:0.05pt;z-index:251663360;mso-width-relative:page;mso-height-relative:page;" filled="f" stroked="t" coordsize="21600,21600" o:gfxdata="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RWj/j2QAAAAsBAAAPAAAAAAAAAAEAIAAAACIAAABkcnMvZG93&#10;bnJldi54bWxQSwECFAAUAAAACACHTuJA2W4Yb/8BAADzAwAADgAAAAAAAAABACAAAAAoAQAAZHJz&#10;L2Uyb0RvYy54bWxQSwUGAAAAAAYABgBZAQAAmQUAAAAA&#10;">
                <v:fill on="f" focussize="0,0"/>
                <v:stroke weight="1.25pt" color="#FF0000" joinstyle="round" startarrow="open" endarrow="open"/>
                <v:imagedata o:title=""/>
                <o:lock v:ext="edit" aspectratio="f"/>
              </v:line>
            </w:pict>
          </mc:Fallback>
        </mc:AlternateContent>
      </w:r>
      <w:r>
        <w:rPr>
          <w:rFonts w:ascii="宋体" w:hAnsi="宋体" w:eastAsia="宋体" w:cs="宋体"/>
          <w:sz w:val="24"/>
          <w:szCs w:val="24"/>
        </w:rPr>
        <w:drawing>
          <wp:anchor distT="0" distB="0" distL="114300" distR="114300" simplePos="0" relativeHeight="251661312" behindDoc="0" locked="0" layoutInCell="1" allowOverlap="1">
            <wp:simplePos x="0" y="0"/>
            <wp:positionH relativeFrom="column">
              <wp:posOffset>2886075</wp:posOffset>
            </wp:positionH>
            <wp:positionV relativeFrom="paragraph">
              <wp:posOffset>898525</wp:posOffset>
            </wp:positionV>
            <wp:extent cx="697230" cy="2038985"/>
            <wp:effectExtent l="0" t="0" r="0" b="18415"/>
            <wp:wrapNone/>
            <wp:docPr id="13"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IMG_256"/>
                    <pic:cNvPicPr>
                      <a:picLocks noChangeAspect="1"/>
                    </pic:cNvPicPr>
                  </pic:nvPicPr>
                  <pic:blipFill>
                    <a:blip r:embed="rId8">
                      <a:clrChange>
                        <a:clrFrom>
                          <a:srgbClr val="F4F4F4"/>
                        </a:clrFrom>
                        <a:clrTo>
                          <a:srgbClr val="F4F4F4">
                            <a:alpha val="0"/>
                          </a:srgbClr>
                        </a:clrTo>
                      </a:clrChange>
                    </a:blip>
                    <a:srcRect l="65280" t="21552" b="4773"/>
                    <a:stretch>
                      <a:fillRect/>
                    </a:stretch>
                  </pic:blipFill>
                  <pic:spPr>
                    <a:xfrm>
                      <a:off x="0" y="0"/>
                      <a:ext cx="697230" cy="2038985"/>
                    </a:xfrm>
                    <a:prstGeom prst="rect">
                      <a:avLst/>
                    </a:prstGeom>
                    <a:noFill/>
                    <a:ln>
                      <a:noFill/>
                    </a:ln>
                  </pic:spPr>
                </pic:pic>
              </a:graphicData>
            </a:graphic>
          </wp:anchor>
        </w:drawing>
      </w:r>
      <w:r>
        <w:rPr>
          <w:sz w:val="28"/>
        </w:rPr>
        <mc:AlternateContent>
          <mc:Choice Requires="wps">
            <w:drawing>
              <wp:anchor distT="0" distB="0" distL="114300" distR="114300" simplePos="0" relativeHeight="251664384" behindDoc="0" locked="0" layoutInCell="1" allowOverlap="1">
                <wp:simplePos x="0" y="0"/>
                <wp:positionH relativeFrom="column">
                  <wp:posOffset>1914525</wp:posOffset>
                </wp:positionH>
                <wp:positionV relativeFrom="paragraph">
                  <wp:posOffset>1498600</wp:posOffset>
                </wp:positionV>
                <wp:extent cx="419100" cy="280035"/>
                <wp:effectExtent l="5080" t="4445" r="13970" b="20320"/>
                <wp:wrapNone/>
                <wp:docPr id="11" name="文本框 11"/>
                <wp:cNvGraphicFramePr/>
                <a:graphic xmlns:a="http://schemas.openxmlformats.org/drawingml/2006/main">
                  <a:graphicData uri="http://schemas.microsoft.com/office/word/2010/wordprocessingShape">
                    <wps:wsp>
                      <wps:cNvSpPr txBox="1"/>
                      <wps:spPr>
                        <a:xfrm>
                          <a:off x="0" y="0"/>
                          <a:ext cx="419100" cy="2800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DBCC8B">
                            <w:pPr>
                              <w:rPr>
                                <w:rFonts w:hint="default" w:eastAsia="宋体"/>
                                <w:lang w:val="en-US" w:eastAsia="zh-CN"/>
                              </w:rPr>
                            </w:pPr>
                            <w:r>
                              <w:rPr>
                                <w:rFonts w:hint="eastAsia"/>
                                <w:lang w:val="en-US" w:eastAsia="zh-CN"/>
                              </w:rPr>
                              <w:t>8米</w:t>
                            </w:r>
                          </w:p>
                        </w:txbxContent>
                      </wps:txbx>
                      <wps:bodyPr upright="1"/>
                    </wps:wsp>
                  </a:graphicData>
                </a:graphic>
              </wp:anchor>
            </w:drawing>
          </mc:Choice>
          <mc:Fallback>
            <w:pict>
              <v:shape id="_x0000_s1026" o:spid="_x0000_s1026" o:spt="202" type="#_x0000_t202" style="position:absolute;left:0pt;margin-left:150.75pt;margin-top:118pt;height:22.05pt;width:33pt;z-index:251664384;mso-width-relative:page;mso-height-relative:page;" fillcolor="#FFFFFF" filled="t" stroked="t" coordsize="21600,21600" o:gfxdata="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uIMYH2AAAAAsBAAAPAAAAAAAAAAEAIAAAACIA&#10;AABkcnMvZG93bnJldi54bWxQSwECFAAUAAAACACHTuJAFZ5uQAkCAAA3BAAADgAAAAAAAAABACAA&#10;AAAnAQAAZHJzL2Uyb0RvYy54bWxQSwUGAAAAAAYABgBZAQAAogUAAAAA&#10;">
                <v:fill on="t" focussize="0,0"/>
                <v:stroke color="#000000" joinstyle="miter"/>
                <v:imagedata o:title=""/>
                <o:lock v:ext="edit" aspectratio="f"/>
                <v:textbox>
                  <w:txbxContent>
                    <w:p w14:paraId="25DBCC8B">
                      <w:pPr>
                        <w:rPr>
                          <w:rFonts w:hint="default" w:eastAsia="宋体"/>
                          <w:lang w:val="en-US" w:eastAsia="zh-CN"/>
                        </w:rPr>
                      </w:pPr>
                      <w:r>
                        <w:rPr>
                          <w:rFonts w:hint="eastAsia"/>
                          <w:lang w:val="en-US" w:eastAsia="zh-CN"/>
                        </w:rPr>
                        <w:t>8米</w:t>
                      </w:r>
                    </w:p>
                  </w:txbxContent>
                </v:textbox>
              </v:shape>
            </w:pict>
          </mc:Fallback>
        </mc:AlternateContent>
      </w:r>
      <w:r>
        <w:rPr>
          <w:sz w:val="28"/>
        </w:rPr>
        <mc:AlternateContent>
          <mc:Choice Requires="wps">
            <w:drawing>
              <wp:anchor distT="0" distB="0" distL="114300" distR="114300" simplePos="0" relativeHeight="251662336" behindDoc="0" locked="0" layoutInCell="1" allowOverlap="1">
                <wp:simplePos x="0" y="0"/>
                <wp:positionH relativeFrom="column">
                  <wp:posOffset>2409825</wp:posOffset>
                </wp:positionH>
                <wp:positionV relativeFrom="paragraph">
                  <wp:posOffset>882650</wp:posOffset>
                </wp:positionV>
                <wp:extent cx="12700" cy="2032000"/>
                <wp:effectExtent l="52070" t="0" r="68580" b="6350"/>
                <wp:wrapNone/>
                <wp:docPr id="6" name="直接连接符 6"/>
                <wp:cNvGraphicFramePr/>
                <a:graphic xmlns:a="http://schemas.openxmlformats.org/drawingml/2006/main">
                  <a:graphicData uri="http://schemas.microsoft.com/office/word/2010/wordprocessingShape">
                    <wps:wsp>
                      <wps:cNvCnPr/>
                      <wps:spPr>
                        <a:xfrm flipH="1">
                          <a:off x="0" y="0"/>
                          <a:ext cx="12700" cy="2032000"/>
                        </a:xfrm>
                        <a:prstGeom prst="line">
                          <a:avLst/>
                        </a:prstGeom>
                        <a:ln w="15875" cap="flat" cmpd="sng">
                          <a:solidFill>
                            <a:srgbClr val="FF0000"/>
                          </a:solidFill>
                          <a:prstDash val="solid"/>
                          <a:headEnd type="arrow" w="med" len="med"/>
                          <a:tailEnd type="arrow" w="med" len="med"/>
                        </a:ln>
                      </wps:spPr>
                      <wps:bodyPr upright="1"/>
                    </wps:wsp>
                  </a:graphicData>
                </a:graphic>
              </wp:anchor>
            </w:drawing>
          </mc:Choice>
          <mc:Fallback>
            <w:pict>
              <v:line id="_x0000_s1026" o:spid="_x0000_s1026" o:spt="20" style="position:absolute;left:0pt;flip:x;margin-left:189.75pt;margin-top:69.5pt;height:160pt;width:1pt;z-index:251662336;mso-width-relative:page;mso-height-relative:page;" filled="f" stroked="t" coordsize="21600,21600" o:gfxdata="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3LUr72gAAAAsBAAAPAAAAAAAAAAEAIAAAACIAAABkcnMv&#10;ZG93bnJldi54bWxQSwECFAAUAAAACACHTuJAxuai8QECAAD1AwAADgAAAAAAAAABACAAAAApAQAA&#10;ZHJzL2Uyb0RvYy54bWxQSwUGAAAAAAYABgBZAQAAnAUAAAAA&#10;">
                <v:fill on="f" focussize="0,0"/>
                <v:stroke weight="1.25pt" color="#FF0000" joinstyle="round" startarrow="open" endarrow="open"/>
                <v:imagedata o:title=""/>
                <o:lock v:ext="edit" aspectratio="f"/>
              </v:line>
            </w:pict>
          </mc:Fallback>
        </mc:AlternateContent>
      </w:r>
      <w:r>
        <w:rPr>
          <w:rFonts w:hint="eastAsia" w:ascii="宋体" w:hAnsi="宋体" w:eastAsia="宋体" w:cs="宋体"/>
          <w:b/>
          <w:sz w:val="28"/>
          <w:szCs w:val="28"/>
          <w:lang w:eastAsia="zh-CN"/>
        </w:rPr>
        <w:drawing>
          <wp:inline distT="0" distB="0" distL="114300" distR="114300">
            <wp:extent cx="5742305" cy="3228340"/>
            <wp:effectExtent l="0" t="0" r="10795" b="10160"/>
            <wp:docPr id="9" name="图片 3" descr="d2896e374790e330f1e7a47943fcd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d2896e374790e330f1e7a47943fcdefd"/>
                    <pic:cNvPicPr>
                      <a:picLocks noChangeAspect="1"/>
                    </pic:cNvPicPr>
                  </pic:nvPicPr>
                  <pic:blipFill>
                    <a:blip r:embed="rId9"/>
                    <a:stretch>
                      <a:fillRect/>
                    </a:stretch>
                  </pic:blipFill>
                  <pic:spPr>
                    <a:xfrm>
                      <a:off x="0" y="0"/>
                      <a:ext cx="5742305" cy="3228340"/>
                    </a:xfrm>
                    <a:prstGeom prst="rect">
                      <a:avLst/>
                    </a:prstGeom>
                    <a:noFill/>
                    <a:ln>
                      <a:noFill/>
                    </a:ln>
                  </pic:spPr>
                </pic:pic>
              </a:graphicData>
            </a:graphic>
          </wp:inline>
        </w:drawing>
      </w:r>
    </w:p>
    <w:p w14:paraId="4EDF176A">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（图2）</w:t>
      </w:r>
    </w:p>
    <w:p w14:paraId="55B9195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3.事故现场使用的登高车最大工作高度为13.8米，（图片拍摄于6月2日，事故现场登高车已归还，图片为现场同型号登高车）（见图3）。</w:t>
      </w:r>
    </w:p>
    <w:p w14:paraId="6CCE9CAD">
      <w:pPr>
        <w:numPr>
          <w:ilvl w:val="0"/>
          <w:numId w:val="0"/>
        </w:numPr>
        <w:ind w:leftChars="0"/>
        <w:rPr>
          <w:rFonts w:hint="eastAsia" w:ascii="宋体" w:hAnsi="宋体" w:eastAsia="宋体" w:cs="宋体"/>
          <w:b/>
          <w:sz w:val="28"/>
          <w:szCs w:val="28"/>
          <w:lang w:eastAsia="zh-CN"/>
        </w:rPr>
      </w:pPr>
    </w:p>
    <w:p w14:paraId="310FB5C8">
      <w:pPr>
        <w:numPr>
          <w:ilvl w:val="0"/>
          <w:numId w:val="0"/>
        </w:numPr>
        <w:ind w:leftChars="0"/>
        <w:rPr>
          <w:rFonts w:hint="eastAsia" w:ascii="宋体" w:hAnsi="宋体" w:eastAsia="宋体" w:cs="宋体"/>
          <w:b/>
          <w:sz w:val="28"/>
          <w:szCs w:val="28"/>
          <w:lang w:eastAsia="zh-CN"/>
        </w:rPr>
      </w:pPr>
      <w:r>
        <w:rPr>
          <w:rFonts w:hint="eastAsia" w:ascii="宋体" w:hAnsi="宋体" w:eastAsia="宋体" w:cs="宋体"/>
          <w:b/>
          <w:sz w:val="28"/>
          <w:szCs w:val="28"/>
          <w:lang w:eastAsia="zh-CN"/>
        </w:rPr>
        <w:drawing>
          <wp:inline distT="0" distB="0" distL="114300" distR="114300">
            <wp:extent cx="5742305" cy="3228340"/>
            <wp:effectExtent l="0" t="0" r="10795" b="10160"/>
            <wp:docPr id="14" name="图片 4" descr="99ce7e0959fdd2b9e614250a4a0c05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99ce7e0959fdd2b9e614250a4a0c058a"/>
                    <pic:cNvPicPr>
                      <a:picLocks noChangeAspect="1"/>
                    </pic:cNvPicPr>
                  </pic:nvPicPr>
                  <pic:blipFill>
                    <a:blip r:embed="rId10"/>
                    <a:stretch>
                      <a:fillRect/>
                    </a:stretch>
                  </pic:blipFill>
                  <pic:spPr>
                    <a:xfrm>
                      <a:off x="0" y="0"/>
                      <a:ext cx="5742305" cy="3228340"/>
                    </a:xfrm>
                    <a:prstGeom prst="rect">
                      <a:avLst/>
                    </a:prstGeom>
                    <a:noFill/>
                    <a:ln>
                      <a:noFill/>
                    </a:ln>
                  </pic:spPr>
                </pic:pic>
              </a:graphicData>
            </a:graphic>
          </wp:inline>
        </w:drawing>
      </w:r>
    </w:p>
    <w:p w14:paraId="576BF1F7">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（图3）</w:t>
      </w:r>
    </w:p>
    <w:p w14:paraId="10ADDAA8">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84" w:name="_Toc18809"/>
      <w:r>
        <w:rPr>
          <w:rFonts w:hint="eastAsia" w:ascii="宋体" w:hAnsi="宋体" w:eastAsia="方正楷体简体" w:cs="Times New Roman"/>
          <w:color w:val="auto"/>
          <w:sz w:val="32"/>
          <w:szCs w:val="32"/>
          <w:highlight w:val="none"/>
          <w:lang w:val="en-US" w:eastAsia="zh-CN"/>
        </w:rPr>
        <w:t>（六）</w:t>
      </w:r>
      <w:bookmarkEnd w:id="81"/>
      <w:r>
        <w:rPr>
          <w:rFonts w:hint="default" w:ascii="宋体" w:hAnsi="宋体" w:eastAsia="方正楷体简体" w:cs="Times New Roman"/>
          <w:color w:val="auto"/>
          <w:sz w:val="32"/>
          <w:szCs w:val="32"/>
          <w:highlight w:val="none"/>
          <w:lang w:val="en-US" w:eastAsia="zh-CN"/>
        </w:rPr>
        <w:t>人员伤亡和直接经济损失情况</w:t>
      </w:r>
      <w:bookmarkEnd w:id="82"/>
      <w:bookmarkEnd w:id="84"/>
    </w:p>
    <w:p w14:paraId="30D6764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1.事故造成1人受伤。</w:t>
      </w:r>
    </w:p>
    <w:p w14:paraId="423C4F6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宋体" w:hAnsi="宋体"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2.直接经济损失人民币30万余元，主要为</w:t>
      </w:r>
      <w:r>
        <w:rPr>
          <w:rFonts w:hint="eastAsia" w:ascii="Times New Roman" w:hAnsi="Times New Roman" w:eastAsia="方正仿宋_GBK" w:cs="Times New Roman"/>
          <w:color w:val="auto"/>
          <w:sz w:val="32"/>
          <w:szCs w:val="32"/>
          <w:highlight w:val="none"/>
          <w:lang w:val="en-US" w:eastAsia="zh-CN"/>
        </w:rPr>
        <w:t>治疗费用</w:t>
      </w:r>
      <w:r>
        <w:rPr>
          <w:rFonts w:hint="default" w:ascii="Times New Roman" w:hAnsi="Times New Roman" w:eastAsia="方正仿宋_GBK" w:cs="Times New Roman"/>
          <w:color w:val="auto"/>
          <w:sz w:val="32"/>
          <w:szCs w:val="32"/>
          <w:highlight w:val="none"/>
          <w:lang w:val="en-US" w:eastAsia="zh-CN"/>
        </w:rPr>
        <w:t>等</w:t>
      </w:r>
      <w:r>
        <w:rPr>
          <w:rFonts w:hint="eastAsia" w:ascii="宋体" w:hAnsi="宋体" w:eastAsia="方正仿宋_GBK" w:cs="Times New Roman"/>
          <w:color w:val="auto"/>
          <w:sz w:val="32"/>
          <w:szCs w:val="32"/>
          <w:highlight w:val="none"/>
          <w:lang w:val="en-US" w:eastAsia="zh-CN"/>
        </w:rPr>
        <w:t>。</w:t>
      </w:r>
    </w:p>
    <w:p w14:paraId="51E85D2C">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宋体" w:hAnsi="宋体" w:eastAsia="方正楷体简体" w:cs="Times New Roman"/>
          <w:color w:val="auto"/>
          <w:sz w:val="32"/>
          <w:szCs w:val="32"/>
          <w:highlight w:val="none"/>
          <w:lang w:val="en-US" w:eastAsia="zh-CN"/>
        </w:rPr>
      </w:pPr>
      <w:bookmarkStart w:id="85" w:name="_Toc5740"/>
      <w:bookmarkStart w:id="86" w:name="_Toc21646"/>
      <w:bookmarkStart w:id="87" w:name="_Toc20298"/>
      <w:bookmarkStart w:id="88" w:name="_Toc4083"/>
      <w:r>
        <w:rPr>
          <w:rFonts w:hint="default" w:ascii="宋体" w:hAnsi="宋体" w:eastAsia="方正黑体_GBK" w:cs="Times New Roman"/>
          <w:color w:val="auto"/>
          <w:sz w:val="32"/>
          <w:szCs w:val="32"/>
          <w:highlight w:val="none"/>
          <w:lang w:val="en-US" w:eastAsia="zh-CN"/>
        </w:rPr>
        <w:t>二、</w:t>
      </w:r>
      <w:bookmarkEnd w:id="85"/>
      <w:r>
        <w:rPr>
          <w:rFonts w:hint="default" w:ascii="宋体" w:hAnsi="宋体" w:eastAsia="方正黑体_GBK" w:cs="Times New Roman"/>
          <w:color w:val="auto"/>
          <w:sz w:val="32"/>
          <w:szCs w:val="32"/>
          <w:highlight w:val="none"/>
          <w:lang w:val="en-US" w:eastAsia="zh-CN"/>
        </w:rPr>
        <w:t>事故应急处置及评估情况</w:t>
      </w:r>
      <w:bookmarkEnd w:id="86"/>
      <w:bookmarkEnd w:id="87"/>
      <w:bookmarkEnd w:id="88"/>
    </w:p>
    <w:p w14:paraId="1B9C8466">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仿宋_GBK" w:cs="Times New Roman"/>
          <w:color w:val="auto"/>
          <w:sz w:val="32"/>
          <w:szCs w:val="32"/>
          <w:highlight w:val="none"/>
          <w:lang w:val="en-US" w:eastAsia="zh-CN"/>
        </w:rPr>
      </w:pPr>
      <w:bookmarkStart w:id="89" w:name="_Toc24600"/>
      <w:bookmarkStart w:id="90" w:name="_Toc10132"/>
      <w:bookmarkStart w:id="91" w:name="_Toc3000"/>
      <w:bookmarkStart w:id="92" w:name="_Toc3671"/>
      <w:r>
        <w:rPr>
          <w:rFonts w:hint="default" w:ascii="宋体" w:hAnsi="宋体" w:eastAsia="方正楷体简体" w:cs="Times New Roman"/>
          <w:color w:val="auto"/>
          <w:sz w:val="32"/>
          <w:szCs w:val="32"/>
          <w:highlight w:val="none"/>
          <w:lang w:val="en-US" w:eastAsia="zh-CN"/>
        </w:rPr>
        <w:t>（一）</w:t>
      </w:r>
      <w:bookmarkEnd w:id="89"/>
      <w:r>
        <w:rPr>
          <w:rFonts w:hint="default" w:ascii="宋体" w:hAnsi="宋体" w:eastAsia="方正楷体简体" w:cs="Times New Roman"/>
          <w:color w:val="auto"/>
          <w:sz w:val="32"/>
          <w:szCs w:val="32"/>
          <w:highlight w:val="none"/>
          <w:lang w:val="en-US" w:eastAsia="zh-CN"/>
        </w:rPr>
        <w:t>事故信息接报及响应情况</w:t>
      </w:r>
      <w:bookmarkEnd w:id="90"/>
      <w:bookmarkEnd w:id="91"/>
      <w:bookmarkEnd w:id="92"/>
    </w:p>
    <w:p w14:paraId="3D9B0B5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2026年4月22日9时31分许，</w:t>
      </w:r>
      <w:r>
        <w:rPr>
          <w:rFonts w:hint="eastAsia" w:eastAsia="方正仿宋_GBK" w:cs="Times New Roman"/>
          <w:color w:val="auto"/>
          <w:sz w:val="32"/>
          <w:szCs w:val="32"/>
          <w:highlight w:val="none"/>
          <w:lang w:val="en-US" w:eastAsia="zh-CN"/>
        </w:rPr>
        <w:t>个人B</w:t>
      </w:r>
      <w:r>
        <w:rPr>
          <w:rFonts w:hint="default" w:ascii="Times New Roman" w:hAnsi="Times New Roman" w:eastAsia="方正仿宋_GBK" w:cs="Times New Roman"/>
          <w:color w:val="auto"/>
          <w:sz w:val="32"/>
          <w:szCs w:val="32"/>
          <w:highlight w:val="none"/>
          <w:lang w:val="en-US" w:eastAsia="zh-CN"/>
        </w:rPr>
        <w:t>拨打120急救电话，10时03分许，</w:t>
      </w:r>
      <w:r>
        <w:rPr>
          <w:rFonts w:hint="eastAsia" w:ascii="Times New Roman" w:hAnsi="Times New Roman" w:eastAsia="方正仿宋_GBK" w:cs="Times New Roman"/>
          <w:color w:val="auto"/>
          <w:sz w:val="32"/>
          <w:szCs w:val="32"/>
          <w:highlight w:val="none"/>
          <w:lang w:val="en-US" w:eastAsia="zh-CN"/>
        </w:rPr>
        <w:t>地磅街道办事处向区应急管理局报告事故，随后，地磅街道办事处</w:t>
      </w:r>
      <w:r>
        <w:rPr>
          <w:rFonts w:hint="default" w:ascii="Times New Roman" w:hAnsi="Times New Roman" w:eastAsia="方正仿宋_GBK" w:cs="Times New Roman"/>
          <w:color w:val="auto"/>
          <w:sz w:val="32"/>
          <w:szCs w:val="32"/>
          <w:highlight w:val="none"/>
          <w:lang w:val="en-US" w:eastAsia="zh-CN"/>
        </w:rPr>
        <w:t>等相关部门赶赴事故现场。</w:t>
      </w:r>
    </w:p>
    <w:p w14:paraId="3B378769">
      <w:pPr>
        <w:keepNext w:val="0"/>
        <w:keepLines w:val="0"/>
        <w:pageBreakBefore w:val="0"/>
        <w:widowControl w:val="0"/>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93" w:name="_Toc32291"/>
      <w:bookmarkStart w:id="94" w:name="_Toc22368"/>
      <w:bookmarkStart w:id="95" w:name="_Toc4915"/>
      <w:r>
        <w:rPr>
          <w:rFonts w:hint="default" w:ascii="宋体" w:hAnsi="宋体" w:eastAsia="方正楷体简体" w:cs="Times New Roman"/>
          <w:color w:val="auto"/>
          <w:sz w:val="32"/>
          <w:szCs w:val="32"/>
          <w:highlight w:val="none"/>
          <w:lang w:val="en-US" w:eastAsia="zh-CN"/>
        </w:rPr>
        <w:t>（二）事故现场应急处置情况</w:t>
      </w:r>
      <w:bookmarkEnd w:id="93"/>
      <w:bookmarkEnd w:id="94"/>
      <w:bookmarkEnd w:id="95"/>
    </w:p>
    <w:p w14:paraId="6F3C471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2026年4月22日9时31分许，现场人员发现</w:t>
      </w:r>
      <w:r>
        <w:rPr>
          <w:rFonts w:hint="eastAsia" w:eastAsia="方正仿宋_GBK" w:cs="Times New Roman"/>
          <w:color w:val="auto"/>
          <w:sz w:val="32"/>
          <w:szCs w:val="32"/>
          <w:highlight w:val="none"/>
          <w:lang w:val="en-US" w:eastAsia="zh-CN"/>
        </w:rPr>
        <w:t>伤者</w:t>
      </w:r>
      <w:r>
        <w:rPr>
          <w:rFonts w:hint="default" w:ascii="Times New Roman" w:hAnsi="Times New Roman" w:eastAsia="方正仿宋_GBK" w:cs="Times New Roman"/>
          <w:color w:val="auto"/>
          <w:sz w:val="32"/>
          <w:szCs w:val="32"/>
          <w:highlight w:val="none"/>
          <w:lang w:val="en-US" w:eastAsia="zh-CN"/>
        </w:rPr>
        <w:t>坠落后，立即将其抱在怀中，并拨打120急救电话。</w:t>
      </w:r>
    </w:p>
    <w:p w14:paraId="7B3713D6">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96" w:name="_Toc9127"/>
      <w:bookmarkStart w:id="97" w:name="_Toc1976"/>
      <w:bookmarkStart w:id="98" w:name="_Toc24046"/>
      <w:bookmarkStart w:id="99" w:name="_Toc31823"/>
      <w:r>
        <w:rPr>
          <w:rFonts w:hint="default" w:ascii="宋体" w:hAnsi="宋体" w:eastAsia="方正楷体简体" w:cs="Times New Roman"/>
          <w:color w:val="auto"/>
          <w:sz w:val="32"/>
          <w:szCs w:val="32"/>
          <w:highlight w:val="none"/>
          <w:lang w:val="en-US" w:eastAsia="zh-CN"/>
        </w:rPr>
        <w:t>（三）</w:t>
      </w:r>
      <w:bookmarkEnd w:id="96"/>
      <w:r>
        <w:rPr>
          <w:rFonts w:hint="default" w:ascii="宋体" w:hAnsi="宋体" w:eastAsia="方正楷体简体" w:cs="Times New Roman"/>
          <w:color w:val="auto"/>
          <w:sz w:val="32"/>
          <w:szCs w:val="32"/>
          <w:highlight w:val="none"/>
          <w:lang w:val="en-US" w:eastAsia="zh-CN"/>
        </w:rPr>
        <w:t>医疗救治和善后情况</w:t>
      </w:r>
      <w:bookmarkEnd w:id="97"/>
      <w:bookmarkEnd w:id="98"/>
      <w:bookmarkEnd w:id="99"/>
    </w:p>
    <w:p w14:paraId="3525BFE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bookmarkStart w:id="100" w:name="_Toc22347"/>
      <w:bookmarkStart w:id="101" w:name="_Toc20178"/>
      <w:r>
        <w:rPr>
          <w:rFonts w:hint="eastAsia" w:ascii="Times New Roman" w:hAnsi="Times New Roman" w:eastAsia="方正仿宋_GBK" w:cs="Times New Roman"/>
          <w:color w:val="auto"/>
          <w:sz w:val="32"/>
          <w:szCs w:val="32"/>
          <w:highlight w:val="none"/>
          <w:lang w:val="en-US" w:eastAsia="zh-CN"/>
        </w:rPr>
        <w:t>120到达现场将伤者送往乌鲁木齐市兴昌中医骨伤医院，经诊断臂骨骨折，后转院至自治区人民医院进行治疗，经过检查还发现多发骨盆骨折、多发肋骨骨折</w:t>
      </w:r>
      <w:r>
        <w:rPr>
          <w:rFonts w:hint="eastAsia" w:eastAsia="方正仿宋_GBK" w:cs="Times New Roman"/>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bidi="ar-SA"/>
        </w:rPr>
        <w:t>构成重伤</w:t>
      </w:r>
      <w:r>
        <w:rPr>
          <w:rStyle w:val="15"/>
          <w:rFonts w:hint="eastAsia" w:ascii="Times New Roman" w:hAnsi="Times New Roman" w:eastAsia="方正仿宋_GBK" w:cs="Times New Roman"/>
          <w:bCs/>
          <w:color w:val="auto"/>
          <w:sz w:val="32"/>
          <w:szCs w:val="32"/>
          <w:highlight w:val="none"/>
          <w:lang w:val="en-US" w:eastAsia="zh-CN" w:bidi="ar-SA"/>
        </w:rPr>
        <w:t>[</w:t>
      </w:r>
      <w:r>
        <w:rPr>
          <w:rStyle w:val="15"/>
          <w:rFonts w:hint="eastAsia" w:ascii="Times New Roman" w:hAnsi="Times New Roman" w:eastAsia="方正仿宋_GBK" w:cs="Times New Roman"/>
          <w:bCs/>
          <w:color w:val="auto"/>
          <w:sz w:val="32"/>
          <w:szCs w:val="32"/>
          <w:highlight w:val="none"/>
          <w:lang w:val="en-US" w:eastAsia="zh-CN" w:bidi="ar-SA"/>
        </w:rPr>
        <w:footnoteReference w:id="0"/>
      </w:r>
      <w:r>
        <w:rPr>
          <w:rStyle w:val="15"/>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color w:val="auto"/>
          <w:sz w:val="32"/>
          <w:szCs w:val="32"/>
          <w:highlight w:val="none"/>
          <w:lang w:val="en-US" w:eastAsia="zh-CN"/>
        </w:rPr>
        <w:t>，5月20日出院转至自治区人民医院疗养院进行康复治疗。</w:t>
      </w:r>
    </w:p>
    <w:p w14:paraId="57153D74">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102" w:name="_Toc9145"/>
      <w:r>
        <w:rPr>
          <w:rFonts w:hint="default" w:ascii="宋体" w:hAnsi="宋体" w:eastAsia="方正楷体简体" w:cs="Times New Roman"/>
          <w:color w:val="auto"/>
          <w:sz w:val="32"/>
          <w:szCs w:val="32"/>
          <w:highlight w:val="none"/>
          <w:lang w:val="en-US" w:eastAsia="zh-CN"/>
        </w:rPr>
        <w:t>（四）事故应急处置评估</w:t>
      </w:r>
      <w:bookmarkEnd w:id="100"/>
      <w:bookmarkEnd w:id="101"/>
      <w:bookmarkEnd w:id="102"/>
    </w:p>
    <w:p w14:paraId="068199F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宋体" w:hAnsi="宋体" w:eastAsia="方正仿宋_GBK" w:cs="Times New Roman"/>
          <w:color w:val="auto"/>
          <w:sz w:val="32"/>
          <w:szCs w:val="32"/>
          <w:highlight w:val="none"/>
          <w:lang w:val="en-US" w:eastAsia="zh-CN"/>
        </w:rPr>
      </w:pPr>
      <w:r>
        <w:rPr>
          <w:rFonts w:hint="default" w:ascii="宋体" w:hAnsi="宋体" w:eastAsia="方正仿宋_GBK" w:cs="Times New Roman"/>
          <w:color w:val="auto"/>
          <w:sz w:val="32"/>
          <w:szCs w:val="32"/>
          <w:highlight w:val="none"/>
          <w:lang w:val="en-US" w:eastAsia="zh-CN"/>
        </w:rPr>
        <w:t>现场人员及时</w:t>
      </w:r>
      <w:r>
        <w:rPr>
          <w:rFonts w:hint="eastAsia" w:ascii="宋体" w:hAnsi="宋体" w:eastAsia="方正仿宋_GBK" w:cs="Times New Roman"/>
          <w:color w:val="auto"/>
          <w:sz w:val="32"/>
          <w:szCs w:val="32"/>
          <w:highlight w:val="none"/>
          <w:lang w:val="en-US" w:eastAsia="zh-CN"/>
        </w:rPr>
        <w:t>开展救援</w:t>
      </w:r>
      <w:r>
        <w:rPr>
          <w:rFonts w:hint="default" w:ascii="宋体" w:hAnsi="宋体" w:eastAsia="方正仿宋_GBK" w:cs="Times New Roman"/>
          <w:color w:val="auto"/>
          <w:sz w:val="32"/>
          <w:szCs w:val="32"/>
          <w:highlight w:val="none"/>
          <w:lang w:val="en-US" w:eastAsia="zh-CN"/>
        </w:rPr>
        <w:t>，各职能部门能及时响应、妥善处置，做好善后安抚等工作，应急处置得当</w:t>
      </w:r>
      <w:r>
        <w:rPr>
          <w:rFonts w:hint="eastAsia" w:ascii="宋体" w:hAnsi="宋体" w:eastAsia="方正仿宋_GBK" w:cs="Times New Roman"/>
          <w:color w:val="auto"/>
          <w:sz w:val="32"/>
          <w:szCs w:val="32"/>
          <w:highlight w:val="none"/>
          <w:lang w:val="en-US" w:eastAsia="zh-CN"/>
        </w:rPr>
        <w:t>。</w:t>
      </w:r>
    </w:p>
    <w:p w14:paraId="74932506">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宋体" w:hAnsi="宋体" w:eastAsia="方正黑体_GBK" w:cs="Times New Roman"/>
          <w:color w:val="auto"/>
          <w:sz w:val="32"/>
          <w:szCs w:val="32"/>
          <w:highlight w:val="none"/>
          <w:lang w:val="en-US" w:eastAsia="zh-CN"/>
        </w:rPr>
      </w:pPr>
      <w:bookmarkStart w:id="103" w:name="_Toc3103"/>
      <w:bookmarkStart w:id="104" w:name="_Toc27404"/>
      <w:bookmarkStart w:id="105" w:name="_Toc4423"/>
      <w:bookmarkStart w:id="106" w:name="_Toc32227"/>
      <w:r>
        <w:rPr>
          <w:rFonts w:hint="default" w:ascii="宋体" w:hAnsi="宋体" w:eastAsia="方正黑体_GBK" w:cs="Times New Roman"/>
          <w:color w:val="auto"/>
          <w:sz w:val="32"/>
          <w:szCs w:val="32"/>
          <w:highlight w:val="none"/>
          <w:lang w:val="en-US" w:eastAsia="zh-CN"/>
        </w:rPr>
        <w:t>三、</w:t>
      </w:r>
      <w:bookmarkEnd w:id="103"/>
      <w:r>
        <w:rPr>
          <w:rFonts w:hint="default" w:ascii="宋体" w:hAnsi="宋体" w:eastAsia="方正黑体_GBK" w:cs="Times New Roman"/>
          <w:color w:val="auto"/>
          <w:sz w:val="32"/>
          <w:szCs w:val="32"/>
          <w:highlight w:val="none"/>
          <w:lang w:val="en-US" w:eastAsia="zh-CN"/>
        </w:rPr>
        <w:t>事故原因分析</w:t>
      </w:r>
      <w:bookmarkEnd w:id="104"/>
      <w:bookmarkEnd w:id="105"/>
      <w:bookmarkEnd w:id="106"/>
    </w:p>
    <w:p w14:paraId="0B07D042">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eastAsia" w:ascii="宋体" w:hAnsi="宋体" w:eastAsia="方正楷体简体" w:cs="Times New Roman"/>
          <w:color w:val="auto"/>
          <w:sz w:val="32"/>
          <w:szCs w:val="32"/>
          <w:highlight w:val="none"/>
          <w:lang w:val="en-US" w:eastAsia="zh-CN"/>
        </w:rPr>
      </w:pPr>
      <w:bookmarkStart w:id="107" w:name="_Toc27115"/>
      <w:r>
        <w:rPr>
          <w:rFonts w:hint="eastAsia" w:ascii="宋体" w:hAnsi="宋体" w:eastAsia="方正楷体简体" w:cs="Times New Roman"/>
          <w:color w:val="auto"/>
          <w:sz w:val="32"/>
          <w:szCs w:val="32"/>
          <w:highlight w:val="none"/>
          <w:lang w:val="en-US" w:eastAsia="zh-CN"/>
        </w:rPr>
        <w:t>（一）直接原因分析</w:t>
      </w:r>
      <w:bookmarkEnd w:id="107"/>
    </w:p>
    <w:p w14:paraId="76652F1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宋体" w:hAnsi="宋体" w:eastAsia="方正仿宋_GBK" w:cs="Times New Roman"/>
          <w:color w:val="auto"/>
          <w:sz w:val="32"/>
          <w:szCs w:val="32"/>
          <w:highlight w:val="none"/>
          <w:lang w:val="en-US" w:eastAsia="zh-CN"/>
        </w:rPr>
      </w:pPr>
      <w:r>
        <w:rPr>
          <w:rFonts w:hint="eastAsia" w:ascii="宋体" w:hAnsi="宋体" w:eastAsia="方正仿宋_GBK" w:cs="Times New Roman"/>
          <w:color w:val="auto"/>
          <w:sz w:val="32"/>
          <w:szCs w:val="32"/>
          <w:highlight w:val="none"/>
          <w:lang w:val="en-US" w:eastAsia="zh-CN"/>
        </w:rPr>
        <w:t>伤者安全意识淡薄，</w:t>
      </w:r>
      <w:r>
        <w:rPr>
          <w:rFonts w:hint="default" w:ascii="Times New Roman" w:hAnsi="Times New Roman" w:eastAsia="方正仿宋_GBK" w:cs="Times New Roman"/>
          <w:bCs/>
          <w:color w:val="auto"/>
          <w:sz w:val="32"/>
          <w:szCs w:val="32"/>
          <w:lang w:val="en-US" w:eastAsia="zh-CN"/>
        </w:rPr>
        <w:t>未取得特种作业操作证</w:t>
      </w:r>
      <w:r>
        <w:rPr>
          <w:rFonts w:hint="eastAsia" w:eastAsia="方正仿宋_GBK" w:cs="Times New Roman"/>
          <w:bCs/>
          <w:color w:val="auto"/>
          <w:sz w:val="32"/>
          <w:szCs w:val="32"/>
          <w:lang w:val="en-US" w:eastAsia="zh-CN"/>
        </w:rPr>
        <w:t>，</w:t>
      </w:r>
      <w:r>
        <w:rPr>
          <w:rFonts w:hint="eastAsia" w:ascii="宋体" w:hAnsi="宋体" w:eastAsia="方正仿宋_GBK" w:cs="Times New Roman"/>
          <w:color w:val="auto"/>
          <w:sz w:val="32"/>
          <w:szCs w:val="32"/>
          <w:highlight w:val="none"/>
          <w:lang w:val="en-US" w:eastAsia="zh-CN"/>
        </w:rPr>
        <w:t>未按规定佩戴安全带、安全绳，</w:t>
      </w:r>
      <w:r>
        <w:rPr>
          <w:rFonts w:hint="default" w:ascii="Times New Roman" w:hAnsi="Times New Roman" w:eastAsia="方正仿宋_GBK" w:cs="Times New Roman"/>
          <w:bCs/>
          <w:color w:val="auto"/>
          <w:sz w:val="32"/>
          <w:szCs w:val="32"/>
          <w:lang w:val="en-US" w:eastAsia="zh-CN"/>
        </w:rPr>
        <w:t>登上</w:t>
      </w:r>
      <w:r>
        <w:rPr>
          <w:rFonts w:hint="default" w:ascii="Times New Roman" w:hAnsi="Times New Roman" w:eastAsia="方正仿宋_GBK" w:cs="Times New Roman"/>
          <w:bCs/>
          <w:sz w:val="32"/>
          <w:szCs w:val="32"/>
          <w:lang w:val="en-US" w:eastAsia="zh-CN"/>
        </w:rPr>
        <w:t>升降作业平台</w:t>
      </w:r>
      <w:r>
        <w:rPr>
          <w:rFonts w:hint="eastAsia" w:ascii="宋体" w:hAnsi="宋体" w:eastAsia="方正仿宋_GBK" w:cs="Times New Roman"/>
          <w:color w:val="auto"/>
          <w:sz w:val="32"/>
          <w:szCs w:val="32"/>
          <w:highlight w:val="none"/>
          <w:lang w:val="en-US" w:eastAsia="zh-CN"/>
        </w:rPr>
        <w:t>向屋面攀爬转移过程中，身体失衡</w:t>
      </w:r>
      <w:r>
        <w:rPr>
          <w:rFonts w:hint="default" w:ascii="Times New Roman" w:hAnsi="Times New Roman" w:eastAsia="方正仿宋_GBK" w:cs="Times New Roman"/>
          <w:bCs/>
          <w:color w:val="auto"/>
          <w:sz w:val="32"/>
          <w:szCs w:val="32"/>
          <w:lang w:val="en-US" w:eastAsia="zh-CN"/>
        </w:rPr>
        <w:t>坠落</w:t>
      </w:r>
      <w:r>
        <w:rPr>
          <w:rFonts w:hint="eastAsia" w:ascii="Times New Roman" w:hAnsi="Times New Roman" w:eastAsia="方正仿宋_GBK" w:cs="Times New Roman"/>
          <w:bCs/>
          <w:color w:val="auto"/>
          <w:sz w:val="32"/>
          <w:szCs w:val="32"/>
          <w:lang w:val="en-US" w:eastAsia="zh-CN"/>
        </w:rPr>
        <w:t>受伤</w:t>
      </w:r>
      <w:r>
        <w:rPr>
          <w:rFonts w:hint="eastAsia" w:ascii="宋体" w:hAnsi="宋体" w:eastAsia="方正仿宋_GBK" w:cs="Times New Roman"/>
          <w:color w:val="auto"/>
          <w:sz w:val="32"/>
          <w:szCs w:val="32"/>
          <w:highlight w:val="none"/>
          <w:lang w:val="en-US" w:eastAsia="zh-CN"/>
        </w:rPr>
        <w:t>。</w:t>
      </w:r>
    </w:p>
    <w:p w14:paraId="47976F72">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eastAsia" w:ascii="宋体" w:hAnsi="宋体" w:eastAsia="方正楷体简体" w:cs="Times New Roman"/>
          <w:color w:val="auto"/>
          <w:sz w:val="32"/>
          <w:szCs w:val="32"/>
          <w:highlight w:val="none"/>
          <w:lang w:val="en-US" w:eastAsia="zh-CN"/>
        </w:rPr>
      </w:pPr>
      <w:bookmarkStart w:id="108" w:name="_Toc22023"/>
      <w:r>
        <w:rPr>
          <w:rFonts w:hint="eastAsia" w:ascii="宋体" w:hAnsi="宋体" w:eastAsia="方正楷体简体" w:cs="Times New Roman"/>
          <w:color w:val="auto"/>
          <w:sz w:val="32"/>
          <w:szCs w:val="32"/>
          <w:highlight w:val="none"/>
          <w:lang w:val="en-US" w:eastAsia="zh-CN"/>
        </w:rPr>
        <w:t>（二）间接原因分析</w:t>
      </w:r>
      <w:bookmarkEnd w:id="108"/>
    </w:p>
    <w:p w14:paraId="56D18D5F">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eastAsia="方正仿宋_GBK" w:cs="Times New Roman"/>
          <w:color w:val="auto"/>
          <w:sz w:val="32"/>
          <w:szCs w:val="32"/>
          <w:highlight w:val="none"/>
          <w:lang w:val="en-US" w:eastAsia="zh-CN"/>
        </w:rPr>
        <w:t>乌鲁木齐市</w:t>
      </w:r>
      <w:r>
        <w:rPr>
          <w:rFonts w:hint="default" w:ascii="Times New Roman" w:hAnsi="Times New Roman" w:eastAsia="方正仿宋_GBK" w:cs="Times New Roman"/>
          <w:color w:val="auto"/>
          <w:sz w:val="32"/>
          <w:szCs w:val="32"/>
          <w:highlight w:val="none"/>
          <w:lang w:val="en-US" w:eastAsia="zh-CN"/>
        </w:rPr>
        <w:t>米东区海宇</w:t>
      </w:r>
      <w:r>
        <w:rPr>
          <w:rFonts w:hint="eastAsia" w:ascii="Times New Roman"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信息咨询部违规将工程发包给无资质个人，仓库建设项目未取得任何建设审批手续，</w:t>
      </w:r>
      <w:r>
        <w:rPr>
          <w:rFonts w:hint="default" w:ascii="Times New Roman" w:hAnsi="Times New Roman" w:eastAsia="方正仿宋_GBK" w:cs="Times New Roman"/>
          <w:bCs/>
          <w:sz w:val="32"/>
          <w:szCs w:val="32"/>
          <w:lang w:val="en-US" w:eastAsia="zh-CN"/>
        </w:rPr>
        <w:t>无建设工程规划许可、临时建设审批、施工许可。未对作业现场的安全生产工作统一协调、管理，定期开展安全检查。</w:t>
      </w:r>
    </w:p>
    <w:p w14:paraId="12D9294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eastAsia="方正仿宋_GBK" w:cs="Times New Roman"/>
          <w:color w:val="auto"/>
          <w:sz w:val="32"/>
          <w:szCs w:val="32"/>
          <w:highlight w:val="none"/>
          <w:lang w:val="en-US" w:eastAsia="zh-CN"/>
        </w:rPr>
        <w:t>库发</w:t>
      </w:r>
      <w:r>
        <w:rPr>
          <w:rFonts w:hint="default" w:ascii="Times New Roman" w:hAnsi="Times New Roman" w:eastAsia="方正仿宋_GBK" w:cs="Times New Roman"/>
          <w:color w:val="auto"/>
          <w:sz w:val="32"/>
          <w:szCs w:val="32"/>
          <w:highlight w:val="none"/>
          <w:lang w:val="en-US" w:eastAsia="zh-CN"/>
        </w:rPr>
        <w:t>施工项目无专项施工方案、无安全技术交底、无作业风险辨识；施工现场未配备专职安全管理人员，高处危险作业无专人监护，未设置安全警示、防护隔离区域。</w:t>
      </w:r>
    </w:p>
    <w:p w14:paraId="1705548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3.施工负责人未对新入职人员开展安全生产教育培训、作业技术交底及风险告知，未核查作业人员资质。</w:t>
      </w:r>
    </w:p>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109" w:name="_Toc25037"/>
      <w:bookmarkStart w:id="110" w:name="_Toc12959"/>
      <w:r>
        <w:rPr>
          <w:rFonts w:hint="default" w:ascii="Times New Roman" w:hAnsi="Times New Roman" w:eastAsia="黑体" w:cs="Times New Roman"/>
          <w:bCs/>
          <w:kern w:val="0"/>
          <w:sz w:val="32"/>
          <w:szCs w:val="32"/>
          <w:lang w:val="en-US" w:eastAsia="zh-CN"/>
        </w:rPr>
        <w:t>四、有关责任单位存在的主要问题</w:t>
      </w:r>
      <w:bookmarkEnd w:id="109"/>
      <w:bookmarkEnd w:id="110"/>
    </w:p>
    <w:p w14:paraId="4670C151">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lang w:val="en-US" w:eastAsia="zh-CN"/>
        </w:rPr>
      </w:pPr>
      <w:r>
        <w:rPr>
          <w:rFonts w:hint="eastAsia" w:ascii="Times New Roman" w:eastAsia="方正仿宋_GBK" w:cs="Times New Roman"/>
          <w:color w:val="auto"/>
          <w:sz w:val="32"/>
          <w:szCs w:val="32"/>
          <w:highlight w:val="none"/>
          <w:lang w:val="en-US" w:eastAsia="zh-CN"/>
        </w:rPr>
        <w:t>乌鲁木齐市</w:t>
      </w:r>
      <w:r>
        <w:rPr>
          <w:rFonts w:hint="eastAsia" w:ascii="Times New Roman" w:hAnsi="Times New Roman" w:eastAsia="方正仿宋_GBK" w:cs="Times New Roman"/>
          <w:color w:val="auto"/>
          <w:sz w:val="32"/>
          <w:szCs w:val="32"/>
          <w:highlight w:val="none"/>
          <w:lang w:val="en-US" w:eastAsia="zh-CN"/>
        </w:rPr>
        <w:t>米</w:t>
      </w:r>
      <w:r>
        <w:rPr>
          <w:rFonts w:hint="default" w:ascii="Times New Roman" w:hAnsi="Times New Roman" w:eastAsia="方正仿宋_GBK" w:cs="Times New Roman"/>
          <w:color w:val="auto"/>
          <w:sz w:val="32"/>
          <w:szCs w:val="32"/>
          <w:highlight w:val="none"/>
          <w:lang w:val="en-US" w:eastAsia="zh-CN"/>
        </w:rPr>
        <w:t>东区海宇</w:t>
      </w:r>
      <w:r>
        <w:rPr>
          <w:rFonts w:hint="eastAsia" w:ascii="Times New Roman"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信息咨询部违规将工程发包给无资质个人</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bCs/>
          <w:sz w:val="32"/>
          <w:szCs w:val="32"/>
          <w:lang w:val="en-US" w:eastAsia="zh-CN"/>
        </w:rPr>
        <w:t>未对作业现场的安全生产工作统一协调、管理，定期开展安全检查</w:t>
      </w:r>
      <w:r>
        <w:rPr>
          <w:rFonts w:hint="eastAsia" w:ascii="Times New Roman" w:hAnsi="Times New Roman" w:eastAsia="方正仿宋_GBK" w:cs="Times New Roman"/>
          <w:bCs/>
          <w:sz w:val="32"/>
          <w:szCs w:val="32"/>
          <w:lang w:val="en-US" w:eastAsia="zh-CN"/>
        </w:rPr>
        <w:t>，违反了《中华人民共和国安全生产法》第四十九条第一款、第二款</w:t>
      </w:r>
      <w:r>
        <w:rPr>
          <w:rStyle w:val="15"/>
          <w:rFonts w:hint="default" w:ascii="Times New Roman" w:hAnsi="Times New Roman" w:eastAsia="方正仿宋_GBK" w:cs="Times New Roman"/>
          <w:bCs/>
          <w:color w:val="auto"/>
          <w:sz w:val="32"/>
          <w:szCs w:val="32"/>
          <w:highlight w:val="none"/>
          <w:lang w:val="en-US" w:eastAsia="zh-CN"/>
        </w:rPr>
        <w:t>[</w:t>
      </w:r>
      <w:r>
        <w:rPr>
          <w:rStyle w:val="15"/>
          <w:rFonts w:hint="default" w:ascii="Times New Roman" w:hAnsi="Times New Roman" w:eastAsia="方正仿宋_GBK" w:cs="Times New Roman"/>
          <w:bCs/>
          <w:color w:val="auto"/>
          <w:sz w:val="32"/>
          <w:szCs w:val="32"/>
          <w:highlight w:val="none"/>
          <w:lang w:val="en-US" w:eastAsia="zh-CN"/>
        </w:rPr>
        <w:footnoteReference w:id="1"/>
      </w:r>
      <w:r>
        <w:rPr>
          <w:rStyle w:val="15"/>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sz w:val="32"/>
          <w:szCs w:val="32"/>
          <w:lang w:val="en-US" w:eastAsia="zh-CN"/>
        </w:rPr>
        <w:t>的规定。</w:t>
      </w:r>
    </w:p>
    <w:p w14:paraId="49B1F80E">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宋体" w:hAnsi="宋体" w:eastAsia="方正黑体_GBK" w:cs="Times New Roman"/>
          <w:color w:val="auto"/>
          <w:sz w:val="32"/>
          <w:szCs w:val="32"/>
          <w:highlight w:val="none"/>
          <w:lang w:val="en-US" w:eastAsia="zh-CN"/>
        </w:rPr>
      </w:pPr>
      <w:bookmarkStart w:id="111" w:name="_Toc1706"/>
      <w:bookmarkStart w:id="112" w:name="_Toc7549"/>
      <w:bookmarkStart w:id="113" w:name="_Toc11964"/>
      <w:bookmarkStart w:id="114" w:name="_Toc30618"/>
      <w:r>
        <w:rPr>
          <w:rFonts w:hint="eastAsia" w:ascii="宋体" w:hAnsi="宋体" w:eastAsia="方正黑体_GBK" w:cs="Times New Roman"/>
          <w:color w:val="auto"/>
          <w:sz w:val="32"/>
          <w:szCs w:val="32"/>
          <w:highlight w:val="none"/>
          <w:lang w:val="en-US" w:eastAsia="zh-CN"/>
        </w:rPr>
        <w:t>五</w:t>
      </w:r>
      <w:r>
        <w:rPr>
          <w:rFonts w:hint="default" w:ascii="宋体" w:hAnsi="宋体" w:eastAsia="方正黑体_GBK" w:cs="Times New Roman"/>
          <w:color w:val="auto"/>
          <w:sz w:val="32"/>
          <w:szCs w:val="32"/>
          <w:highlight w:val="none"/>
          <w:lang w:val="en-US" w:eastAsia="zh-CN"/>
        </w:rPr>
        <w:t>、</w:t>
      </w:r>
      <w:bookmarkEnd w:id="111"/>
      <w:r>
        <w:rPr>
          <w:rFonts w:hint="default" w:ascii="宋体" w:hAnsi="宋体" w:eastAsia="方正黑体_GBK" w:cs="Times New Roman"/>
          <w:color w:val="auto"/>
          <w:sz w:val="32"/>
          <w:szCs w:val="32"/>
          <w:highlight w:val="none"/>
          <w:lang w:val="en-US" w:eastAsia="zh-CN"/>
        </w:rPr>
        <w:t>对有关责任人员和责任单位的处理建议</w:t>
      </w:r>
      <w:bookmarkEnd w:id="112"/>
      <w:bookmarkEnd w:id="113"/>
      <w:bookmarkEnd w:id="114"/>
    </w:p>
    <w:p w14:paraId="30C084CD">
      <w:pPr>
        <w:keepNext w:val="0"/>
        <w:keepLines w:val="0"/>
        <w:pageBreakBefore w:val="0"/>
        <w:widowControl w:val="0"/>
        <w:shd w:val="clear" w:color="000000" w:fill="auto"/>
        <w:kinsoku/>
        <w:wordWrap w:val="0"/>
        <w:overflowPunct/>
        <w:topLinePunct/>
        <w:autoSpaceDE/>
        <w:autoSpaceDN/>
        <w:bidi w:val="0"/>
        <w:adjustRightInd/>
        <w:snapToGrid w:val="0"/>
        <w:spacing w:after="0" w:line="56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115" w:name="_Toc5077"/>
      <w:bookmarkStart w:id="116" w:name="_Toc14332"/>
      <w:bookmarkStart w:id="117" w:name="_Toc22434"/>
      <w:bookmarkStart w:id="118" w:name="_Toc20107"/>
      <w:r>
        <w:rPr>
          <w:rFonts w:hint="default" w:ascii="宋体" w:hAnsi="宋体" w:eastAsia="方正楷体简体" w:cs="Times New Roman"/>
          <w:color w:val="auto"/>
          <w:sz w:val="32"/>
          <w:szCs w:val="32"/>
          <w:highlight w:val="none"/>
          <w:lang w:val="en-US" w:eastAsia="zh-CN"/>
        </w:rPr>
        <w:t>（一）</w:t>
      </w:r>
      <w:bookmarkEnd w:id="115"/>
      <w:bookmarkEnd w:id="116"/>
      <w:bookmarkEnd w:id="117"/>
      <w:r>
        <w:rPr>
          <w:rFonts w:hint="eastAsia" w:ascii="宋体" w:hAnsi="宋体" w:eastAsia="方正楷体简体" w:cs="Times New Roman"/>
          <w:color w:val="auto"/>
          <w:sz w:val="32"/>
          <w:szCs w:val="32"/>
          <w:highlight w:val="none"/>
          <w:lang w:val="en-US" w:eastAsia="zh-CN"/>
        </w:rPr>
        <w:t>对事故受伤人员的处理建议</w:t>
      </w:r>
      <w:bookmarkEnd w:id="118"/>
    </w:p>
    <w:p w14:paraId="10173BF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宋体" w:hAnsi="宋体" w:eastAsia="方正仿宋_GBK" w:cs="Times New Roman"/>
          <w:color w:val="auto"/>
          <w:sz w:val="32"/>
          <w:szCs w:val="32"/>
          <w:highlight w:val="none"/>
          <w:lang w:val="en-US" w:eastAsia="zh-CN"/>
        </w:rPr>
      </w:pPr>
      <w:r>
        <w:rPr>
          <w:rFonts w:hint="eastAsia" w:ascii="宋体" w:hAnsi="宋体" w:eastAsia="方正仿宋_GBK" w:cs="Times New Roman"/>
          <w:color w:val="auto"/>
          <w:sz w:val="32"/>
          <w:szCs w:val="32"/>
          <w:highlight w:val="none"/>
          <w:lang w:val="en-US" w:eastAsia="zh-CN"/>
        </w:rPr>
        <w:t>伤者安全意识淡薄，</w:t>
      </w:r>
      <w:r>
        <w:rPr>
          <w:rFonts w:hint="default" w:ascii="Times New Roman" w:hAnsi="Times New Roman" w:eastAsia="方正仿宋_GBK" w:cs="Times New Roman"/>
          <w:bCs/>
          <w:color w:val="auto"/>
          <w:sz w:val="32"/>
          <w:szCs w:val="32"/>
          <w:lang w:val="en-US" w:eastAsia="zh-CN"/>
        </w:rPr>
        <w:t>未取得特种作业操作证</w:t>
      </w:r>
      <w:r>
        <w:rPr>
          <w:rFonts w:hint="eastAsia" w:eastAsia="方正仿宋_GBK" w:cs="Times New Roman"/>
          <w:bCs/>
          <w:color w:val="auto"/>
          <w:sz w:val="32"/>
          <w:szCs w:val="32"/>
          <w:lang w:val="en-US" w:eastAsia="zh-CN"/>
        </w:rPr>
        <w:t>，</w:t>
      </w:r>
      <w:r>
        <w:rPr>
          <w:rFonts w:hint="eastAsia" w:ascii="宋体" w:hAnsi="宋体" w:eastAsia="方正仿宋_GBK" w:cs="Times New Roman"/>
          <w:color w:val="auto"/>
          <w:sz w:val="32"/>
          <w:szCs w:val="32"/>
          <w:highlight w:val="none"/>
          <w:lang w:val="en-US" w:eastAsia="zh-CN"/>
        </w:rPr>
        <w:t>未按规定佩戴安全带、安全绳，</w:t>
      </w:r>
      <w:r>
        <w:rPr>
          <w:rFonts w:hint="default" w:ascii="Times New Roman" w:hAnsi="Times New Roman" w:eastAsia="方正仿宋_GBK" w:cs="Times New Roman"/>
          <w:bCs/>
          <w:color w:val="auto"/>
          <w:sz w:val="32"/>
          <w:szCs w:val="32"/>
          <w:lang w:val="en-US" w:eastAsia="zh-CN"/>
        </w:rPr>
        <w:t>违规登上</w:t>
      </w:r>
      <w:r>
        <w:rPr>
          <w:rFonts w:hint="default" w:ascii="Times New Roman" w:hAnsi="Times New Roman" w:eastAsia="方正仿宋_GBK" w:cs="Times New Roman"/>
          <w:bCs/>
          <w:sz w:val="32"/>
          <w:szCs w:val="32"/>
          <w:lang w:val="en-US" w:eastAsia="zh-CN"/>
        </w:rPr>
        <w:t>升降作业平台</w:t>
      </w:r>
      <w:r>
        <w:rPr>
          <w:rFonts w:hint="eastAsia" w:ascii="宋体" w:hAnsi="宋体" w:eastAsia="方正仿宋_GBK" w:cs="Times New Roman"/>
          <w:color w:val="auto"/>
          <w:sz w:val="32"/>
          <w:szCs w:val="32"/>
          <w:highlight w:val="none"/>
          <w:lang w:val="en-US" w:eastAsia="zh-CN"/>
        </w:rPr>
        <w:t>向屋面攀爬转移过程中，身体失衡</w:t>
      </w:r>
      <w:r>
        <w:rPr>
          <w:rFonts w:hint="default" w:ascii="Times New Roman" w:hAnsi="Times New Roman" w:eastAsia="方正仿宋_GBK" w:cs="Times New Roman"/>
          <w:bCs/>
          <w:color w:val="auto"/>
          <w:sz w:val="32"/>
          <w:szCs w:val="32"/>
          <w:lang w:val="en-US" w:eastAsia="zh-CN"/>
        </w:rPr>
        <w:t>坠落</w:t>
      </w:r>
      <w:r>
        <w:rPr>
          <w:rFonts w:hint="eastAsia" w:ascii="Times New Roman" w:hAnsi="Times New Roman" w:eastAsia="方正仿宋_GBK" w:cs="Times New Roman"/>
          <w:bCs/>
          <w:color w:val="auto"/>
          <w:sz w:val="32"/>
          <w:szCs w:val="32"/>
          <w:lang w:val="en-US" w:eastAsia="zh-CN"/>
        </w:rPr>
        <w:t>受伤</w:t>
      </w:r>
      <w:r>
        <w:rPr>
          <w:rFonts w:hint="eastAsia" w:ascii="宋体" w:hAnsi="宋体" w:eastAsia="方正仿宋_GBK" w:cs="Times New Roman"/>
          <w:color w:val="auto"/>
          <w:sz w:val="32"/>
          <w:szCs w:val="32"/>
          <w:highlight w:val="none"/>
          <w:lang w:val="en-US" w:eastAsia="zh-CN"/>
        </w:rPr>
        <w:t>，建议由乌鲁木齐市</w:t>
      </w:r>
      <w:r>
        <w:rPr>
          <w:rFonts w:hint="default" w:ascii="Times New Roman" w:hAnsi="Times New Roman" w:eastAsia="方正仿宋_GBK" w:cs="Times New Roman"/>
          <w:color w:val="auto"/>
          <w:sz w:val="32"/>
          <w:szCs w:val="32"/>
          <w:highlight w:val="none"/>
          <w:lang w:val="en-US" w:eastAsia="zh-CN"/>
        </w:rPr>
        <w:t>米东区海宇</w:t>
      </w:r>
      <w:r>
        <w:rPr>
          <w:rFonts w:hint="eastAsia"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w:t>
      </w:r>
      <w:r>
        <w:rPr>
          <w:rFonts w:hint="eastAsia" w:ascii="Times New Roman" w:hAnsi="Times New Roman" w:eastAsia="方正仿宋_GBK" w:cs="Times New Roman"/>
          <w:color w:val="auto"/>
          <w:sz w:val="32"/>
          <w:szCs w:val="32"/>
          <w:highlight w:val="none"/>
          <w:lang w:val="en-US" w:eastAsia="zh-CN"/>
        </w:rPr>
        <w:t>依据内部规章制度进行处理</w:t>
      </w:r>
      <w:r>
        <w:rPr>
          <w:rFonts w:hint="eastAsia" w:ascii="宋体" w:hAnsi="宋体" w:eastAsia="方正仿宋_GBK" w:cs="Times New Roman"/>
          <w:color w:val="auto"/>
          <w:sz w:val="32"/>
          <w:szCs w:val="32"/>
          <w:highlight w:val="none"/>
          <w:lang w:val="en-US" w:eastAsia="zh-CN"/>
        </w:rPr>
        <w:t>。</w:t>
      </w:r>
    </w:p>
    <w:p w14:paraId="54CB0D2D">
      <w:pPr>
        <w:keepNext w:val="0"/>
        <w:keepLines w:val="0"/>
        <w:pageBreakBefore w:val="0"/>
        <w:widowControl w:val="0"/>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119" w:name="_Toc30109"/>
      <w:bookmarkStart w:id="120" w:name="_Toc13822"/>
      <w:bookmarkStart w:id="121" w:name="_Toc3303"/>
      <w:r>
        <w:rPr>
          <w:rFonts w:hint="default" w:ascii="宋体" w:hAnsi="宋体" w:eastAsia="方正楷体简体" w:cs="Times New Roman"/>
          <w:color w:val="auto"/>
          <w:sz w:val="32"/>
          <w:szCs w:val="32"/>
          <w:highlight w:val="none"/>
          <w:lang w:val="en-US" w:eastAsia="zh-CN"/>
        </w:rPr>
        <w:t>（</w:t>
      </w:r>
      <w:r>
        <w:rPr>
          <w:rFonts w:hint="eastAsia" w:ascii="宋体" w:hAnsi="宋体" w:eastAsia="方正楷体简体" w:cs="Times New Roman"/>
          <w:color w:val="auto"/>
          <w:sz w:val="32"/>
          <w:szCs w:val="32"/>
          <w:highlight w:val="none"/>
          <w:lang w:val="en-US" w:eastAsia="zh-CN"/>
        </w:rPr>
        <w:t>二</w:t>
      </w:r>
      <w:r>
        <w:rPr>
          <w:rFonts w:hint="default" w:ascii="宋体" w:hAnsi="宋体" w:eastAsia="方正楷体简体" w:cs="Times New Roman"/>
          <w:color w:val="auto"/>
          <w:sz w:val="32"/>
          <w:szCs w:val="32"/>
          <w:highlight w:val="none"/>
          <w:lang w:val="en-US" w:eastAsia="zh-CN"/>
        </w:rPr>
        <w:t>）对事故有关责任单位的</w:t>
      </w:r>
      <w:r>
        <w:rPr>
          <w:rFonts w:hint="eastAsia" w:ascii="宋体" w:hAnsi="宋体" w:eastAsia="方正楷体简体" w:cs="Times New Roman"/>
          <w:color w:val="auto"/>
          <w:sz w:val="32"/>
          <w:szCs w:val="32"/>
          <w:highlight w:val="none"/>
          <w:lang w:val="en-US" w:eastAsia="zh-CN"/>
        </w:rPr>
        <w:t>处理</w:t>
      </w:r>
      <w:r>
        <w:rPr>
          <w:rFonts w:hint="default" w:ascii="宋体" w:hAnsi="宋体" w:eastAsia="方正楷体简体" w:cs="Times New Roman"/>
          <w:color w:val="auto"/>
          <w:sz w:val="32"/>
          <w:szCs w:val="32"/>
          <w:highlight w:val="none"/>
          <w:lang w:val="en-US" w:eastAsia="zh-CN"/>
        </w:rPr>
        <w:t>建议</w:t>
      </w:r>
      <w:bookmarkEnd w:id="119"/>
      <w:bookmarkEnd w:id="120"/>
      <w:bookmarkEnd w:id="121"/>
    </w:p>
    <w:p w14:paraId="22478AF3">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rPr>
      </w:pPr>
      <w:r>
        <w:rPr>
          <w:rFonts w:hint="eastAsia" w:eastAsia="方正仿宋_GBK" w:cs="Times New Roman"/>
          <w:color w:val="auto"/>
          <w:sz w:val="32"/>
          <w:szCs w:val="32"/>
          <w:highlight w:val="none"/>
          <w:lang w:val="en-US" w:eastAsia="zh-CN"/>
        </w:rPr>
        <w:t>乌鲁木齐市</w:t>
      </w:r>
      <w:r>
        <w:rPr>
          <w:rFonts w:hint="eastAsia" w:ascii="Times New Roman" w:hAnsi="Times New Roman" w:eastAsia="方正仿宋_GBK" w:cs="Times New Roman"/>
          <w:color w:val="auto"/>
          <w:sz w:val="32"/>
          <w:szCs w:val="32"/>
          <w:highlight w:val="none"/>
          <w:lang w:val="en-US" w:eastAsia="zh-CN"/>
        </w:rPr>
        <w:t>米</w:t>
      </w:r>
      <w:r>
        <w:rPr>
          <w:rFonts w:hint="default" w:ascii="Times New Roman" w:hAnsi="Times New Roman" w:eastAsia="方正仿宋_GBK" w:cs="Times New Roman"/>
          <w:color w:val="auto"/>
          <w:sz w:val="32"/>
          <w:szCs w:val="32"/>
          <w:highlight w:val="none"/>
          <w:lang w:val="en-US" w:eastAsia="zh-CN"/>
        </w:rPr>
        <w:t>东区海宇</w:t>
      </w:r>
      <w:r>
        <w:rPr>
          <w:rFonts w:hint="eastAsia"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w:t>
      </w:r>
      <w:r>
        <w:rPr>
          <w:rFonts w:hint="eastAsia" w:ascii="Times New Roman" w:hAnsi="Times New Roman" w:eastAsia="方正仿宋_GBK" w:cs="Times New Roman"/>
          <w:color w:val="auto"/>
          <w:sz w:val="32"/>
          <w:szCs w:val="32"/>
          <w:highlight w:val="none"/>
          <w:lang w:val="en-US" w:eastAsia="zh-CN"/>
        </w:rPr>
        <w:t>，建</w:t>
      </w:r>
      <w:r>
        <w:rPr>
          <w:rFonts w:hint="eastAsia" w:ascii="Times New Roman" w:hAnsi="Times New Roman" w:eastAsia="方正仿宋_GBK" w:cs="Times New Roman"/>
          <w:bCs/>
          <w:color w:val="auto"/>
          <w:sz w:val="32"/>
          <w:szCs w:val="32"/>
          <w:highlight w:val="none"/>
          <w:lang w:val="en-US" w:eastAsia="zh-CN"/>
        </w:rPr>
        <w:t>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5"/>
          <w:rFonts w:hint="default" w:ascii="Times New Roman" w:hAnsi="Times New Roman" w:eastAsia="方正仿宋_GBK" w:cs="Times New Roman"/>
          <w:bCs/>
          <w:color w:val="auto"/>
          <w:sz w:val="32"/>
          <w:szCs w:val="32"/>
          <w:highlight w:val="none"/>
          <w:lang w:val="en-US" w:eastAsia="zh-CN"/>
        </w:rPr>
        <w:t>[</w:t>
      </w:r>
      <w:r>
        <w:rPr>
          <w:rStyle w:val="15"/>
          <w:rFonts w:hint="default" w:ascii="Times New Roman" w:hAnsi="Times New Roman" w:eastAsia="方正仿宋_GBK" w:cs="Times New Roman"/>
          <w:bCs/>
          <w:color w:val="auto"/>
          <w:sz w:val="32"/>
          <w:szCs w:val="32"/>
          <w:highlight w:val="none"/>
          <w:lang w:val="en-US" w:eastAsia="zh-CN"/>
        </w:rPr>
        <w:footnoteReference w:id="2"/>
      </w:r>
      <w:r>
        <w:rPr>
          <w:rStyle w:val="15"/>
          <w:rFonts w:hint="default" w:ascii="Times New Roman" w:hAnsi="Times New Roman" w:eastAsia="方正仿宋_GBK" w:cs="Times New Roman"/>
          <w:bCs/>
          <w:color w:val="auto"/>
          <w:sz w:val="32"/>
          <w:szCs w:val="32"/>
          <w:highlight w:val="none"/>
          <w:lang w:val="en-US" w:eastAsia="zh-CN"/>
        </w:rPr>
        <w:t>]</w:t>
      </w:r>
      <w:r>
        <w:rPr>
          <w:rFonts w:hint="eastAsia" w:eastAsia="方正仿宋_GBK" w:cs="Times New Roman"/>
          <w:bCs/>
          <w:color w:val="auto"/>
          <w:sz w:val="32"/>
          <w:szCs w:val="32"/>
          <w:highlight w:val="none"/>
          <w:lang w:val="en-US" w:eastAsia="zh-CN"/>
        </w:rPr>
        <w:t>的规定</w:t>
      </w:r>
      <w:r>
        <w:rPr>
          <w:rFonts w:hint="eastAsia" w:ascii="Times New Roman" w:hAnsi="Times New Roman" w:eastAsia="方正仿宋_GBK" w:cs="Times New Roman"/>
          <w:bCs/>
          <w:color w:val="auto"/>
          <w:sz w:val="32"/>
          <w:szCs w:val="32"/>
          <w:highlight w:val="none"/>
          <w:lang w:val="en-US" w:eastAsia="zh-CN"/>
        </w:rPr>
        <w:t>，给予行政处罚。</w:t>
      </w:r>
    </w:p>
    <w:p w14:paraId="49B5CFC0">
      <w:pPr>
        <w:keepNext w:val="0"/>
        <w:keepLines w:val="0"/>
        <w:pageBreakBefore w:val="0"/>
        <w:widowControl w:val="0"/>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宋体" w:hAnsi="宋体" w:eastAsia="方正楷体简体" w:cs="Times New Roman"/>
          <w:color w:val="auto"/>
          <w:sz w:val="32"/>
          <w:szCs w:val="32"/>
          <w:highlight w:val="none"/>
          <w:lang w:val="en-US" w:eastAsia="zh-CN"/>
        </w:rPr>
      </w:pPr>
      <w:bookmarkStart w:id="122" w:name="_Toc24038"/>
      <w:bookmarkStart w:id="123" w:name="_Toc16018"/>
      <w:bookmarkStart w:id="124" w:name="_Toc10982"/>
      <w:r>
        <w:rPr>
          <w:rFonts w:hint="default" w:ascii="宋体" w:hAnsi="宋体" w:eastAsia="方正楷体简体" w:cs="Times New Roman"/>
          <w:color w:val="auto"/>
          <w:sz w:val="32"/>
          <w:szCs w:val="32"/>
          <w:highlight w:val="none"/>
          <w:lang w:val="en-US" w:eastAsia="zh-CN"/>
        </w:rPr>
        <w:t>（</w:t>
      </w:r>
      <w:r>
        <w:rPr>
          <w:rFonts w:hint="eastAsia" w:ascii="宋体" w:hAnsi="宋体" w:eastAsia="方正楷体简体" w:cs="Times New Roman"/>
          <w:color w:val="auto"/>
          <w:sz w:val="32"/>
          <w:szCs w:val="32"/>
          <w:highlight w:val="none"/>
          <w:lang w:val="en-US" w:eastAsia="zh-CN"/>
        </w:rPr>
        <w:t>三</w:t>
      </w:r>
      <w:r>
        <w:rPr>
          <w:rFonts w:hint="default" w:ascii="宋体" w:hAnsi="宋体" w:eastAsia="方正楷体简体" w:cs="Times New Roman"/>
          <w:color w:val="auto"/>
          <w:sz w:val="32"/>
          <w:szCs w:val="32"/>
          <w:highlight w:val="none"/>
          <w:lang w:val="en-US" w:eastAsia="zh-CN"/>
        </w:rPr>
        <w:t>）对事故有关责任人员的</w:t>
      </w:r>
      <w:r>
        <w:rPr>
          <w:rFonts w:hint="eastAsia" w:ascii="宋体" w:hAnsi="宋体" w:eastAsia="方正楷体简体" w:cs="Times New Roman"/>
          <w:color w:val="auto"/>
          <w:sz w:val="32"/>
          <w:szCs w:val="32"/>
          <w:highlight w:val="none"/>
          <w:lang w:val="en-US" w:eastAsia="zh-CN"/>
        </w:rPr>
        <w:t>处理</w:t>
      </w:r>
      <w:r>
        <w:rPr>
          <w:rFonts w:hint="default" w:ascii="宋体" w:hAnsi="宋体" w:eastAsia="方正楷体简体" w:cs="Times New Roman"/>
          <w:color w:val="auto"/>
          <w:sz w:val="32"/>
          <w:szCs w:val="32"/>
          <w:highlight w:val="none"/>
          <w:lang w:val="en-US" w:eastAsia="zh-CN"/>
        </w:rPr>
        <w:t>建议</w:t>
      </w:r>
      <w:bookmarkEnd w:id="122"/>
      <w:bookmarkEnd w:id="123"/>
      <w:bookmarkEnd w:id="124"/>
    </w:p>
    <w:p w14:paraId="2261C19C">
      <w:pPr>
        <w:keepNext w:val="0"/>
        <w:keepLines w:val="0"/>
        <w:pageBreakBefore w:val="0"/>
        <w:widowControl w:val="0"/>
        <w:kinsoku/>
        <w:wordWrap/>
        <w:overflowPunct/>
        <w:topLinePunct w:val="0"/>
        <w:autoSpaceDE/>
        <w:autoSpaceDN/>
        <w:bidi w:val="0"/>
        <w:adjustRightInd/>
        <w:snapToGrid/>
        <w:spacing w:after="0" w:line="520" w:lineRule="exact"/>
        <w:ind w:firstLine="640" w:firstLineChars="200"/>
        <w:jc w:val="both"/>
        <w:textAlignment w:val="auto"/>
        <w:rPr>
          <w:rFonts w:hint="eastAsia" w:ascii="宋体" w:hAnsi="宋体" w:eastAsia="方正仿宋_GBK" w:cs="Times New Roman"/>
          <w:color w:val="auto"/>
          <w:sz w:val="32"/>
          <w:szCs w:val="32"/>
          <w:highlight w:val="none"/>
          <w:lang w:val="en-US" w:eastAsia="zh-CN"/>
        </w:rPr>
      </w:pPr>
      <w:r>
        <w:rPr>
          <w:rFonts w:hint="eastAsia" w:ascii="宋体" w:hAnsi="宋体" w:eastAsia="方正仿宋_GBK" w:cs="Times New Roman"/>
          <w:color w:val="auto"/>
          <w:sz w:val="32"/>
          <w:szCs w:val="32"/>
          <w:highlight w:val="none"/>
          <w:lang w:val="en-US" w:eastAsia="zh-CN"/>
        </w:rPr>
        <w:t>个人B为自然人，未注册建立生产经营单位，不适用《中华人民共和国安全生产法》处罚规定，建议不进行处罚。</w:t>
      </w:r>
    </w:p>
    <w:p w14:paraId="11E97525">
      <w:pPr>
        <w:keepNext w:val="0"/>
        <w:keepLines w:val="0"/>
        <w:pageBreakBefore w:val="0"/>
        <w:widowControl w:val="0"/>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eastAsia" w:ascii="宋体" w:hAnsi="宋体" w:eastAsia="方正楷体简体" w:cs="Times New Roman"/>
          <w:color w:val="auto"/>
          <w:sz w:val="32"/>
          <w:szCs w:val="32"/>
          <w:highlight w:val="none"/>
          <w:lang w:val="en-US" w:eastAsia="zh-CN"/>
        </w:rPr>
      </w:pPr>
      <w:bookmarkStart w:id="125" w:name="_Toc10501"/>
      <w:r>
        <w:rPr>
          <w:rFonts w:hint="eastAsia" w:ascii="宋体" w:hAnsi="宋体" w:eastAsia="方正楷体简体" w:cs="Times New Roman"/>
          <w:color w:val="auto"/>
          <w:sz w:val="32"/>
          <w:szCs w:val="32"/>
          <w:highlight w:val="none"/>
          <w:lang w:val="en-US" w:eastAsia="zh-CN"/>
        </w:rPr>
        <w:t>（四）其他处理建议</w:t>
      </w:r>
      <w:bookmarkEnd w:id="125"/>
    </w:p>
    <w:p w14:paraId="62C7FD33">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方正仿宋_GBK" w:cs="Times New Roman"/>
          <w:bCs/>
          <w:color w:val="auto"/>
          <w:kern w:val="2"/>
          <w:sz w:val="32"/>
          <w:szCs w:val="32"/>
          <w:lang w:val="en-US" w:eastAsia="zh-CN" w:bidi="ar-SA"/>
        </w:rPr>
      </w:pPr>
      <w:r>
        <w:rPr>
          <w:rFonts w:hint="eastAsia" w:ascii="Times New Roman" w:eastAsia="方正仿宋_GBK" w:cs="Times New Roman"/>
          <w:color w:val="auto"/>
          <w:sz w:val="32"/>
          <w:szCs w:val="32"/>
          <w:highlight w:val="none"/>
          <w:lang w:val="en-US" w:eastAsia="zh-CN"/>
        </w:rPr>
        <w:t>乌鲁木齐</w:t>
      </w:r>
      <w:r>
        <w:rPr>
          <w:rFonts w:hint="eastAsia" w:ascii="Times New Roman" w:hAnsi="Times New Roman" w:eastAsia="方正仿宋_GBK" w:cs="Times New Roman"/>
          <w:color w:val="auto"/>
          <w:sz w:val="32"/>
          <w:szCs w:val="32"/>
          <w:highlight w:val="none"/>
          <w:lang w:val="en-US" w:eastAsia="zh-CN"/>
        </w:rPr>
        <w:t>米</w:t>
      </w:r>
      <w:r>
        <w:rPr>
          <w:rFonts w:hint="default" w:ascii="Times New Roman" w:hAnsi="Times New Roman" w:eastAsia="方正仿宋_GBK" w:cs="Times New Roman"/>
          <w:color w:val="auto"/>
          <w:sz w:val="32"/>
          <w:szCs w:val="32"/>
          <w:highlight w:val="none"/>
          <w:lang w:val="en-US" w:eastAsia="zh-CN"/>
        </w:rPr>
        <w:t>东区海宇</w:t>
      </w:r>
      <w:r>
        <w:rPr>
          <w:rFonts w:hint="eastAsia" w:ascii="Times New Roman"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信息咨询部，仓库建设项目未取得建设审批手续，</w:t>
      </w:r>
      <w:r>
        <w:rPr>
          <w:rFonts w:hint="default" w:ascii="Times New Roman" w:hAnsi="Times New Roman" w:eastAsia="方正仿宋_GBK" w:cs="Times New Roman"/>
          <w:bCs/>
          <w:sz w:val="32"/>
          <w:szCs w:val="32"/>
          <w:lang w:val="en-US" w:eastAsia="zh-CN"/>
        </w:rPr>
        <w:t>无建设工程规划许可、临时建设审批、施工许可</w:t>
      </w:r>
      <w:r>
        <w:rPr>
          <w:rFonts w:hint="eastAsia" w:ascii="Times New Roman" w:hAnsi="Times New Roman" w:eastAsia="方正仿宋_GBK" w:cs="Times New Roman"/>
          <w:color w:val="auto"/>
          <w:sz w:val="32"/>
          <w:szCs w:val="32"/>
          <w:highlight w:val="none"/>
          <w:lang w:val="en-US" w:eastAsia="zh-CN"/>
        </w:rPr>
        <w:t>，建议由</w:t>
      </w:r>
      <w:r>
        <w:rPr>
          <w:rFonts w:hint="eastAsia" w:ascii="Times New Roman" w:eastAsia="方正仿宋_GBK" w:cs="Times New Roman"/>
          <w:color w:val="auto"/>
          <w:sz w:val="32"/>
          <w:szCs w:val="32"/>
          <w:highlight w:val="none"/>
          <w:lang w:val="en-US" w:eastAsia="zh-CN"/>
        </w:rPr>
        <w:t>乌鲁木齐市自然资源局米东区分局、区建设局、区城市管理局</w:t>
      </w:r>
      <w:r>
        <w:rPr>
          <w:rFonts w:hint="eastAsia" w:ascii="Times New Roman" w:hAnsi="Times New Roman" w:eastAsia="方正仿宋_GBK" w:cs="Times New Roman"/>
          <w:color w:val="auto"/>
          <w:sz w:val="32"/>
          <w:szCs w:val="32"/>
          <w:highlight w:val="none"/>
          <w:lang w:val="en-US" w:eastAsia="zh-CN"/>
        </w:rPr>
        <w:t>依法依规进行处理。</w:t>
      </w:r>
    </w:p>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126" w:name="_Toc16616"/>
      <w:bookmarkStart w:id="127" w:name="_Toc9829"/>
      <w:r>
        <w:rPr>
          <w:rFonts w:hint="eastAsia" w:ascii="Times New Roman" w:hAnsi="Times New Roman" w:eastAsia="黑体" w:cs="Times New Roman"/>
          <w:bCs/>
          <w:kern w:val="0"/>
          <w:sz w:val="32"/>
          <w:szCs w:val="32"/>
          <w:lang w:val="en-US" w:eastAsia="zh-CN"/>
        </w:rPr>
        <w:t>六、事故主要教训</w:t>
      </w:r>
      <w:bookmarkEnd w:id="126"/>
      <w:bookmarkEnd w:id="127"/>
    </w:p>
    <w:p w14:paraId="2037980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作业人员安全意识淡薄，</w:t>
      </w:r>
      <w:r>
        <w:rPr>
          <w:rFonts w:hint="default" w:ascii="Times New Roman" w:hAnsi="Times New Roman" w:eastAsia="方正仿宋_GBK" w:cs="Times New Roman"/>
          <w:bCs/>
          <w:color w:val="auto"/>
          <w:sz w:val="32"/>
          <w:szCs w:val="32"/>
          <w:lang w:val="en-US" w:eastAsia="zh-CN"/>
        </w:rPr>
        <w:t>未取得特种作业操作证</w:t>
      </w:r>
      <w:r>
        <w:rPr>
          <w:rFonts w:hint="eastAsia" w:eastAsia="方正仿宋_GBK" w:cs="Times New Roman"/>
          <w:bCs/>
          <w:color w:val="auto"/>
          <w:sz w:val="32"/>
          <w:szCs w:val="32"/>
          <w:lang w:val="en-US" w:eastAsia="zh-CN"/>
        </w:rPr>
        <w:t>，</w:t>
      </w:r>
      <w:r>
        <w:rPr>
          <w:rFonts w:hint="eastAsia" w:ascii="宋体" w:hAnsi="宋体" w:eastAsia="方正仿宋_GBK" w:cs="Times New Roman"/>
          <w:color w:val="auto"/>
          <w:sz w:val="32"/>
          <w:szCs w:val="32"/>
          <w:highlight w:val="none"/>
          <w:lang w:val="en-US" w:eastAsia="zh-CN"/>
        </w:rPr>
        <w:t>未按规定佩戴安全带、安全绳，</w:t>
      </w:r>
      <w:r>
        <w:rPr>
          <w:rFonts w:hint="default" w:ascii="Times New Roman" w:hAnsi="Times New Roman" w:eastAsia="方正仿宋_GBK" w:cs="Times New Roman"/>
          <w:bCs/>
          <w:color w:val="auto"/>
          <w:sz w:val="32"/>
          <w:szCs w:val="32"/>
          <w:lang w:val="en-US" w:eastAsia="zh-CN"/>
        </w:rPr>
        <w:t>违规登上</w:t>
      </w:r>
      <w:r>
        <w:rPr>
          <w:rFonts w:hint="default" w:ascii="Times New Roman" w:hAnsi="Times New Roman" w:eastAsia="方正仿宋_GBK" w:cs="Times New Roman"/>
          <w:bCs/>
          <w:sz w:val="32"/>
          <w:szCs w:val="32"/>
          <w:lang w:val="en-US" w:eastAsia="zh-CN"/>
        </w:rPr>
        <w:t>升降作业平台</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color w:val="auto"/>
          <w:sz w:val="32"/>
          <w:szCs w:val="32"/>
          <w:highlight w:val="none"/>
          <w:lang w:val="en-US" w:eastAsia="zh-CN"/>
        </w:rPr>
        <w:t>，对安全法规和规程认知不足，自我防护与风险识别能力缺失。</w:t>
      </w:r>
      <w:r>
        <w:rPr>
          <w:rFonts w:hint="eastAsia" w:ascii="Times New Roman" w:hAnsi="Times New Roman" w:eastAsia="方正仿宋_GBK" w:cs="Times New Roman"/>
          <w:color w:val="auto"/>
          <w:sz w:val="32"/>
          <w:szCs w:val="32"/>
          <w:highlight w:val="none"/>
          <w:lang w:val="en-US" w:eastAsia="zh-CN"/>
        </w:rPr>
        <w:t>企业</w:t>
      </w:r>
      <w:r>
        <w:rPr>
          <w:rFonts w:hint="default" w:ascii="Times New Roman" w:hAnsi="Times New Roman" w:eastAsia="方正仿宋_GBK" w:cs="Times New Roman"/>
          <w:color w:val="auto"/>
          <w:sz w:val="32"/>
          <w:szCs w:val="32"/>
          <w:highlight w:val="none"/>
          <w:lang w:val="en-US" w:eastAsia="zh-CN"/>
        </w:rPr>
        <w:t>主体责任</w:t>
      </w:r>
      <w:r>
        <w:rPr>
          <w:rFonts w:hint="eastAsia" w:ascii="Times New Roman" w:hAnsi="Times New Roman" w:eastAsia="方正仿宋_GBK" w:cs="Times New Roman"/>
          <w:color w:val="auto"/>
          <w:sz w:val="32"/>
          <w:szCs w:val="32"/>
          <w:highlight w:val="none"/>
          <w:lang w:val="en-US" w:eastAsia="zh-CN"/>
        </w:rPr>
        <w:t>未落实到位</w:t>
      </w:r>
      <w:r>
        <w:rPr>
          <w:rFonts w:hint="default" w:ascii="Times New Roman" w:hAnsi="Times New Roman" w:eastAsia="方正仿宋_GBK" w:cs="Times New Roman"/>
          <w:color w:val="auto"/>
          <w:sz w:val="32"/>
          <w:szCs w:val="32"/>
          <w:highlight w:val="none"/>
          <w:lang w:val="en-US" w:eastAsia="zh-CN"/>
        </w:rPr>
        <w:t>，规将工程发包给无资质个人</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bCs/>
          <w:sz w:val="32"/>
          <w:szCs w:val="32"/>
          <w:lang w:val="en-US" w:eastAsia="zh-CN"/>
        </w:rPr>
        <w:t>未对作业现场的安全生产工作统一协调、管理，定期开展安全检查</w:t>
      </w:r>
      <w:r>
        <w:rPr>
          <w:rFonts w:hint="eastAsia" w:ascii="Times New Roman" w:hAnsi="Times New Roman" w:eastAsia="方正仿宋_GBK" w:cs="Times New Roman"/>
          <w:color w:val="auto"/>
          <w:sz w:val="32"/>
          <w:szCs w:val="32"/>
          <w:highlight w:val="none"/>
          <w:lang w:val="en-US" w:eastAsia="zh-CN"/>
        </w:rPr>
        <w:t>。</w:t>
      </w:r>
    </w:p>
    <w:p w14:paraId="34A0BF2E">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firstLine="640" w:firstLineChars="200"/>
        <w:jc w:val="both"/>
        <w:textAlignment w:val="auto"/>
        <w:outlineLvl w:val="0"/>
        <w:rPr>
          <w:rFonts w:hint="default" w:ascii="宋体" w:hAnsi="宋体" w:eastAsia="方正黑体_GBK" w:cs="Times New Roman"/>
          <w:color w:val="auto"/>
          <w:sz w:val="32"/>
          <w:szCs w:val="32"/>
          <w:highlight w:val="none"/>
          <w:lang w:val="en-US" w:eastAsia="zh-CN"/>
        </w:rPr>
      </w:pPr>
      <w:bookmarkStart w:id="128" w:name="_Toc32607"/>
      <w:bookmarkStart w:id="129" w:name="_Toc4600"/>
      <w:bookmarkStart w:id="130" w:name="_Toc2776"/>
      <w:r>
        <w:rPr>
          <w:rFonts w:hint="eastAsia" w:ascii="宋体" w:hAnsi="宋体" w:eastAsia="方正黑体_GBK" w:cs="Times New Roman"/>
          <w:color w:val="auto"/>
          <w:sz w:val="32"/>
          <w:szCs w:val="32"/>
          <w:highlight w:val="none"/>
          <w:lang w:val="en-US" w:eastAsia="zh-CN"/>
        </w:rPr>
        <w:t>七</w:t>
      </w:r>
      <w:r>
        <w:rPr>
          <w:rFonts w:hint="default" w:ascii="宋体" w:hAnsi="宋体" w:eastAsia="方正黑体_GBK" w:cs="Times New Roman"/>
          <w:color w:val="auto"/>
          <w:sz w:val="32"/>
          <w:szCs w:val="32"/>
          <w:highlight w:val="none"/>
          <w:lang w:val="en-US" w:eastAsia="zh-CN"/>
        </w:rPr>
        <w:t>、</w:t>
      </w:r>
      <w:bookmarkStart w:id="131" w:name="_Toc1993"/>
      <w:r>
        <w:rPr>
          <w:rFonts w:hint="default" w:ascii="宋体" w:hAnsi="宋体" w:eastAsia="方正黑体_GBK" w:cs="Times New Roman"/>
          <w:color w:val="auto"/>
          <w:sz w:val="32"/>
          <w:szCs w:val="32"/>
          <w:highlight w:val="none"/>
          <w:lang w:val="en-US" w:eastAsia="zh-CN"/>
        </w:rPr>
        <w:t>事故整改和防范措施</w:t>
      </w:r>
      <w:bookmarkEnd w:id="128"/>
      <w:bookmarkEnd w:id="129"/>
      <w:bookmarkEnd w:id="130"/>
      <w:bookmarkEnd w:id="131"/>
    </w:p>
    <w:p w14:paraId="2991B493">
      <w:pPr>
        <w:keepNext w:val="0"/>
        <w:keepLines w:val="0"/>
        <w:pageBreakBefore w:val="0"/>
        <w:widowControl w:val="0"/>
        <w:kinsoku/>
        <w:wordWrap/>
        <w:overflowPunct/>
        <w:topLinePunct w:val="0"/>
        <w:autoSpaceDE/>
        <w:autoSpaceDN/>
        <w:bidi w:val="0"/>
        <w:adjustRightInd/>
        <w:snapToGrid/>
        <w:spacing w:after="0" w:line="520" w:lineRule="exact"/>
        <w:ind w:firstLine="640" w:firstLineChars="200"/>
        <w:jc w:val="both"/>
        <w:textAlignment w:val="auto"/>
        <w:rPr>
          <w:rFonts w:hint="default" w:ascii="宋体" w:hAnsi="宋体" w:eastAsia="方正仿宋_GBK" w:cs="Times New Roman"/>
          <w:b w:val="0"/>
          <w:color w:val="000000"/>
          <w:w w:val="100"/>
          <w:kern w:val="0"/>
          <w:sz w:val="32"/>
          <w:szCs w:val="32"/>
          <w:highlight w:val="none"/>
          <w:lang w:val="en-US" w:eastAsia="zh-CN" w:bidi="ar-SA"/>
        </w:rPr>
      </w:pPr>
      <w:r>
        <w:rPr>
          <w:rFonts w:hint="default" w:ascii="宋体" w:hAnsi="宋体" w:eastAsia="方正仿宋_GBK" w:cs="Times New Roman"/>
          <w:b w:val="0"/>
          <w:color w:val="000000"/>
          <w:w w:val="100"/>
          <w:kern w:val="0"/>
          <w:sz w:val="32"/>
          <w:szCs w:val="32"/>
          <w:highlight w:val="none"/>
          <w:lang w:val="en-US" w:eastAsia="zh-CN" w:bidi="ar-SA"/>
        </w:rPr>
        <w:t>（一）</w:t>
      </w:r>
      <w:r>
        <w:rPr>
          <w:rFonts w:hint="eastAsia" w:ascii="宋体" w:hAnsi="宋体" w:eastAsia="方正仿宋_GBK" w:cs="Times New Roman"/>
          <w:b w:val="0"/>
          <w:color w:val="000000"/>
          <w:w w:val="100"/>
          <w:kern w:val="0"/>
          <w:sz w:val="32"/>
          <w:szCs w:val="32"/>
          <w:highlight w:val="none"/>
          <w:lang w:val="en-US" w:eastAsia="zh-CN" w:bidi="ar-SA"/>
        </w:rPr>
        <w:t>乌鲁木齐</w:t>
      </w:r>
      <w:r>
        <w:rPr>
          <w:rFonts w:hint="eastAsia" w:ascii="Times New Roman" w:hAnsi="Times New Roman" w:eastAsia="方正仿宋_GBK" w:cs="Times New Roman"/>
          <w:color w:val="auto"/>
          <w:sz w:val="32"/>
          <w:szCs w:val="32"/>
          <w:highlight w:val="none"/>
          <w:lang w:val="en-US" w:eastAsia="zh-CN"/>
        </w:rPr>
        <w:t>米</w:t>
      </w:r>
      <w:r>
        <w:rPr>
          <w:rFonts w:hint="default" w:ascii="Times New Roman" w:hAnsi="Times New Roman" w:eastAsia="方正仿宋_GBK" w:cs="Times New Roman"/>
          <w:color w:val="auto"/>
          <w:sz w:val="32"/>
          <w:szCs w:val="32"/>
          <w:highlight w:val="none"/>
          <w:lang w:val="en-US" w:eastAsia="zh-CN"/>
        </w:rPr>
        <w:t>东区海宇</w:t>
      </w:r>
      <w:r>
        <w:rPr>
          <w:rFonts w:hint="eastAsia" w:eastAsia="方正仿宋_GBK" w:cs="Times New Roman"/>
          <w:color w:val="auto"/>
          <w:sz w:val="32"/>
          <w:szCs w:val="32"/>
          <w:highlight w:val="none"/>
          <w:lang w:val="en-US" w:eastAsia="zh-CN"/>
        </w:rPr>
        <w:t>货运</w:t>
      </w:r>
      <w:r>
        <w:rPr>
          <w:rFonts w:hint="default" w:ascii="Times New Roman" w:hAnsi="Times New Roman" w:eastAsia="方正仿宋_GBK" w:cs="Times New Roman"/>
          <w:color w:val="auto"/>
          <w:sz w:val="32"/>
          <w:szCs w:val="32"/>
          <w:highlight w:val="none"/>
          <w:lang w:val="en-US" w:eastAsia="zh-CN"/>
        </w:rPr>
        <w:t>信息咨询部</w:t>
      </w:r>
      <w:r>
        <w:rPr>
          <w:rFonts w:hint="eastAsia" w:eastAsia="方正仿宋_GBK" w:cs="Times New Roman"/>
          <w:color w:val="auto"/>
          <w:sz w:val="32"/>
          <w:szCs w:val="32"/>
          <w:highlight w:val="none"/>
          <w:lang w:val="en-US" w:eastAsia="zh-CN"/>
        </w:rPr>
        <w:t>应当将工程发包给有资质的单位，建设项目应当取得建设审批手续，加强对</w:t>
      </w:r>
      <w:r>
        <w:rPr>
          <w:rFonts w:hint="default" w:ascii="Times New Roman" w:hAnsi="Times New Roman" w:eastAsia="方正仿宋_GBK" w:cs="Times New Roman"/>
          <w:bCs/>
          <w:sz w:val="32"/>
          <w:szCs w:val="32"/>
          <w:lang w:val="en-US" w:eastAsia="zh-CN"/>
        </w:rPr>
        <w:t>作业现场的安全生产工作统一协调、管理，定期开展安全检查</w:t>
      </w:r>
      <w:r>
        <w:rPr>
          <w:rFonts w:hint="eastAsia" w:ascii="宋体" w:hAnsi="宋体" w:eastAsia="方正仿宋_GBK" w:cs="Times New Roman"/>
          <w:kern w:val="2"/>
          <w:sz w:val="32"/>
          <w:szCs w:val="32"/>
          <w:highlight w:val="none"/>
          <w:lang w:val="en-US" w:eastAsia="zh-CN" w:bidi="ar-SA"/>
        </w:rPr>
        <w:t>。</w:t>
      </w:r>
    </w:p>
    <w:p w14:paraId="5DEF207D">
      <w:pPr>
        <w:keepNext w:val="0"/>
        <w:keepLines w:val="0"/>
        <w:pageBreakBefore w:val="0"/>
        <w:widowControl w:val="0"/>
        <w:kinsoku/>
        <w:wordWrap/>
        <w:overflowPunct/>
        <w:topLinePunct w:val="0"/>
        <w:autoSpaceDE/>
        <w:autoSpaceDN/>
        <w:bidi w:val="0"/>
        <w:adjustRightInd/>
        <w:snapToGrid/>
        <w:spacing w:after="0" w:line="520" w:lineRule="exact"/>
        <w:ind w:firstLine="640" w:firstLineChars="200"/>
        <w:jc w:val="both"/>
        <w:textAlignment w:val="auto"/>
        <w:rPr>
          <w:rFonts w:hint="default" w:ascii="宋体" w:hAnsi="宋体" w:eastAsia="方正仿宋_GBK" w:cs="Times New Roman"/>
          <w:b w:val="0"/>
          <w:color w:val="000000"/>
          <w:w w:val="100"/>
          <w:kern w:val="0"/>
          <w:sz w:val="32"/>
          <w:szCs w:val="32"/>
          <w:highlight w:val="none"/>
          <w:lang w:val="en-US" w:eastAsia="zh-CN" w:bidi="ar-SA"/>
        </w:rPr>
      </w:pPr>
      <w:r>
        <w:rPr>
          <w:rFonts w:hint="default" w:ascii="宋体" w:hAnsi="宋体" w:eastAsia="方正仿宋_GBK" w:cs="Times New Roman"/>
          <w:b w:val="0"/>
          <w:color w:val="000000"/>
          <w:w w:val="100"/>
          <w:kern w:val="0"/>
          <w:sz w:val="32"/>
          <w:szCs w:val="32"/>
          <w:highlight w:val="none"/>
          <w:lang w:val="en-US" w:eastAsia="zh-CN" w:bidi="ar-SA"/>
        </w:rPr>
        <w:t>（二）</w:t>
      </w:r>
      <w:r>
        <w:rPr>
          <w:rFonts w:hint="eastAsia" w:ascii="宋体" w:hAnsi="宋体" w:eastAsia="方正仿宋_GBK" w:cs="Times New Roman"/>
          <w:b w:val="0"/>
          <w:color w:val="000000"/>
          <w:w w:val="100"/>
          <w:kern w:val="0"/>
          <w:sz w:val="32"/>
          <w:szCs w:val="32"/>
          <w:highlight w:val="none"/>
          <w:lang w:val="en-US" w:eastAsia="zh-CN" w:bidi="ar-SA"/>
        </w:rPr>
        <w:t>地磅街道办事处</w:t>
      </w:r>
      <w:r>
        <w:rPr>
          <w:rFonts w:hint="default" w:ascii="Times New Roman" w:hAnsi="Times New Roman" w:eastAsia="方正仿宋_GBK" w:cs="Times New Roman"/>
          <w:kern w:val="2"/>
          <w:sz w:val="32"/>
          <w:szCs w:val="32"/>
          <w:lang w:val="en-US" w:eastAsia="zh-CN" w:bidi="ar-SA"/>
        </w:rPr>
        <w:t>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eastAsia" w:ascii="Times New Roman" w:hAnsi="Times New Roman" w:eastAsia="方正仿宋_GBK" w:cs="Times New Roman"/>
          <w:sz w:val="32"/>
          <w:szCs w:val="32"/>
          <w:lang w:val="en-US" w:eastAsia="zh-CN"/>
        </w:rPr>
        <w:t>；</w:t>
      </w:r>
      <w:r>
        <w:rPr>
          <w:rFonts w:hint="eastAsia" w:ascii="宋体" w:hAnsi="宋体" w:eastAsia="方正仿宋_GBK" w:cs="Times New Roman"/>
          <w:b w:val="0"/>
          <w:color w:val="000000"/>
          <w:w w:val="100"/>
          <w:kern w:val="0"/>
          <w:sz w:val="32"/>
          <w:szCs w:val="32"/>
          <w:highlight w:val="none"/>
          <w:lang w:val="en-US" w:eastAsia="zh-CN" w:bidi="ar-SA"/>
        </w:rPr>
        <w:t>加强对辖区建设项目的巡查力度，对发现的违法违规建设行为，及时制止并移交相关部门处理。</w:t>
      </w:r>
    </w:p>
    <w:p w14:paraId="2F66D574"/>
    <w:p w14:paraId="07F2EF1C"/>
    <w:p w14:paraId="2EC0CE68"/>
    <w:p w14:paraId="18254C76"/>
    <w:p w14:paraId="47AEFC69"/>
    <w:p w14:paraId="350CF197"/>
    <w:p w14:paraId="6D586A74"/>
    <w:p w14:paraId="1FEFA9E8"/>
    <w:p w14:paraId="19B98D3C"/>
    <w:p w14:paraId="4DF60F47"/>
    <w:p w14:paraId="3BB9B2D9"/>
    <w:p w14:paraId="385DC16C"/>
    <w:p w14:paraId="27BC5953"/>
    <w:p w14:paraId="33490B16"/>
    <w:p w14:paraId="412C8BFC"/>
    <w:p w14:paraId="1EE8F2CE"/>
    <w:p w14:paraId="7DE102BF"/>
    <w:p w14:paraId="05E5818B"/>
    <w:p w14:paraId="1BAF2060"/>
    <w:p w14:paraId="4BB5D77E"/>
    <w:p w14:paraId="13A0FDBC"/>
    <w:p w14:paraId="63FE2D84"/>
    <w:p w14:paraId="06E4B786"/>
    <w:p w14:paraId="5719DCFF"/>
    <w:p w14:paraId="4575CCD9"/>
    <w:p w14:paraId="2B642312"/>
    <w:p w14:paraId="6BEDF5AE"/>
    <w:p w14:paraId="5F5A770D"/>
    <w:p w14:paraId="0FE832F9"/>
    <w:p w14:paraId="0BD07E28"/>
    <w:p w14:paraId="39402566"/>
    <w:p w14:paraId="5C40ED88"/>
    <w:p w14:paraId="0BF31E99"/>
    <w:p w14:paraId="2A1D21EC"/>
    <w:p w14:paraId="4301D08A"/>
    <w:p w14:paraId="0BDD063A"/>
    <w:p w14:paraId="5E7D0600"/>
    <w:p w14:paraId="3B722616"/>
    <w:p w14:paraId="463122C1"/>
    <w:p w14:paraId="6698E5B1"/>
    <w:p w14:paraId="42054B9A"/>
    <w:p w14:paraId="2B9F06E2"/>
    <w:p w14:paraId="78F470C8"/>
    <w:p w14:paraId="44F88402"/>
    <w:p w14:paraId="1123869E"/>
    <w:tbl>
      <w:tblPr>
        <w:tblStyle w:val="13"/>
        <w:tblpPr w:leftFromText="180" w:rightFromText="180" w:vertAnchor="text" w:horzAnchor="page" w:tblpX="1658" w:tblpY="612"/>
        <w:tblOverlap w:val="never"/>
        <w:tblW w:w="8900"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900"/>
      </w:tblGrid>
      <w:tr w14:paraId="256E406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900" w:type="dxa"/>
            <w:tcBorders>
              <w:tl2br w:val="nil"/>
              <w:tr2bl w:val="nil"/>
            </w:tcBorders>
            <w:noWrap w:val="0"/>
            <w:vAlign w:val="top"/>
          </w:tcPr>
          <w:p w14:paraId="6CB4C6F9">
            <w:pPr>
              <w:keepNext w:val="0"/>
              <w:keepLines w:val="0"/>
              <w:pageBreakBefore w:val="0"/>
              <w:kinsoku/>
              <w:wordWrap/>
              <w:overflowPunct/>
              <w:topLinePunct w:val="0"/>
              <w:autoSpaceDE/>
              <w:autoSpaceDN/>
              <w:bidi w:val="0"/>
              <w:adjustRightInd/>
              <w:snapToGrid/>
              <w:spacing w:line="540" w:lineRule="exact"/>
              <w:ind w:right="0"/>
              <w:jc w:val="both"/>
              <w:textAlignment w:val="auto"/>
              <w:rPr>
                <w:rFonts w:hint="default" w:ascii="Times New Roman" w:hAnsi="Times New Roman" w:eastAsia="方正仿宋_GBK" w:cs="Times New Roman"/>
                <w:b w:val="0"/>
                <w:bCs w:val="0"/>
                <w:sz w:val="32"/>
                <w:szCs w:val="32"/>
                <w:vertAlign w:val="baseline"/>
                <w:lang w:val="en-US" w:eastAsia="zh-CN"/>
              </w:rPr>
            </w:pPr>
            <w:r>
              <w:rPr>
                <w:rFonts w:hint="default" w:ascii="Times New Roman" w:hAnsi="Times New Roman" w:eastAsia="方正仿宋_GBK" w:cs="Times New Roman"/>
                <w:kern w:val="2"/>
                <w:sz w:val="32"/>
                <w:szCs w:val="32"/>
                <w:lang w:val="en-US" w:eastAsia="zh-CN" w:bidi="ar-SA"/>
              </w:rPr>
              <w:t>米东区应急管理局</w:t>
            </w:r>
            <w:r>
              <w:rPr>
                <w:rFonts w:hint="default" w:ascii="Times New Roman" w:hAnsi="Times New Roman" w:eastAsia="方正仿宋_GBK" w:cs="Times New Roman"/>
                <w:b w:val="0"/>
                <w:bCs w:val="0"/>
                <w:sz w:val="32"/>
                <w:szCs w:val="32"/>
                <w:vertAlign w:val="baseline"/>
                <w:lang w:val="en-US" w:eastAsia="zh-CN"/>
              </w:rPr>
              <w:t xml:space="preserve">                 </w:t>
            </w:r>
            <w:r>
              <w:rPr>
                <w:rFonts w:hint="eastAsia" w:eastAsia="方正仿宋_GBK" w:cs="Times New Roman"/>
                <w:b w:val="0"/>
                <w:bCs w:val="0"/>
                <w:sz w:val="32"/>
                <w:szCs w:val="32"/>
                <w:vertAlign w:val="baseline"/>
                <w:lang w:val="en-US" w:eastAsia="zh-CN"/>
              </w:rPr>
              <w:t xml:space="preserve"> </w:t>
            </w:r>
            <w:r>
              <w:rPr>
                <w:rFonts w:hint="default" w:ascii="Times New Roman" w:hAnsi="Times New Roman" w:eastAsia="方正仿宋_GBK" w:cs="Times New Roman"/>
                <w:kern w:val="2"/>
                <w:sz w:val="32"/>
                <w:szCs w:val="32"/>
                <w:lang w:val="en-US" w:eastAsia="zh-CN" w:bidi="ar-SA"/>
              </w:rPr>
              <w:t>202</w:t>
            </w:r>
            <w:r>
              <w:rPr>
                <w:rFonts w:hint="eastAsia"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年</w:t>
            </w:r>
            <w:r>
              <w:rPr>
                <w:rFonts w:hint="eastAsia" w:eastAsia="方正仿宋_GBK" w:cs="Times New Roman"/>
                <w:kern w:val="2"/>
                <w:sz w:val="32"/>
                <w:szCs w:val="32"/>
                <w:lang w:val="en-US" w:eastAsia="zh-CN" w:bidi="ar-SA"/>
              </w:rPr>
              <w:t>8</w:t>
            </w:r>
            <w:r>
              <w:rPr>
                <w:rFonts w:hint="default" w:ascii="Times New Roman" w:hAnsi="Times New Roman" w:eastAsia="方正仿宋_GBK" w:cs="Times New Roman"/>
                <w:kern w:val="2"/>
                <w:sz w:val="32"/>
                <w:szCs w:val="32"/>
                <w:lang w:val="en-US" w:eastAsia="zh-CN" w:bidi="ar-SA"/>
              </w:rPr>
              <w:t>月</w:t>
            </w:r>
            <w:r>
              <w:rPr>
                <w:rFonts w:hint="eastAsia" w:eastAsia="方正仿宋_GBK" w:cs="Times New Roman"/>
                <w:kern w:val="2"/>
                <w:sz w:val="32"/>
                <w:szCs w:val="32"/>
                <w:lang w:val="en-US" w:eastAsia="zh-CN" w:bidi="ar-SA"/>
              </w:rPr>
              <w:t>7</w:t>
            </w:r>
            <w:r>
              <w:rPr>
                <w:rFonts w:hint="default" w:ascii="Times New Roman" w:hAnsi="Times New Roman" w:eastAsia="方正仿宋_GBK" w:cs="Times New Roman"/>
                <w:kern w:val="2"/>
                <w:sz w:val="32"/>
                <w:szCs w:val="32"/>
                <w:lang w:val="en-US" w:eastAsia="zh-CN" w:bidi="ar-SA"/>
              </w:rPr>
              <w:t>日印发</w:t>
            </w:r>
          </w:p>
        </w:tc>
      </w:tr>
    </w:tbl>
    <w:p w14:paraId="630FB2C7"/>
    <w:sectPr>
      <w:footerReference r:id="rId5" w:type="default"/>
      <w:footnotePr>
        <w:numFmt w:val="decimal"/>
      </w:footnotePr>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楷体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D1748">
                          <w:pPr>
                            <w:pStyle w:val="7"/>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3</w:t>
                          </w:r>
                          <w:r>
                            <w:rPr>
                              <w:sz w:val="24"/>
                              <w:szCs w:val="40"/>
                            </w:rPr>
                            <w:fldChar w:fldCharType="end"/>
                          </w:r>
                          <w:r>
                            <w:rPr>
                              <w:sz w:val="24"/>
                              <w:szCs w:val="4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4D1748">
                    <w:pPr>
                      <w:pStyle w:val="7"/>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3</w:t>
                    </w:r>
                    <w:r>
                      <w:rPr>
                        <w:sz w:val="24"/>
                        <w:szCs w:val="40"/>
                      </w:rPr>
                      <w:fldChar w:fldCharType="end"/>
                    </w:r>
                    <w:r>
                      <w:rPr>
                        <w:sz w:val="24"/>
                        <w:szCs w:val="4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45A30">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34F16">
                          <w:pPr>
                            <w:pStyle w:val="7"/>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5</w:t>
                          </w:r>
                          <w:r>
                            <w:rPr>
                              <w:sz w:val="24"/>
                              <w:szCs w:val="40"/>
                            </w:rPr>
                            <w:fldChar w:fldCharType="end"/>
                          </w:r>
                          <w:r>
                            <w:rPr>
                              <w:sz w:val="24"/>
                              <w:szCs w:val="4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2A34F16">
                    <w:pPr>
                      <w:pStyle w:val="7"/>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5</w:t>
                    </w:r>
                    <w:r>
                      <w:rPr>
                        <w:sz w:val="24"/>
                        <w:szCs w:val="40"/>
                      </w:rPr>
                      <w:fldChar w:fldCharType="end"/>
                    </w:r>
                    <w:r>
                      <w:rPr>
                        <w:sz w:val="24"/>
                        <w:szCs w:val="40"/>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14:paraId="11DCF6F4">
      <w:pPr>
        <w:pStyle w:val="10"/>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Style w:val="15"/>
        </w:rPr>
        <w:t>[</w:t>
      </w:r>
      <w:r>
        <w:rPr>
          <w:rStyle w:val="15"/>
        </w:rPr>
        <w:footnoteRef/>
      </w:r>
      <w:r>
        <w:rPr>
          <w:rStyle w:val="15"/>
        </w:rPr>
        <w:t>]</w:t>
      </w:r>
      <w:r>
        <w:t xml:space="preserve"> </w:t>
      </w:r>
      <w:r>
        <w:rPr>
          <w:rFonts w:hint="eastAsia" w:ascii="Times New Roman" w:hAnsi="Times New Roman" w:eastAsia="宋体" w:cs="Times New Roman"/>
          <w:sz w:val="18"/>
          <w:szCs w:val="22"/>
          <w:lang w:val="en-US" w:eastAsia="zh-CN" w:bidi="ar-SA"/>
        </w:rPr>
        <w:t>《事故伤害损失工作日标准》（GB/T15499-1995）4.2.2.3:肋骨骨折损失工作日110天。</w:t>
      </w:r>
    </w:p>
  </w:footnote>
  <w:footnote w:id="1">
    <w:p w14:paraId="149DB2C5">
      <w:pPr>
        <w:pStyle w:val="10"/>
        <w:rPr>
          <w:rFonts w:hint="default" w:asciiTheme="minorEastAsia" w:hAnsiTheme="minorEastAsia" w:eastAsiaTheme="minorEastAsia" w:cstheme="minorEastAsia"/>
          <w:lang w:val="en-US" w:eastAsia="zh-CN"/>
        </w:rPr>
      </w:pPr>
      <w:r>
        <w:rPr>
          <w:rStyle w:val="15"/>
          <w:rFonts w:hint="eastAsia" w:ascii="Times New Roman" w:hAnsi="Times New Roman" w:eastAsia="宋体" w:cs="Times New Roman"/>
          <w:sz w:val="22"/>
          <w:szCs w:val="22"/>
          <w:lang w:val="en-US" w:eastAsia="zh-CN" w:bidi="ar-SA"/>
        </w:rPr>
        <w:t>[</w:t>
      </w:r>
      <w:r>
        <w:rPr>
          <w:rStyle w:val="15"/>
          <w:rFonts w:hint="eastAsia" w:ascii="Times New Roman" w:hAnsi="Times New Roman" w:eastAsia="宋体" w:cs="Times New Roman"/>
          <w:sz w:val="22"/>
          <w:szCs w:val="22"/>
          <w:lang w:val="en-US" w:eastAsia="zh-CN" w:bidi="ar-SA"/>
        </w:rPr>
        <w:footnoteRef/>
      </w:r>
      <w:r>
        <w:rPr>
          <w:rStyle w:val="15"/>
          <w:rFonts w:hint="eastAsia" w:ascii="Times New Roman" w:hAnsi="Times New Roman" w:eastAsia="宋体" w:cs="Times New Roman"/>
          <w:sz w:val="22"/>
          <w:szCs w:val="22"/>
          <w:lang w:val="en-US" w:eastAsia="zh-CN" w:bidi="ar-SA"/>
        </w:rPr>
        <w:t>]</w:t>
      </w:r>
      <w:r>
        <w:rPr>
          <w:rFonts w:hint="eastAsia" w:asciiTheme="minorEastAsia" w:hAnsiTheme="minorEastAsia" w:eastAsiaTheme="minorEastAsia" w:cstheme="minorEastAsia"/>
          <w:lang w:val="en-US" w:eastAsia="zh-CN"/>
        </w:rPr>
        <w:t>《中华人民共和国安全生产法》第四十九条第一款：生产经营单位不得将生产经营项目、场所、设备发包或者出租给不具备安全生产条件或者相应资质的单位或者个人。第二款：生产经营项目、场所发包或者出租给其他单位的，生产经营单位应当与承包单位、承租单位签订专门的安全生产管理协议，或者在承包合同、租赁合同中约定各自的安全生产管理职责；生产经营单位对承包单位、承租单位的安全生产工作统一协调、管理，定期进行安全检查，发现安全问题的，应当及时督促整改。</w:t>
      </w:r>
    </w:p>
  </w:footnote>
  <w:footnote w:id="2">
    <w:p w14:paraId="1C18BF43">
      <w:pPr>
        <w:pStyle w:val="10"/>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Style w:val="15"/>
          <w:rFonts w:hint="eastAsia" w:ascii="Times New Roman" w:hAnsi="Times New Roman" w:eastAsia="宋体" w:cs="Times New Roman"/>
          <w:sz w:val="22"/>
          <w:szCs w:val="22"/>
          <w:lang w:val="en-US" w:eastAsia="zh-CN" w:bidi="ar-SA"/>
        </w:rPr>
        <w:t>[</w:t>
      </w:r>
      <w:r>
        <w:rPr>
          <w:rStyle w:val="15"/>
          <w:rFonts w:hint="eastAsia" w:ascii="Times New Roman" w:hAnsi="Times New Roman" w:eastAsia="宋体" w:cs="Times New Roman"/>
          <w:sz w:val="22"/>
          <w:szCs w:val="22"/>
          <w:lang w:val="en-US" w:eastAsia="zh-CN" w:bidi="ar-SA"/>
        </w:rPr>
        <w:footnoteRef/>
      </w:r>
      <w:r>
        <w:rPr>
          <w:rStyle w:val="15"/>
          <w:rFonts w:hint="eastAsia" w:ascii="Times New Roman" w:hAnsi="Times New Roman" w:eastAsia="宋体" w:cs="Times New Roman"/>
          <w:sz w:val="22"/>
          <w:szCs w:val="22"/>
          <w:lang w:val="en-US" w:eastAsia="zh-CN" w:bidi="ar-SA"/>
        </w:rPr>
        <w:t>]</w:t>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292655"/>
    <w:multiLevelType w:val="singleLevel"/>
    <w:tmpl w:val="70292655"/>
    <w:lvl w:ilvl="0" w:tentative="0">
      <w:start w:val="1"/>
      <w:numFmt w:val="decimal"/>
      <w:pStyle w:val="6"/>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465DD1"/>
    <w:rsid w:val="04465DD1"/>
    <w:rsid w:val="17885C13"/>
    <w:rsid w:val="1B5164C2"/>
    <w:rsid w:val="1F0E674A"/>
    <w:rsid w:val="21F542A3"/>
    <w:rsid w:val="250745BD"/>
    <w:rsid w:val="27FF0A0A"/>
    <w:rsid w:val="27FF2FF1"/>
    <w:rsid w:val="2EBD5C36"/>
    <w:rsid w:val="395F264E"/>
    <w:rsid w:val="3C8A7C97"/>
    <w:rsid w:val="3FCF2400"/>
    <w:rsid w:val="3FFEB3C7"/>
    <w:rsid w:val="575F0ECD"/>
    <w:rsid w:val="5DB7AB54"/>
    <w:rsid w:val="5FEEAACC"/>
    <w:rsid w:val="6529181A"/>
    <w:rsid w:val="657A275D"/>
    <w:rsid w:val="6B2547D6"/>
    <w:rsid w:val="6CF81CD7"/>
    <w:rsid w:val="6FF837EC"/>
    <w:rsid w:val="71536A2C"/>
    <w:rsid w:val="7590760C"/>
    <w:rsid w:val="7A8C3BCF"/>
    <w:rsid w:val="7AE7ECC8"/>
    <w:rsid w:val="7B2C3EC9"/>
    <w:rsid w:val="7D470A37"/>
    <w:rsid w:val="ADD52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99"/>
    <w:pPr>
      <w:ind w:firstLine="420" w:firstLineChars="200"/>
    </w:pPr>
  </w:style>
  <w:style w:type="paragraph" w:styleId="3">
    <w:name w:val="Body Text Indent"/>
    <w:basedOn w:val="1"/>
    <w:next w:val="4"/>
    <w:qFormat/>
    <w:uiPriority w:val="99"/>
    <w:pPr>
      <w:spacing w:after="120"/>
      <w:ind w:left="420" w:leftChars="200"/>
    </w:pPr>
    <w:rPr>
      <w:rFonts w:ascii="仿宋_GB2312"/>
      <w:szCs w:val="20"/>
    </w:rPr>
  </w:style>
  <w:style w:type="paragraph" w:styleId="4">
    <w:name w:val="Normal Indent"/>
    <w:basedOn w:val="1"/>
    <w:qFormat/>
    <w:uiPriority w:val="0"/>
    <w:pPr>
      <w:ind w:firstLine="420" w:firstLineChars="200"/>
    </w:pPr>
    <w:rPr>
      <w:rFonts w:ascii="Calibri" w:hAnsi="Calibri" w:eastAsia="宋体" w:cs="Times New Roman"/>
      <w:sz w:val="21"/>
      <w:szCs w:val="24"/>
    </w:rPr>
  </w:style>
  <w:style w:type="paragraph" w:styleId="5">
    <w:name w:val="Plain Text"/>
    <w:basedOn w:val="1"/>
    <w:next w:val="6"/>
    <w:qFormat/>
    <w:uiPriority w:val="0"/>
    <w:rPr>
      <w:rFonts w:ascii="宋体" w:hAnsi="Courier New" w:cs="黑体"/>
    </w:rPr>
  </w:style>
  <w:style w:type="paragraph" w:styleId="6">
    <w:name w:val="List Number 5"/>
    <w:basedOn w:val="1"/>
    <w:qFormat/>
    <w:uiPriority w:val="0"/>
    <w:pPr>
      <w:numPr>
        <w:ilvl w:val="0"/>
        <w:numId w:val="1"/>
      </w:numPr>
    </w:pPr>
  </w:style>
  <w:style w:type="paragraph" w:styleId="7">
    <w:name w:val="footer"/>
    <w:basedOn w:val="1"/>
    <w:unhideWhenUsed/>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footnote text"/>
    <w:basedOn w:val="1"/>
    <w:qFormat/>
    <w:uiPriority w:val="0"/>
    <w:pPr>
      <w:snapToGrid w:val="0"/>
      <w:jc w:val="left"/>
    </w:pPr>
    <w:rPr>
      <w:sz w:val="18"/>
    </w:rPr>
  </w:style>
  <w:style w:type="paragraph" w:styleId="11">
    <w:name w:val="toc 2"/>
    <w:basedOn w:val="1"/>
    <w:next w:val="1"/>
    <w:qFormat/>
    <w:uiPriority w:val="0"/>
    <w:pPr>
      <w:ind w:left="420" w:left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footnote reference"/>
    <w:basedOn w:val="14"/>
    <w:qFormat/>
    <w:uiPriority w:val="0"/>
    <w:rPr>
      <w:vertAlign w:val="superscript"/>
    </w:rPr>
  </w:style>
  <w:style w:type="paragraph" w:customStyle="1" w:styleId="16">
    <w:name w:val="Char Char Char"/>
    <w:basedOn w:val="1"/>
    <w:qFormat/>
    <w:uiPriority w:val="99"/>
    <w:rPr>
      <w:sz w:val="21"/>
      <w:szCs w:val="21"/>
    </w:rPr>
  </w:style>
  <w:style w:type="character" w:customStyle="1" w:styleId="17">
    <w:name w:val="15"/>
    <w:qFormat/>
    <w:uiPriority w:val="99"/>
    <w:rPr>
      <w:rFonts w:ascii="Calibri" w:hAnsi="Calibri"/>
      <w:b/>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3880</Words>
  <Characters>4010</Characters>
  <Lines>0</Lines>
  <Paragraphs>0</Paragraphs>
  <TotalTime>18</TotalTime>
  <ScaleCrop>false</ScaleCrop>
  <LinksUpToDate>false</LinksUpToDate>
  <CharactersWithSpaces>4117</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2025-11-07T03:40:00Z</dcterms:created>
  <dc:creator>Administrator</dc:creator>
  <cp:lastModifiedBy>Administrator</cp:lastModifiedBy>
  <cp:lastPrinted>2026-08-18T03:46:00Z</cp:lastPrinted>
  <dcterms:modified xsi:type="dcterms:W3CDTF">2026-08-20T03:55:15Z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F4A126F0601A477FA8F1025AB51FA121_13</vt:lpwstr>
  </property>
  <property fmtid="{D5CDD505-2E9C-101B-9397-08002B2CF9AE}" pid="4" name="KSOTemplateDocerSaveRecord">
    <vt:lpwstr>eyJoZGlkIjoiZWZiN2I4YWNjYTc0MDE4NzkyYTQ4OTdmY2U2ZDJkMTQiLCJ1c2VySWQiOiI5ODEwNzE5In0=</vt:lpwstr>
  </property>
</Properties>
</file>