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昭阳区“</w:t>
      </w:r>
      <w:r>
        <w:rPr>
          <w:rFonts w:hint="eastAsia" w:ascii="方正小标宋_GBK" w:hAnsi="方正小标宋_GBK" w:eastAsia="方正小标宋_GBK" w:cs="方正小标宋_GBK"/>
          <w:b w:val="0"/>
          <w:bCs w:val="0"/>
          <w:sz w:val="44"/>
          <w:szCs w:val="44"/>
          <w:lang w:val="en-US" w:eastAsia="zh-CN"/>
        </w:rPr>
        <w:t>10</w:t>
      </w:r>
      <w:r>
        <w:rPr>
          <w:rFonts w:hint="default" w:ascii="Times New Roman" w:hAnsi="Times New Roman" w:eastAsia="方正小标宋_GBK" w:cs="Times New Roman"/>
          <w:b w:val="0"/>
          <w:bCs w:val="0"/>
          <w:sz w:val="44"/>
          <w:szCs w:val="44"/>
          <w:lang w:val="en-US" w:eastAsia="zh-CN"/>
        </w:rPr>
        <w:t>•</w:t>
      </w:r>
      <w:r>
        <w:rPr>
          <w:rFonts w:hint="eastAsia" w:ascii="方正小标宋_GBK" w:hAnsi="方正小标宋_GBK" w:eastAsia="方正小标宋_GBK" w:cs="方正小标宋_GBK"/>
          <w:b w:val="0"/>
          <w:bCs w:val="0"/>
          <w:sz w:val="44"/>
          <w:szCs w:val="44"/>
          <w:lang w:val="en-US" w:eastAsia="zh-CN"/>
        </w:rPr>
        <w:t>13</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b w:val="0"/>
          <w:bCs w:val="0"/>
          <w:sz w:val="44"/>
          <w:szCs w:val="44"/>
          <w:lang w:eastAsia="zh-CN"/>
        </w:rPr>
        <w:t>交通事故调查报告</w:t>
      </w:r>
    </w:p>
    <w:p>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黑体" w:cs="Times New Roman"/>
          <w:b/>
          <w:bCs/>
          <w:sz w:val="44"/>
          <w:szCs w:val="44"/>
          <w:lang w:eastAsia="zh-CN"/>
        </w:rPr>
      </w:pP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val="0"/>
          <w:bCs w:val="0"/>
          <w:sz w:val="32"/>
          <w:szCs w:val="32"/>
          <w:lang w:val="en-US" w:eastAsia="zh-CN"/>
        </w:rPr>
        <w:t>2024年10月13日，在昭阳区永丰镇</w:t>
      </w:r>
      <w:r>
        <w:rPr>
          <w:rFonts w:hint="default" w:ascii="Times New Roman" w:hAnsi="Times New Roman" w:eastAsia="仿宋" w:cs="Times New Roman"/>
          <w:sz w:val="32"/>
          <w:szCs w:val="32"/>
        </w:rPr>
        <w:t>三甲</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新民K2+900M</w:t>
      </w:r>
      <w:r>
        <w:rPr>
          <w:rFonts w:hint="default" w:ascii="Times New Roman" w:hAnsi="Times New Roman" w:eastAsia="仿宋" w:cs="Times New Roman"/>
          <w:color w:val="000000"/>
          <w:sz w:val="32"/>
          <w:szCs w:val="32"/>
          <w:u w:val="none"/>
          <w:lang w:val="en-US" w:eastAsia="zh-CN"/>
        </w:rPr>
        <w:t>处</w:t>
      </w:r>
      <w:r>
        <w:rPr>
          <w:rFonts w:hint="default" w:ascii="Times New Roman" w:hAnsi="Times New Roman" w:eastAsia="仿宋" w:cs="Times New Roman"/>
          <w:b w:val="0"/>
          <w:bCs w:val="0"/>
          <w:sz w:val="32"/>
          <w:szCs w:val="32"/>
          <w:u w:val="none"/>
          <w:lang w:val="en-US" w:eastAsia="zh-CN"/>
        </w:rPr>
        <w:t>发生一起造成1人死亡</w:t>
      </w:r>
      <w:r>
        <w:rPr>
          <w:rFonts w:hint="default" w:ascii="Times New Roman" w:hAnsi="Times New Roman" w:eastAsia="仿宋" w:cs="Times New Roman"/>
          <w:sz w:val="32"/>
          <w:szCs w:val="32"/>
          <w:u w:val="none"/>
          <w:lang w:val="en-US" w:eastAsia="zh-CN"/>
        </w:rPr>
        <w:t>的道路交通事故。事故发</w:t>
      </w:r>
      <w:r>
        <w:rPr>
          <w:rFonts w:hint="default" w:ascii="Times New Roman" w:hAnsi="Times New Roman" w:eastAsia="仿宋" w:cs="Times New Roman"/>
          <w:sz w:val="32"/>
          <w:szCs w:val="32"/>
          <w:lang w:val="en-US" w:eastAsia="zh-CN"/>
        </w:rPr>
        <w:t>生后，根据公安部交管局《道路交通事故深度调查工作规范（试行）》、《云南省道路交通事故深度调查工作规范（试行）》的有关规定，由昭阳区公安分局交通警察二大队抽调人员组成工作组，对该起造成1人死亡的道路交通事故涉及的车辆、驾驶人、道路及有关管理部门开展深度调查工作。现将相关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t>一、事故车辆、事故驾驶人及事故道路情况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t>（一）事故车辆情况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肇事甲车系一辆白色福田牌轻型栏板货车，车辆号牌：云CN</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5，车架号：LVBV3</w:t>
      </w:r>
      <w:r>
        <w:rPr>
          <w:rFonts w:hint="default" w:ascii="Times New Roman" w:hAnsi="Times New Roman" w:eastAsia="仿宋" w:cs="Times New Roman"/>
          <w:sz w:val="32"/>
          <w:szCs w:val="32"/>
          <w:lang w:val="en-US" w:eastAsia="zh-CN"/>
        </w:rPr>
        <w:t>XXXXXXXX</w:t>
      </w:r>
      <w:r>
        <w:rPr>
          <w:rFonts w:hint="default" w:ascii="Times New Roman" w:hAnsi="Times New Roman" w:eastAsia="仿宋" w:cs="Times New Roman"/>
          <w:sz w:val="32"/>
          <w:szCs w:val="32"/>
        </w:rPr>
        <w:t>8747，发动机号：Q141</w:t>
      </w:r>
      <w:r>
        <w:rPr>
          <w:rFonts w:hint="default" w:ascii="Times New Roman" w:hAnsi="Times New Roman" w:eastAsia="仿宋" w:cs="Times New Roman"/>
          <w:sz w:val="32"/>
          <w:szCs w:val="32"/>
          <w:lang w:val="en-US" w:eastAsia="zh-CN"/>
        </w:rPr>
        <w:t>XXXXXX</w:t>
      </w:r>
      <w:r>
        <w:rPr>
          <w:rFonts w:hint="default" w:ascii="Times New Roman" w:hAnsi="Times New Roman" w:eastAsia="仿宋" w:cs="Times New Roman"/>
          <w:sz w:val="32"/>
          <w:szCs w:val="32"/>
        </w:rPr>
        <w:t>2B，初次登记日期：2015年01月27日，检验有效期止：2025年01月31日，该车强制保险由紫金财产保险股份有限公司云南分公司承保，强制险保险单号： 2059095</w:t>
      </w:r>
      <w:r>
        <w:rPr>
          <w:rFonts w:hint="default" w:ascii="Times New Roman" w:hAnsi="Times New Roman" w:eastAsia="仿宋" w:cs="Times New Roman"/>
          <w:sz w:val="32"/>
          <w:szCs w:val="32"/>
          <w:lang w:val="en-US" w:eastAsia="zh-CN"/>
        </w:rPr>
        <w:t>XXXXXXXX</w:t>
      </w:r>
      <w:r>
        <w:rPr>
          <w:rFonts w:hint="default" w:ascii="Times New Roman" w:hAnsi="Times New Roman" w:eastAsia="仿宋" w:cs="Times New Roman"/>
          <w:sz w:val="32"/>
          <w:szCs w:val="32"/>
        </w:rPr>
        <w:t>00R8，交通事故强制责任保险终止日期：2025年01月25日，行驶证登记所有人：夏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车辆违法情况：经公安交通管理综合应用平台查询，该车</w:t>
      </w:r>
      <w:r>
        <w:rPr>
          <w:rFonts w:hint="default" w:ascii="Times New Roman" w:hAnsi="Times New Roman" w:eastAsia="仿宋" w:cs="Times New Roman"/>
          <w:sz w:val="32"/>
          <w:szCs w:val="32"/>
          <w:highlight w:val="none"/>
          <w:lang w:val="en-US" w:eastAsia="zh-CN"/>
        </w:rPr>
        <w:t>2015年3月至2024年10月查询到14次交通违法记录，已全部处理。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numPr>
          <w:ilvl w:val="0"/>
          <w:numId w:val="0"/>
        </w:numPr>
        <w:kinsoku/>
        <w:wordWrap/>
        <w:overflowPunct/>
        <w:topLinePunct w:val="0"/>
        <w:autoSpaceDE/>
        <w:autoSpaceDN/>
        <w:bidi w:val="0"/>
        <w:snapToGrid/>
        <w:spacing w:line="560" w:lineRule="exact"/>
        <w:ind w:right="0" w:rightChars="0"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①根据</w:t>
      </w:r>
      <w:r>
        <w:rPr>
          <w:rFonts w:hint="default" w:ascii="Times New Roman" w:hAnsi="Times New Roman" w:eastAsia="仿宋" w:cs="Times New Roman"/>
          <w:sz w:val="32"/>
          <w:szCs w:val="32"/>
        </w:rPr>
        <w:t>云南云天司法鉴定所司法鉴定意见书：云天司鉴所【2024】（车）鉴字第766号：云CN</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5号轻型栏板货车发生事故时转向系性能符合技术要求、制动系性能符合技术要求；</w:t>
      </w:r>
    </w:p>
    <w:p>
      <w:pPr>
        <w:keepNext w:val="0"/>
        <w:keepLines w:val="0"/>
        <w:pageBreakBefore w:val="0"/>
        <w:widowControl w:val="0"/>
        <w:numPr>
          <w:ilvl w:val="0"/>
          <w:numId w:val="0"/>
        </w:numPr>
        <w:kinsoku/>
        <w:wordWrap/>
        <w:overflowPunct/>
        <w:topLinePunct w:val="0"/>
        <w:autoSpaceDE/>
        <w:autoSpaceDN/>
        <w:bidi w:val="0"/>
        <w:snapToGrid/>
        <w:spacing w:line="560" w:lineRule="exact"/>
        <w:ind w:right="0" w:rightChars="0" w:firstLine="640" w:firstLineChars="200"/>
        <w:jc w:val="both"/>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sz w:val="32"/>
          <w:szCs w:val="32"/>
          <w:lang w:eastAsia="zh-CN"/>
        </w:rPr>
        <w:t>②根据</w:t>
      </w:r>
      <w:r>
        <w:rPr>
          <w:rFonts w:hint="default" w:ascii="Times New Roman" w:hAnsi="Times New Roman" w:eastAsia="仿宋" w:cs="Times New Roman"/>
          <w:sz w:val="32"/>
          <w:szCs w:val="32"/>
        </w:rPr>
        <w:t>云天司鉴所【2024】（速）鉴字第183号：云CN</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5号轻型栏板货车发生事故时的行驶速度约为42.62km/h</w:t>
      </w:r>
      <w:r>
        <w:rPr>
          <w:rFonts w:hint="default" w:ascii="Times New Roman" w:hAnsi="Times New Roman" w:eastAsia="仿宋" w:cs="Times New Roman"/>
          <w:sz w:val="32"/>
          <w:szCs w:val="32"/>
          <w:lang w:eastAsia="zh-CN"/>
        </w:rPr>
        <w:t>。</w:t>
      </w:r>
    </w:p>
    <w:p>
      <w:pPr>
        <w:ind w:right="-376" w:rightChars="-179"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color w:val="000000"/>
          <w:sz w:val="32"/>
          <w:szCs w:val="32"/>
          <w:u w:val="none"/>
          <w:lang w:val="en-US" w:eastAsia="zh-CN"/>
        </w:rPr>
        <w:t>肇事</w:t>
      </w:r>
      <w:r>
        <w:rPr>
          <w:rFonts w:hint="default" w:ascii="Times New Roman" w:hAnsi="Times New Roman" w:eastAsia="仿宋" w:cs="Times New Roman"/>
          <w:color w:val="000000"/>
          <w:sz w:val="32"/>
          <w:szCs w:val="32"/>
          <w:u w:val="none"/>
          <w:lang w:val="en-US" w:eastAsia="zh-CN"/>
        </w:rPr>
        <w:t>乙车</w:t>
      </w:r>
      <w:r>
        <w:rPr>
          <w:rFonts w:hint="default" w:ascii="Times New Roman" w:hAnsi="Times New Roman" w:eastAsia="仿宋" w:cs="Times New Roman"/>
          <w:sz w:val="32"/>
          <w:szCs w:val="32"/>
        </w:rPr>
        <w:t>系一辆黑色无号牌</w:t>
      </w:r>
      <w:r>
        <w:rPr>
          <w:rFonts w:hint="default" w:ascii="Times New Roman" w:hAnsi="Times New Roman" w:eastAsia="仿宋" w:cs="Times New Roman"/>
          <w:sz w:val="32"/>
          <w:szCs w:val="32"/>
          <w:lang w:eastAsia="zh-CN"/>
        </w:rPr>
        <w:t>两轮</w:t>
      </w:r>
      <w:r>
        <w:rPr>
          <w:rFonts w:hint="default" w:ascii="Times New Roman" w:hAnsi="Times New Roman" w:eastAsia="仿宋" w:cs="Times New Roman"/>
          <w:sz w:val="32"/>
          <w:szCs w:val="32"/>
        </w:rPr>
        <w:t>自行车，车辆号牌：无，车辆使用人：崔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numPr>
          <w:ilvl w:val="0"/>
          <w:numId w:val="0"/>
        </w:numPr>
        <w:kinsoku/>
        <w:wordWrap/>
        <w:overflowPunct/>
        <w:topLinePunct w:val="0"/>
        <w:autoSpaceDE/>
        <w:autoSpaceDN/>
        <w:bidi w:val="0"/>
        <w:snapToGrid/>
        <w:spacing w:line="560" w:lineRule="exact"/>
        <w:ind w:right="0" w:rightChars="0"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①根据</w:t>
      </w:r>
      <w:r>
        <w:rPr>
          <w:rFonts w:hint="default" w:ascii="Times New Roman" w:hAnsi="Times New Roman" w:eastAsia="仿宋" w:cs="Times New Roman"/>
          <w:sz w:val="32"/>
          <w:szCs w:val="32"/>
        </w:rPr>
        <w:t>云天司鉴所【2024】（车）鉴字第767号：无号牌两轮自行车号车发生事故时转向系性能符合技术要求、制动系性能符合技术要求；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lang w:eastAsia="zh-CN"/>
        </w:rPr>
        <w:t>②根据</w:t>
      </w:r>
      <w:r>
        <w:rPr>
          <w:rFonts w:hint="default" w:ascii="Times New Roman" w:hAnsi="Times New Roman" w:eastAsia="仿宋" w:cs="Times New Roman"/>
          <w:sz w:val="32"/>
          <w:szCs w:val="32"/>
        </w:rPr>
        <w:t>云天司鉴所【2024】（速）鉴字第184号：无号牌两轮自行车发生事故时的行驶速度约为12.86km/h</w:t>
      </w:r>
      <w:r>
        <w:rPr>
          <w:rFonts w:hint="default" w:ascii="Times New Roman" w:hAnsi="Times New Roman" w:eastAsia="仿宋" w:cs="Times New Roman"/>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（二）事故当事人情况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1.</w:t>
      </w:r>
      <w:r>
        <w:rPr>
          <w:rFonts w:hint="default" w:ascii="Times New Roman" w:hAnsi="Times New Roman" w:eastAsia="仿宋" w:cs="Times New Roman"/>
          <w:sz w:val="32"/>
          <w:szCs w:val="32"/>
        </w:rPr>
        <w:t>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，男，汉族，初中文化，持</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C1E</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类机动车驾驶证，驾驶证号：532101</w:t>
      </w:r>
      <w:r>
        <w:rPr>
          <w:rFonts w:hint="default" w:ascii="Times New Roman" w:hAnsi="Times New Roman" w:eastAsia="仿宋" w:cs="Times New Roman"/>
          <w:sz w:val="32"/>
          <w:szCs w:val="32"/>
          <w:lang w:val="en-US" w:eastAsia="zh-CN"/>
        </w:rPr>
        <w:t>XXXXXX</w:t>
      </w:r>
      <w:r>
        <w:rPr>
          <w:rFonts w:hint="default" w:ascii="Times New Roman" w:hAnsi="Times New Roman" w:eastAsia="仿宋" w:cs="Times New Roman"/>
          <w:sz w:val="32"/>
          <w:szCs w:val="32"/>
        </w:rPr>
        <w:t>2258，驾驶证档案编号：53606</w:t>
      </w:r>
      <w:r>
        <w:rPr>
          <w:rFonts w:hint="default" w:ascii="Times New Roman" w:hAnsi="Times New Roman" w:eastAsia="仿宋" w:cs="Times New Roman"/>
          <w:sz w:val="32"/>
          <w:szCs w:val="32"/>
          <w:lang w:val="en-US" w:eastAsia="zh-CN"/>
        </w:rPr>
        <w:t>XXXXX</w:t>
      </w:r>
      <w:r>
        <w:rPr>
          <w:rFonts w:hint="default" w:ascii="Times New Roman" w:hAnsi="Times New Roman" w:eastAsia="仿宋" w:cs="Times New Roman"/>
          <w:sz w:val="32"/>
          <w:szCs w:val="32"/>
        </w:rPr>
        <w:t>11，家住云南省昭通市昭阳区永丰镇绿荫村民委员会</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村</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号，交通方式：事发时驾驶云CN</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5号轻型栏板货车，联系方式：1309</w:t>
      </w:r>
      <w:r>
        <w:rPr>
          <w:rFonts w:hint="default" w:ascii="Times New Roman" w:hAnsi="Times New Roman" w:eastAsia="仿宋" w:cs="Times New Roman"/>
          <w:sz w:val="32"/>
          <w:szCs w:val="32"/>
          <w:lang w:val="en-US" w:eastAsia="zh-CN"/>
        </w:rPr>
        <w:t>XXXXX</w:t>
      </w:r>
      <w:r>
        <w:rPr>
          <w:rFonts w:hint="default" w:ascii="Times New Roman" w:hAnsi="Times New Roman" w:eastAsia="仿宋" w:cs="Times New Roman"/>
          <w:sz w:val="32"/>
          <w:szCs w:val="32"/>
        </w:rPr>
        <w:t>16</w:t>
      </w:r>
      <w:r>
        <w:rPr>
          <w:rFonts w:hint="default" w:ascii="Times New Roman" w:hAnsi="Times New Roman" w:eastAsia="仿宋" w:cs="Times New Roman"/>
          <w:color w:val="000000"/>
          <w:sz w:val="32"/>
          <w:szCs w:val="32"/>
          <w:u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u w:val="none"/>
          <w:lang w:eastAsia="zh-CN"/>
        </w:rPr>
      </w:pPr>
      <w:r>
        <w:rPr>
          <w:rFonts w:hint="default" w:ascii="Times New Roman" w:hAnsi="Times New Roman" w:eastAsia="仿宋" w:cs="Times New Roman"/>
          <w:sz w:val="32"/>
          <w:szCs w:val="32"/>
          <w:u w:val="none"/>
          <w:lang w:eastAsia="zh-CN"/>
        </w:rPr>
        <w:t>驾驶人检验鉴定情况：</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sz w:val="32"/>
          <w:szCs w:val="32"/>
        </w:rPr>
        <w:t>云天司鉴所【2024】（毒）鉴字第1417号：夏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血样经定性分析未检出乙醇成分，定量分析乙醇含量为0.00mg/100ml(乙醇／血）</w:t>
      </w:r>
      <w:r>
        <w:rPr>
          <w:rFonts w:hint="default" w:ascii="Times New Roman" w:hAnsi="Times New Roman" w:eastAsia="仿宋" w:cs="Times New Roman"/>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驾驶人培训驾校情况：夏</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b w:val="0"/>
          <w:bCs w:val="0"/>
          <w:sz w:val="32"/>
          <w:szCs w:val="32"/>
          <w:lang w:val="en-US" w:eastAsia="zh-CN"/>
        </w:rPr>
        <w:t>于2004年6月4日</w:t>
      </w:r>
      <w:r>
        <w:rPr>
          <w:rFonts w:hint="default" w:ascii="Times New Roman" w:hAnsi="Times New Roman" w:eastAsia="仿宋" w:cs="Times New Roman"/>
          <w:b w:val="0"/>
          <w:bCs w:val="0"/>
          <w:i w:val="0"/>
          <w:color w:val="000000"/>
          <w:kern w:val="0"/>
          <w:sz w:val="32"/>
          <w:szCs w:val="32"/>
          <w:u w:val="none"/>
          <w:lang w:val="en-US" w:eastAsia="zh-CN" w:bidi="ar"/>
        </w:rPr>
        <w:t>初次申领取得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C1</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类机动车驾驶证，后增驾取得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C1E</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类机动车驾驶证发证机关：昭通支队车辆管理所。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①违法时间：2024年3月18日，违法地点：昭通市昭阳区，违法行为：</w:t>
      </w:r>
      <w:r>
        <w:rPr>
          <w:rFonts w:hint="default" w:ascii="Times New Roman" w:hAnsi="Times New Roman" w:eastAsia="仿宋" w:cs="Times New Roman"/>
          <w:sz w:val="32"/>
          <w:szCs w:val="32"/>
        </w:rPr>
        <w:t>驾驶机动车在高速公路、城市快速路以外的道路上不按规定车道行驶的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lang w:eastAsia="zh-CN"/>
        </w:rPr>
        <w:t>昭阳区凤凰派出所</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2024年3月24日；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②违法时间：2024年10月11日，违法地点：昭通市昭阳区，违法行为：</w:t>
      </w:r>
      <w:r>
        <w:rPr>
          <w:rFonts w:hint="default" w:ascii="Times New Roman" w:hAnsi="Times New Roman" w:eastAsia="仿宋" w:cs="Times New Roman"/>
          <w:sz w:val="32"/>
          <w:szCs w:val="32"/>
        </w:rPr>
        <w:t>机动车号牌不清晰、不完整的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昭通市公安局昭阳分局交警</w:t>
      </w:r>
      <w:r>
        <w:rPr>
          <w:rFonts w:hint="default" w:ascii="Times New Roman" w:hAnsi="Times New Roman" w:eastAsia="仿宋" w:cs="Times New Roman"/>
          <w:sz w:val="32"/>
          <w:szCs w:val="32"/>
          <w:lang w:eastAsia="zh-CN"/>
        </w:rPr>
        <w:t>二</w:t>
      </w:r>
      <w:r>
        <w:rPr>
          <w:rFonts w:hint="default" w:ascii="Times New Roman" w:hAnsi="Times New Roman" w:eastAsia="仿宋" w:cs="Times New Roman"/>
          <w:sz w:val="32"/>
          <w:szCs w:val="32"/>
        </w:rPr>
        <w:t>大队</w:t>
      </w:r>
      <w:r>
        <w:rPr>
          <w:rFonts w:hint="default" w:ascii="Times New Roman" w:hAnsi="Times New Roman" w:eastAsia="仿宋" w:cs="Times New Roman"/>
          <w:sz w:val="32"/>
          <w:szCs w:val="32"/>
          <w:lang w:eastAsia="zh-CN"/>
        </w:rPr>
        <w:t>昭鲁快捷</w:t>
      </w:r>
      <w:r>
        <w:rPr>
          <w:rFonts w:hint="default" w:ascii="Times New Roman" w:hAnsi="Times New Roman" w:eastAsia="仿宋" w:cs="Times New Roman"/>
          <w:sz w:val="32"/>
          <w:szCs w:val="32"/>
        </w:rPr>
        <w:t>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2024年10月15日。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2.</w:t>
      </w:r>
      <w:r>
        <w:rPr>
          <w:rFonts w:hint="default" w:ascii="Times New Roman" w:hAnsi="Times New Roman" w:eastAsia="仿宋" w:cs="Times New Roman"/>
          <w:sz w:val="32"/>
          <w:szCs w:val="32"/>
        </w:rPr>
        <w:t>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，男，汉族，</w:t>
      </w:r>
      <w:r>
        <w:rPr>
          <w:rFonts w:hint="default" w:ascii="Times New Roman" w:hAnsi="Times New Roman" w:eastAsia="仿宋" w:cs="Times New Roman"/>
          <w:sz w:val="32"/>
          <w:szCs w:val="32"/>
          <w:lang w:val="en-US" w:eastAsia="zh-CN"/>
        </w:rPr>
        <w:t>7岁，</w:t>
      </w:r>
      <w:r>
        <w:rPr>
          <w:rFonts w:hint="default" w:ascii="Times New Roman" w:hAnsi="Times New Roman" w:eastAsia="仿宋" w:cs="Times New Roman"/>
          <w:sz w:val="32"/>
          <w:szCs w:val="32"/>
        </w:rPr>
        <w:t>小学文化，身份证号码：530602</w:t>
      </w:r>
      <w:r>
        <w:rPr>
          <w:rFonts w:hint="default" w:ascii="Times New Roman" w:hAnsi="Times New Roman" w:eastAsia="仿宋" w:cs="Times New Roman"/>
          <w:sz w:val="32"/>
          <w:szCs w:val="32"/>
          <w:lang w:val="en-US" w:eastAsia="zh-CN"/>
        </w:rPr>
        <w:t>XXXXXXXX</w:t>
      </w:r>
      <w:r>
        <w:rPr>
          <w:rFonts w:hint="default" w:ascii="Times New Roman" w:hAnsi="Times New Roman" w:eastAsia="仿宋" w:cs="Times New Roman"/>
          <w:sz w:val="32"/>
          <w:szCs w:val="32"/>
        </w:rPr>
        <w:t>3324，家住：云南省昭通市昭阳区</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村</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号</w:t>
      </w:r>
      <w:r>
        <w:rPr>
          <w:rFonts w:hint="default" w:ascii="Times New Roman" w:hAnsi="Times New Roman" w:eastAsia="仿宋" w:cs="Times New Roman"/>
          <w:sz w:val="32"/>
          <w:szCs w:val="32"/>
          <w:lang w:val="en-US" w:eastAsia="zh-CN"/>
        </w:rPr>
        <w:t>X</w:t>
      </w:r>
      <w:r>
        <w:rPr>
          <w:rFonts w:hint="default" w:ascii="Times New Roman" w:hAnsi="Times New Roman" w:eastAsia="仿宋" w:cs="Times New Roman"/>
          <w:sz w:val="32"/>
          <w:szCs w:val="32"/>
        </w:rPr>
        <w:t>组，交通方式：事发时驾驶自行车，</w:t>
      </w:r>
      <w:r>
        <w:rPr>
          <w:rFonts w:hint="default" w:ascii="Times New Roman" w:hAnsi="Times New Roman" w:eastAsia="仿宋" w:cs="Times New Roman"/>
          <w:sz w:val="32"/>
          <w:szCs w:val="32"/>
          <w:lang w:eastAsia="zh-CN"/>
        </w:rPr>
        <w:t>在此事故中死亡，</w:t>
      </w:r>
      <w:r>
        <w:rPr>
          <w:rFonts w:hint="default" w:ascii="Times New Roman" w:hAnsi="Times New Roman" w:eastAsia="仿宋" w:cs="Times New Roman"/>
          <w:sz w:val="32"/>
          <w:szCs w:val="32"/>
        </w:rPr>
        <w:t>家属联系方式：189</w:t>
      </w:r>
      <w:r>
        <w:rPr>
          <w:rFonts w:hint="default" w:ascii="Times New Roman" w:hAnsi="Times New Roman" w:eastAsia="仿宋" w:cs="Times New Roman"/>
          <w:sz w:val="32"/>
          <w:szCs w:val="32"/>
          <w:lang w:val="en-US" w:eastAsia="zh-CN"/>
        </w:rPr>
        <w:t>XXXXXX</w:t>
      </w:r>
      <w:r>
        <w:rPr>
          <w:rFonts w:hint="default" w:ascii="Times New Roman" w:hAnsi="Times New Roman" w:eastAsia="仿宋" w:cs="Times New Roman"/>
          <w:sz w:val="32"/>
          <w:szCs w:val="32"/>
        </w:rPr>
        <w:t>88</w:t>
      </w:r>
      <w:r>
        <w:rPr>
          <w:rFonts w:hint="default" w:ascii="Times New Roman" w:hAnsi="Times New Roman" w:eastAsia="仿宋" w:cs="Times New Roman"/>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当事人检验鉴定情况：</w:t>
      </w:r>
      <w:r>
        <w:rPr>
          <w:rFonts w:hint="default" w:ascii="Times New Roman" w:hAnsi="Times New Roman" w:eastAsia="仿宋" w:cs="Times New Roman"/>
          <w:sz w:val="32"/>
          <w:szCs w:val="32"/>
          <w:lang w:eastAsia="zh-CN"/>
        </w:rPr>
        <w:t>根据</w:t>
      </w:r>
      <w:r>
        <w:rPr>
          <w:rFonts w:hint="default" w:ascii="Times New Roman" w:hAnsi="Times New Roman" w:eastAsia="仿宋" w:cs="Times New Roman"/>
          <w:sz w:val="32"/>
          <w:szCs w:val="32"/>
        </w:rPr>
        <w:t>（昭）公（尸）鉴（司）字【2024】243号：崔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符合闭合性颅脑损伤死亡。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（三）事故道路环境和天气情况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仿宋" w:cs="Times New Roman"/>
          <w:sz w:val="32"/>
          <w:szCs w:val="32"/>
        </w:rPr>
        <w:t>事故现场位于三甲﹣新民K2+900M处，道路呈东西走向，东至永丰镇绿荫村方向，西至昭阳区永丰镇元龙村方向，现场有效路面全宽为6.2米，路面性质为干燥水泥路面。</w:t>
      </w:r>
      <w:r>
        <w:rPr>
          <w:rFonts w:hint="default" w:ascii="Times New Roman" w:hAnsi="Times New Roman" w:eastAsia="仿宋" w:cs="Times New Roman"/>
          <w:color w:val="000000"/>
          <w:sz w:val="32"/>
          <w:szCs w:val="32"/>
          <w:u w:val="none"/>
          <w:lang w:val="en-US" w:eastAsia="zh-CN"/>
        </w:rPr>
        <w:t>事故发生在白天，视线好。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二、事故发生经过和事故救援、善后情况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（一）事故发生经过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2024年10月13日，夏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驾驶云CN</w:t>
      </w:r>
      <w:r>
        <w:rPr>
          <w:rFonts w:hint="default" w:ascii="Times New Roman" w:hAnsi="Times New Roman" w:eastAsia="仿宋" w:cs="Times New Roman"/>
          <w:sz w:val="32"/>
          <w:szCs w:val="32"/>
          <w:lang w:val="en-US" w:eastAsia="zh-CN"/>
        </w:rPr>
        <w:t>XXX</w:t>
      </w:r>
      <w:r>
        <w:rPr>
          <w:rFonts w:hint="default" w:ascii="Times New Roman" w:hAnsi="Times New Roman" w:eastAsia="仿宋" w:cs="Times New Roman"/>
          <w:sz w:val="32"/>
          <w:szCs w:val="32"/>
        </w:rPr>
        <w:t>5号轻型栏板货车，沿三甲</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新民由永丰镇三甲村方向往永丰镇新民村方向行驶，14时56分许，行至三甲﹣新民K2+900M处时，在超越同向崔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骑行的二轮自行车时，与崔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骑行的二轮自行车发生刮擦，造成崔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死亡及两车受损的死亡道路交通事故。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（二）事故救援及善后处置情况</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0" w:firstLineChars="200"/>
        <w:textAlignment w:val="auto"/>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sz w:val="32"/>
          <w:szCs w:val="32"/>
          <w:u w:val="none"/>
          <w:lang w:eastAsia="zh-CN"/>
        </w:rPr>
        <w:t>交警二大队</w:t>
      </w:r>
      <w:r>
        <w:rPr>
          <w:rFonts w:hint="default" w:ascii="Times New Roman" w:hAnsi="Times New Roman" w:eastAsia="仿宋" w:cs="Times New Roman"/>
          <w:sz w:val="32"/>
          <w:szCs w:val="32"/>
        </w:rPr>
        <w:t>2024年10月13日14时59分</w:t>
      </w:r>
      <w:r>
        <w:rPr>
          <w:rFonts w:hint="default" w:ascii="Times New Roman" w:hAnsi="Times New Roman" w:eastAsia="仿宋" w:cs="Times New Roman"/>
          <w:color w:val="000000"/>
          <w:kern w:val="2"/>
          <w:sz w:val="32"/>
          <w:szCs w:val="32"/>
          <w:highlight w:val="none"/>
          <w:u w:val="none"/>
          <w:lang w:val="en-US" w:eastAsia="zh-CN" w:bidi="ar-SA"/>
        </w:rPr>
        <w:t>分</w:t>
      </w:r>
      <w:r>
        <w:rPr>
          <w:rFonts w:hint="default" w:ascii="Times New Roman" w:hAnsi="Times New Roman" w:eastAsia="仿宋" w:cs="Times New Roman"/>
          <w:sz w:val="32"/>
          <w:szCs w:val="32"/>
          <w:lang w:eastAsia="zh-CN"/>
        </w:rPr>
        <w:t>接夏</w:t>
      </w:r>
      <w:r>
        <w:rPr>
          <w:rFonts w:hint="default" w:ascii="Times New Roman" w:hAnsi="Times New Roman" w:eastAsia="仿宋" w:cs="Times New Roman"/>
          <w:sz w:val="32"/>
          <w:szCs w:val="32"/>
          <w:highlight w:val="none"/>
          <w:u w:val="none"/>
          <w:lang w:val="en-US" w:eastAsia="zh-CN"/>
        </w:rPr>
        <w:t>XX</w:t>
      </w:r>
      <w:r>
        <w:rPr>
          <w:rFonts w:hint="default" w:ascii="Times New Roman" w:hAnsi="Times New Roman" w:eastAsia="仿宋" w:cs="Times New Roman"/>
          <w:sz w:val="32"/>
          <w:szCs w:val="32"/>
        </w:rPr>
        <w:t>报警后</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大队指挥中心</w:t>
      </w:r>
      <w:r>
        <w:rPr>
          <w:rFonts w:hint="default" w:ascii="Times New Roman" w:hAnsi="Times New Roman" w:eastAsia="仿宋" w:cs="Times New Roman"/>
          <w:sz w:val="32"/>
          <w:szCs w:val="32"/>
          <w:lang w:eastAsia="zh-CN"/>
        </w:rPr>
        <w:t>立即</w:t>
      </w:r>
      <w:r>
        <w:rPr>
          <w:rFonts w:hint="default" w:ascii="Times New Roman" w:hAnsi="Times New Roman" w:eastAsia="仿宋" w:cs="Times New Roman"/>
          <w:sz w:val="32"/>
          <w:szCs w:val="32"/>
        </w:rPr>
        <w:t>通知事故处理人员赶赴现场</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u w:val="none"/>
          <w:lang w:eastAsia="zh-CN"/>
        </w:rPr>
        <w:t>有序配合医护人员开展施救及对事故现场开展勘查工作，同时为防止二次事故的发生，安排专门警力负责在事故现场来车方向设置交通管制点，划定现场勘查区和救援车辆停放区确保安全，</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但</w:t>
      </w:r>
      <w:r>
        <w:rPr>
          <w:rFonts w:hint="default" w:ascii="Times New Roman" w:hAnsi="Times New Roman" w:eastAsia="仿宋" w:cs="Times New Roman"/>
          <w:sz w:val="32"/>
          <w:szCs w:val="32"/>
        </w:rPr>
        <w:t>二轮自行车</w:t>
      </w:r>
      <w:r>
        <w:rPr>
          <w:rFonts w:hint="default" w:ascii="Times New Roman" w:hAnsi="Times New Roman" w:eastAsia="仿宋" w:cs="Times New Roman"/>
          <w:color w:val="0D0D0D" w:themeColor="text1" w:themeTint="F2"/>
          <w:kern w:val="0"/>
          <w:sz w:val="32"/>
          <w:szCs w:val="32"/>
          <w:highlight w:val="none"/>
          <w:u w:val="none"/>
          <w:shd w:val="clear" w:color="auto" w:fill="FFFFFF"/>
          <w:lang w:val="en-US" w:eastAsia="zh-CN" w:bidi="ar"/>
          <w14:textFill>
            <w14:solidFill>
              <w14:schemeClr w14:val="tx1">
                <w14:lumMod w14:val="95000"/>
                <w14:lumOff w14:val="5000"/>
              </w14:schemeClr>
            </w14:solidFill>
          </w14:textFill>
        </w:rPr>
        <w:t>驾驶人崔XX因伤势过重经抢救无效死亡</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。事后交警二大队积极组织事故当事人及死者家属协商死者丧葬事宜等工作，做好</w:t>
      </w:r>
      <w:r>
        <w:rPr>
          <w:rFonts w:hint="default" w:ascii="Times New Roman" w:hAnsi="Times New Roman" w:eastAsia="仿宋" w:cs="Times New Roman"/>
          <w:sz w:val="32"/>
          <w:szCs w:val="32"/>
          <w:u w:val="none"/>
          <w:lang w:eastAsia="zh-CN"/>
        </w:rPr>
        <w:t>死者的善后、家属情绪安抚工作</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3" w:firstLineChars="200"/>
        <w:textAlignment w:val="auto"/>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（三）应急救援工作评估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10</w:t>
      </w:r>
      <w:r>
        <w:rPr>
          <w:rFonts w:hint="eastAsia" w:ascii="微软雅黑" w:hAnsi="微软雅黑" w:eastAsia="微软雅黑" w:cs="微软雅黑"/>
          <w:sz w:val="32"/>
          <w:szCs w:val="32"/>
          <w:u w:val="none"/>
          <w:lang w:val="en-US" w:eastAsia="zh-CN"/>
        </w:rPr>
        <w:t>·</w:t>
      </w:r>
      <w:r>
        <w:rPr>
          <w:rFonts w:hint="default" w:ascii="Times New Roman" w:hAnsi="Times New Roman" w:eastAsia="仿宋" w:cs="Times New Roman"/>
          <w:sz w:val="32"/>
          <w:szCs w:val="32"/>
          <w:u w:val="none"/>
          <w:lang w:val="en-US" w:eastAsia="zh-CN"/>
        </w:rPr>
        <w:t>13</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事故中，卫健、交通、银保按照</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警保联动</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四位一体</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联动型道路交通事故应急救援工作模式落实交通事故应急救援处置工作，提高了道路交通事故应急救援处置工作效率，最大限度减少交通事故造成的人员伤亡，全力防范化解道路交通安全风险，切实保障了人民群众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三、事故发生原因及事故性质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u w:val="none"/>
          <w:lang w:eastAsia="zh-CN"/>
        </w:rPr>
      </w:pPr>
      <w:r>
        <w:rPr>
          <w:rFonts w:hint="default" w:ascii="Times New Roman" w:hAnsi="Times New Roman" w:eastAsia="仿宋" w:cs="Times New Roman"/>
          <w:b/>
          <w:bCs/>
          <w:sz w:val="32"/>
          <w:szCs w:val="32"/>
          <w:u w:val="none"/>
          <w:lang w:eastAsia="zh-CN"/>
        </w:rPr>
        <w:t>（一）直接原因</w:t>
      </w:r>
    </w:p>
    <w:p>
      <w:pPr>
        <w:ind w:firstLine="640" w:firstLineChars="200"/>
        <w:rPr>
          <w:rFonts w:hint="default" w:ascii="Times New Roman" w:hAnsi="Times New Roman" w:eastAsia="仿宋" w:cs="Times New Roman"/>
          <w:color w:val="000000"/>
          <w:kern w:val="2"/>
          <w:sz w:val="32"/>
          <w:szCs w:val="32"/>
          <w:u w:val="none"/>
          <w:lang w:val="en-US" w:eastAsia="zh-CN" w:bidi="ar-SA"/>
        </w:rPr>
      </w:pPr>
      <w:r>
        <w:rPr>
          <w:rFonts w:hint="default" w:ascii="Times New Roman" w:hAnsi="Times New Roman" w:eastAsia="仿宋" w:cs="Times New Roman"/>
          <w:color w:val="000000"/>
          <w:kern w:val="2"/>
          <w:sz w:val="32"/>
          <w:szCs w:val="32"/>
          <w:u w:val="none"/>
          <w:lang w:val="en-US" w:eastAsia="zh-CN" w:bidi="ar-SA"/>
        </w:rPr>
        <w:t>1.</w:t>
      </w:r>
      <w:r>
        <w:rPr>
          <w:rFonts w:hint="default" w:ascii="Times New Roman" w:hAnsi="Times New Roman" w:eastAsia="仿宋" w:cs="Times New Roman"/>
          <w:sz w:val="32"/>
          <w:szCs w:val="32"/>
        </w:rPr>
        <w:t>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驾驶机动车违反超车规定及超速行驶，是造成此事故的根本原因</w:t>
      </w:r>
      <w:r>
        <w:rPr>
          <w:rFonts w:hint="default" w:ascii="Times New Roman" w:hAnsi="Times New Roman" w:eastAsia="仿宋" w:cs="Times New Roman"/>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color w:val="000000"/>
          <w:kern w:val="2"/>
          <w:sz w:val="32"/>
          <w:szCs w:val="32"/>
          <w:u w:val="none"/>
          <w:lang w:val="en-US" w:eastAsia="zh-CN" w:bidi="ar-SA"/>
        </w:rPr>
        <w:t>2.</w:t>
      </w:r>
      <w:r>
        <w:rPr>
          <w:rFonts w:hint="default" w:ascii="Times New Roman" w:hAnsi="Times New Roman" w:eastAsia="仿宋" w:cs="Times New Roman"/>
          <w:sz w:val="32"/>
          <w:szCs w:val="32"/>
        </w:rPr>
        <w:t>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未满12周岁驾驶自行车上路行驶，与本次交通事故成因无因果关系</w:t>
      </w:r>
      <w:r>
        <w:rPr>
          <w:rFonts w:hint="default" w:ascii="Times New Roman" w:hAnsi="Times New Roman" w:eastAsia="仿宋" w:cs="Times New Roman"/>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（二）事故性质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eastAsia="zh-CN"/>
        </w:rPr>
      </w:pPr>
      <w:r>
        <w:rPr>
          <w:rFonts w:hint="default" w:ascii="Times New Roman" w:hAnsi="Times New Roman" w:eastAsia="仿宋" w:cs="Times New Roman"/>
          <w:sz w:val="32"/>
          <w:szCs w:val="32"/>
          <w:u w:val="none"/>
          <w:lang w:eastAsia="zh-CN"/>
        </w:rPr>
        <w:t>该事故系死亡道路交通事故。</w:t>
      </w:r>
    </w:p>
    <w:p>
      <w:pPr>
        <w:pStyle w:val="9"/>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四、事故责任认定及相关责任单位的处理建议</w:t>
      </w:r>
    </w:p>
    <w:p>
      <w:pPr>
        <w:pStyle w:val="9"/>
        <w:keepNext w:val="0"/>
        <w:keepLines w:val="0"/>
        <w:pageBreakBefore w:val="0"/>
        <w:kinsoku/>
        <w:wordWrap/>
        <w:overflowPunct/>
        <w:topLinePunct w:val="0"/>
        <w:autoSpaceDE/>
        <w:autoSpaceDN/>
        <w:bidi w:val="0"/>
        <w:adjustRightInd/>
        <w:snapToGrid/>
        <w:spacing w:before="0" w:after="0" w:line="560" w:lineRule="exact"/>
        <w:ind w:left="0" w:leftChars="0" w:firstLine="643" w:firstLineChars="200"/>
        <w:textAlignment w:val="auto"/>
        <w:outlineLvl w:val="9"/>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（一）事故责任认定</w:t>
      </w:r>
    </w:p>
    <w:p>
      <w:pPr>
        <w:pStyle w:val="9"/>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驾驶机动车违反超车规定及超速行驶，是造成此事故的根本原因。其行为分别违反了《中华人民共和国道路交通安全法实施条例》第四十七条</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机动车超车时，应当提前开启左转向灯、变换使用远、近光灯或者鸣喇叭。在没有道路中心线或者同方向只有1条机动车道的道路上，前车遇后车发出超车信号时，在条件许可的情况下，应当降低速度、靠右让路。后车应当在确认有充足的安全距离后，从前车的左侧超越，在与被超车辆拉开必要的安全距离后，开启右转向灯，驶回原车道。</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及《中华人民共和国道路交通安全法实施条例》第四十五条第一款第一项</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机动车在道路上行驶不得超过限速标志、标线标明的速度。在没有限速标志、标线的道路上，机动车不得超过下列最高行驶速度：（一）没有道路中心线的道路，城市道路为每小时30公里，公路为每小时40公里。</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之规定。</w:t>
      </w:r>
    </w:p>
    <w:p>
      <w:pPr>
        <w:keepNext w:val="0"/>
        <w:keepLines w:val="0"/>
        <w:pageBreakBefore w:val="0"/>
        <w:widowControl w:val="0"/>
        <w:numPr>
          <w:ilvl w:val="0"/>
          <w:numId w:val="0"/>
        </w:numPr>
        <w:kinsoku/>
        <w:wordWrap/>
        <w:overflowPunct/>
        <w:topLinePunct w:val="0"/>
        <w:autoSpaceDE/>
        <w:autoSpaceDN/>
        <w:bidi w:val="0"/>
        <w:snapToGrid/>
        <w:spacing w:line="560" w:lineRule="exact"/>
        <w:ind w:right="0" w:rightChars="0" w:firstLine="640" w:firstLineChars="200"/>
        <w:jc w:val="both"/>
        <w:textAlignment w:val="auto"/>
        <w:rPr>
          <w:rFonts w:hint="default" w:ascii="Times New Roman" w:hAnsi="Times New Roman" w:eastAsia="仿宋" w:cs="Times New Roman"/>
          <w:color w:val="000000"/>
          <w:kern w:val="2"/>
          <w:sz w:val="32"/>
          <w:szCs w:val="32"/>
          <w:u w:val="none"/>
          <w:lang w:val="en-US" w:eastAsia="zh-CN" w:bidi="ar-SA"/>
        </w:rPr>
      </w:pPr>
      <w:r>
        <w:rPr>
          <w:rFonts w:hint="default" w:ascii="Times New Roman" w:hAnsi="Times New Roman" w:eastAsia="仿宋" w:cs="Times New Roman"/>
          <w:sz w:val="32"/>
          <w:szCs w:val="32"/>
        </w:rPr>
        <w:t>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未满12周岁驾驶自行车上路行驶，其行违反了《中华人民共和国道路交通安全法实施条例》第七十二条第一款第一项</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在道路上驾驶自行车、三轮车、电动自行车、残疾人机动轮椅车应当遵守下列规定：（一）驾驶自行车、三轮车必须年满12周岁。</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之规定；但与本次交通事故成因无因果关系。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根据《道路交通事故处理程序规定》第六十条第一款第（一）项：</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因一方当事人的过错导致道路交通事故的，承担全部责任</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之规定</w:t>
      </w:r>
      <w:r>
        <w:rPr>
          <w:rFonts w:hint="default" w:ascii="Times New Roman" w:hAnsi="Times New Roman" w:eastAsia="仿宋"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sz w:val="32"/>
          <w:szCs w:val="32"/>
        </w:rPr>
        <w:t>认定夏</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承担此事故的全部责任，崔</w:t>
      </w:r>
      <w:r>
        <w:rPr>
          <w:rFonts w:hint="default" w:ascii="Times New Roman" w:hAnsi="Times New Roman" w:eastAsia="仿宋" w:cs="Times New Roman"/>
          <w:sz w:val="32"/>
          <w:szCs w:val="32"/>
          <w:lang w:val="en-US" w:eastAsia="zh-CN"/>
        </w:rPr>
        <w:t>XX</w:t>
      </w:r>
      <w:r>
        <w:rPr>
          <w:rFonts w:hint="default" w:ascii="Times New Roman" w:hAnsi="Times New Roman" w:eastAsia="仿宋" w:cs="Times New Roman"/>
          <w:sz w:val="32"/>
          <w:szCs w:val="32"/>
        </w:rPr>
        <w:t>无</w:t>
      </w:r>
      <w:r>
        <w:rPr>
          <w:rFonts w:hint="default" w:ascii="Times New Roman" w:hAnsi="Times New Roman" w:eastAsia="仿宋" w:cs="Times New Roman"/>
          <w:sz w:val="32"/>
          <w:szCs w:val="32"/>
          <w:lang w:eastAsia="zh-CN"/>
        </w:rPr>
        <w:t>事故</w:t>
      </w:r>
      <w:r>
        <w:rPr>
          <w:rFonts w:hint="default" w:ascii="Times New Roman" w:hAnsi="Times New Roman" w:eastAsia="仿宋" w:cs="Times New Roman"/>
          <w:sz w:val="32"/>
          <w:szCs w:val="32"/>
        </w:rPr>
        <w:t>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sz w:val="32"/>
          <w:szCs w:val="32"/>
          <w:u w:val="none"/>
          <w:lang w:val="en-US" w:eastAsia="zh-CN"/>
        </w:rPr>
        <w:t>（二）</w:t>
      </w: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相关责任单位的处理建议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t>无。</w:t>
      </w:r>
    </w:p>
    <w:p>
      <w:pPr>
        <w:pStyle w:val="9"/>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五、事故防范和整改措施</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t>（一）在</w:t>
      </w:r>
      <w:r>
        <w:rPr>
          <w:rFonts w:hint="default" w:ascii="Times New Roman" w:hAnsi="Times New Roman" w:eastAsia="仿宋" w:cs="Times New Roman"/>
          <w:b w:val="0"/>
          <w:bCs w:val="0"/>
          <w:sz w:val="32"/>
          <w:szCs w:val="32"/>
          <w:u w:val="none"/>
          <w:lang w:eastAsia="zh-CN"/>
        </w:rPr>
        <w:t>事故地点及所属辖区开展防控措施</w:t>
      </w:r>
      <w:r>
        <w:rPr>
          <w:rFonts w:hint="default" w:ascii="Times New Roman" w:hAnsi="Times New Roman" w:eastAsia="仿宋" w:cs="Times New Roman"/>
          <w:b w:val="0"/>
          <w:bCs w:val="0"/>
          <w:sz w:val="32"/>
          <w:szCs w:val="32"/>
          <w:u w:val="none"/>
          <w:lang w:val="en-US" w:eastAsia="zh-CN"/>
        </w:rPr>
        <w:t>。在事故发生地行政村召开院坝会开展以案说法警示教育、安全宣传；在事故路段开展隐患排查并治理；开展交通安全违法查处工作；将事故简况抄告派出所、交通运输局合力加强管控，推送地图公司标注为事故多发路段进行导航提示。</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kern w:val="2"/>
          <w:sz w:val="32"/>
          <w:szCs w:val="32"/>
          <w:highlight w:val="none"/>
          <w:u w:val="none"/>
          <w:lang w:val="en-US" w:eastAsia="zh-CN"/>
        </w:rPr>
        <w:t>（二）宣传造势，营造氛围。充分发挥电视、广播、报纸等传统媒体和</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两微一抖</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等新媒体的矩阵优势，营造群众知法守法的良好氛围，通过</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美丽乡村行</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交通安全巡回宣传活动，积极制作宣传资料，录制提示语，通过宣传栏、农村</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大喇叭</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等公益性宣传资源，进村入户集中宣传，讲明讲清</w:t>
      </w:r>
      <w:r>
        <w:rPr>
          <w:rFonts w:hint="default" w:ascii="Times New Roman" w:hAnsi="Times New Roman" w:eastAsia="仿宋" w:cs="Times New Roman"/>
          <w:b w:val="0"/>
          <w:bCs/>
          <w:sz w:val="32"/>
          <w:szCs w:val="32"/>
          <w:highlight w:val="none"/>
          <w:u w:val="none"/>
          <w:lang w:eastAsia="zh-CN"/>
        </w:rPr>
        <w:t>常见违法行为的</w:t>
      </w:r>
      <w:r>
        <w:rPr>
          <w:rFonts w:hint="default" w:ascii="Times New Roman" w:hAnsi="Times New Roman" w:eastAsia="仿宋" w:cs="Times New Roman"/>
          <w:b w:val="0"/>
          <w:bCs/>
          <w:kern w:val="2"/>
          <w:sz w:val="32"/>
          <w:szCs w:val="32"/>
          <w:highlight w:val="none"/>
          <w:u w:val="none"/>
          <w:lang w:val="en-US" w:eastAsia="zh-CN"/>
        </w:rPr>
        <w:t>危害，普及安全行车知识，树立出行自我保护意识，同时</w:t>
      </w:r>
      <w:r>
        <w:rPr>
          <w:rFonts w:hint="default" w:ascii="Times New Roman" w:hAnsi="Times New Roman" w:eastAsia="仿宋" w:cs="Times New Roman"/>
          <w:color w:val="000000"/>
          <w:sz w:val="32"/>
          <w:szCs w:val="32"/>
        </w:rPr>
        <w:t>加强</w:t>
      </w:r>
      <w:r>
        <w:rPr>
          <w:rFonts w:hint="default" w:ascii="Times New Roman" w:hAnsi="Times New Roman" w:eastAsia="仿宋" w:cs="Times New Roman"/>
          <w:color w:val="000000"/>
          <w:sz w:val="32"/>
          <w:szCs w:val="32"/>
          <w:lang w:eastAsia="zh-CN"/>
        </w:rPr>
        <w:t>校园</w:t>
      </w:r>
      <w:r>
        <w:rPr>
          <w:rFonts w:hint="default" w:ascii="Times New Roman" w:hAnsi="Times New Roman" w:eastAsia="仿宋" w:cs="Times New Roman"/>
          <w:color w:val="000000"/>
          <w:sz w:val="32"/>
          <w:szCs w:val="32"/>
        </w:rPr>
        <w:t>交通安全宣传，</w:t>
      </w:r>
      <w:r>
        <w:rPr>
          <w:rFonts w:hint="default" w:ascii="Times New Roman" w:hAnsi="Times New Roman" w:eastAsia="仿宋" w:cs="Times New Roman"/>
          <w:color w:val="000000"/>
          <w:sz w:val="32"/>
          <w:szCs w:val="32"/>
          <w:lang w:eastAsia="zh-CN"/>
        </w:rPr>
        <w:t>进一步</w:t>
      </w:r>
      <w:r>
        <w:rPr>
          <w:rFonts w:hint="default" w:ascii="Times New Roman" w:hAnsi="Times New Roman" w:eastAsia="仿宋" w:cs="Times New Roman"/>
          <w:color w:val="000000"/>
          <w:sz w:val="32"/>
          <w:szCs w:val="32"/>
        </w:rPr>
        <w:t>提高</w:t>
      </w:r>
      <w:r>
        <w:rPr>
          <w:rFonts w:hint="default" w:ascii="Times New Roman" w:hAnsi="Times New Roman" w:eastAsia="仿宋" w:cs="Times New Roman"/>
          <w:color w:val="000000"/>
          <w:sz w:val="32"/>
          <w:szCs w:val="32"/>
          <w:lang w:eastAsia="zh-CN"/>
        </w:rPr>
        <w:t>辖区</w:t>
      </w:r>
      <w:r>
        <w:rPr>
          <w:rFonts w:hint="default" w:ascii="Times New Roman" w:hAnsi="Times New Roman" w:eastAsia="仿宋" w:cs="Times New Roman"/>
          <w:color w:val="000000"/>
          <w:sz w:val="32"/>
          <w:szCs w:val="32"/>
        </w:rPr>
        <w:t>中小学生交通守法意识、安全意识、文明意识</w:t>
      </w:r>
      <w:r>
        <w:rPr>
          <w:rFonts w:hint="default" w:ascii="Times New Roman" w:hAnsi="Times New Roman" w:eastAsia="仿宋" w:cs="Times New Roman"/>
          <w:b w:val="0"/>
          <w:bCs/>
          <w:color w:val="auto"/>
          <w:kern w:val="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t>（三）</w:t>
      </w:r>
      <w:r>
        <w:rPr>
          <w:rFonts w:hint="default" w:ascii="Times New Roman" w:hAnsi="Times New Roman" w:eastAsia="仿宋" w:cs="Times New Roman"/>
          <w:sz w:val="32"/>
          <w:szCs w:val="32"/>
        </w:rPr>
        <w:t>进一步加大对未成年人交通违法</w:t>
      </w:r>
      <w:r>
        <w:rPr>
          <w:rFonts w:hint="default" w:ascii="Times New Roman" w:hAnsi="Times New Roman" w:eastAsia="仿宋" w:cs="Times New Roman"/>
          <w:sz w:val="32"/>
          <w:szCs w:val="32"/>
          <w:lang w:eastAsia="zh-CN"/>
        </w:rPr>
        <w:t>的</w:t>
      </w:r>
      <w:r>
        <w:rPr>
          <w:rFonts w:hint="default" w:ascii="Times New Roman" w:hAnsi="Times New Roman" w:eastAsia="仿宋" w:cs="Times New Roman"/>
          <w:sz w:val="32"/>
          <w:szCs w:val="32"/>
        </w:rPr>
        <w:t>查处</w:t>
      </w:r>
      <w:r>
        <w:rPr>
          <w:rFonts w:hint="default" w:ascii="Times New Roman" w:hAnsi="Times New Roman" w:eastAsia="仿宋" w:cs="Times New Roman"/>
          <w:sz w:val="32"/>
          <w:szCs w:val="32"/>
          <w:lang w:eastAsia="zh-CN"/>
        </w:rPr>
        <w:t>力度</w:t>
      </w:r>
      <w:r>
        <w:rPr>
          <w:rFonts w:hint="default" w:ascii="Times New Roman" w:hAnsi="Times New Roman" w:eastAsia="仿宋" w:cs="Times New Roman"/>
          <w:sz w:val="32"/>
          <w:szCs w:val="32"/>
        </w:rPr>
        <w:t>，未满14周岁不能处罚的通报学校和家长加强管理</w:t>
      </w:r>
      <w:r>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t>（四）</w:t>
      </w:r>
      <w:r>
        <w:rPr>
          <w:rFonts w:hint="default" w:ascii="Times New Roman" w:hAnsi="Times New Roman" w:eastAsia="仿宋" w:cs="Times New Roman"/>
          <w:color w:val="auto"/>
          <w:sz w:val="32"/>
          <w:szCs w:val="32"/>
        </w:rPr>
        <w:t>以公安提示函的方式</w:t>
      </w:r>
      <w:r>
        <w:rPr>
          <w:rFonts w:hint="default" w:ascii="Times New Roman" w:hAnsi="Times New Roman" w:eastAsia="仿宋" w:cs="Times New Roman"/>
          <w:color w:val="auto"/>
          <w:sz w:val="32"/>
          <w:szCs w:val="32"/>
          <w:lang w:eastAsia="zh-CN"/>
        </w:rPr>
        <w:t>将</w:t>
      </w:r>
      <w:r>
        <w:rPr>
          <w:rFonts w:hint="default" w:ascii="Times New Roman" w:hAnsi="Times New Roman" w:eastAsia="仿宋" w:cs="Times New Roman"/>
          <w:color w:val="auto"/>
          <w:sz w:val="32"/>
          <w:szCs w:val="32"/>
        </w:rPr>
        <w:t>事故情况及交通安全防范</w:t>
      </w:r>
      <w:r>
        <w:rPr>
          <w:rFonts w:hint="default" w:ascii="Times New Roman" w:hAnsi="Times New Roman" w:eastAsia="仿宋" w:cs="Times New Roman"/>
          <w:color w:val="auto"/>
          <w:sz w:val="32"/>
          <w:szCs w:val="32"/>
          <w:lang w:eastAsia="zh-CN"/>
        </w:rPr>
        <w:t>建议</w:t>
      </w:r>
      <w:r>
        <w:rPr>
          <w:rFonts w:hint="default" w:ascii="Times New Roman" w:hAnsi="Times New Roman" w:eastAsia="仿宋" w:cs="Times New Roman"/>
          <w:color w:val="auto"/>
          <w:sz w:val="32"/>
          <w:szCs w:val="32"/>
        </w:rPr>
        <w:t>发</w:t>
      </w:r>
      <w:r>
        <w:rPr>
          <w:rFonts w:hint="default" w:ascii="Times New Roman" w:hAnsi="Times New Roman" w:eastAsia="仿宋" w:cs="Times New Roman"/>
          <w:color w:val="auto"/>
          <w:sz w:val="32"/>
          <w:szCs w:val="32"/>
          <w:lang w:eastAsia="zh-CN"/>
        </w:rPr>
        <w:t>昭阳</w:t>
      </w:r>
      <w:r>
        <w:rPr>
          <w:rFonts w:hint="default" w:ascii="Times New Roman" w:hAnsi="Times New Roman" w:eastAsia="仿宋" w:cs="Times New Roman"/>
          <w:color w:val="auto"/>
          <w:sz w:val="32"/>
          <w:szCs w:val="32"/>
        </w:rPr>
        <w:t>区教体局，推动全区</w:t>
      </w:r>
      <w:r>
        <w:rPr>
          <w:rFonts w:hint="default" w:ascii="Times New Roman" w:hAnsi="Times New Roman" w:eastAsia="仿宋" w:cs="Times New Roman"/>
          <w:b w:val="0"/>
          <w:bCs w:val="0"/>
          <w:color w:val="auto"/>
          <w:sz w:val="32"/>
          <w:szCs w:val="32"/>
        </w:rPr>
        <w:t>学校充分利用班会、家长会、校园广播、宣传栏等多种渠道，每天放学前1分钟、每周放学前5分钟、每个节假日放假前30分钟</w:t>
      </w:r>
      <w:r>
        <w:rPr>
          <w:rFonts w:hint="default" w:ascii="Times New Roman" w:hAnsi="Times New Roman" w:eastAsia="仿宋" w:cs="Times New Roman"/>
          <w:b w:val="0"/>
          <w:bCs w:val="0"/>
          <w:color w:val="auto"/>
          <w:sz w:val="32"/>
          <w:szCs w:val="32"/>
          <w:lang w:eastAsia="zh-CN"/>
        </w:rPr>
        <w:t>开展</w:t>
      </w:r>
      <w:r>
        <w:rPr>
          <w:rFonts w:hint="default" w:ascii="Times New Roman" w:hAnsi="Times New Roman" w:eastAsia="仿宋" w:cs="Times New Roman"/>
          <w:b w:val="0"/>
          <w:bCs w:val="0"/>
          <w:color w:val="auto"/>
          <w:sz w:val="32"/>
          <w:szCs w:val="32"/>
        </w:rPr>
        <w:t>学生交通安全提示，确保安全教育常态化、制度化</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昭阳区公安分局交通警察二大队</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 xml:space="preserve">2025年1月5日  </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YWIzMzM0MzUyMDA3MjYwNzgzNGFhNjUzZWU2OTUifQ=="/>
  </w:docVars>
  <w:rsids>
    <w:rsidRoot w:val="0F6D35C4"/>
    <w:rsid w:val="0F6D35C4"/>
    <w:rsid w:val="19413054"/>
    <w:rsid w:val="28C7699F"/>
    <w:rsid w:val="28C84B31"/>
    <w:rsid w:val="3607643D"/>
    <w:rsid w:val="3AF83911"/>
    <w:rsid w:val="73C54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toa heading"/>
    <w:basedOn w:val="1"/>
    <w:next w:val="1"/>
    <w:autoRedefine/>
    <w:unhideWhenUsed/>
    <w:qFormat/>
    <w:uiPriority w:val="99"/>
    <w:pPr>
      <w:spacing w:after="200" w:line="276" w:lineRule="auto"/>
    </w:pPr>
    <w:rPr>
      <w:rFonts w:ascii="Cambria" w:hAnsi="Cambria" w:eastAsia="宋体"/>
      <w:sz w:val="24"/>
      <w:szCs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FollowedHyperlink"/>
    <w:basedOn w:val="6"/>
    <w:uiPriority w:val="0"/>
    <w:rPr>
      <w:color w:val="800080"/>
      <w:u w:val="none"/>
    </w:rPr>
  </w:style>
  <w:style w:type="character" w:styleId="8">
    <w:name w:val="Hyperlink"/>
    <w:basedOn w:val="6"/>
    <w:autoRedefine/>
    <w:qFormat/>
    <w:uiPriority w:val="0"/>
    <w:rPr>
      <w:color w:val="0000FF"/>
      <w:u w:val="none"/>
    </w:rPr>
  </w:style>
  <w:style w:type="paragraph" w:customStyle="1" w:styleId="9">
    <w:name w:val="Normal (Web)"/>
    <w:basedOn w:val="1"/>
    <w:qFormat/>
    <w:uiPriority w:val="0"/>
    <w:pPr>
      <w:widowControl/>
      <w:spacing w:line="360" w:lineRule="auto"/>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2025-01-04T08:03:00Z</dcterms:created>
  <dc:creator>Administrator</dc:creator>
  <cp:lastModifiedBy>昭阳区应急管理局收发文</cp:lastModifiedBy>
  <dcterms:modified xsi:type="dcterms:W3CDTF">2025-01-10T07:04:32Z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75D20461419F4DDBBD1E6D5C894A4857_12</vt:lpwstr>
  </property>
</Properties>
</file>