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方正小标宋简体" w:hAnsi="方正小标宋简体" w:eastAsia="方正小标宋简体" w:cs="方正小标宋简体"/>
          <w:kern w:val="2"/>
          <w:sz w:val="44"/>
          <w:szCs w:val="44"/>
          <w:lang w:val="en-US" w:eastAsia="zh-CN" w:bidi="ar-SA"/>
        </w:rPr>
      </w:pPr>
      <w:bookmarkStart w:id="0" w:name="_GoBack"/>
      <w:bookmarkEnd w:id="0"/>
      <w:r>
        <w:rPr>
          <w:rFonts w:hint="eastAsia" w:ascii="方正小标宋简体" w:hAnsi="方正小标宋简体" w:eastAsia="方正小标宋简体" w:cs="方正小标宋简体"/>
          <w:kern w:val="2"/>
          <w:sz w:val="44"/>
          <w:szCs w:val="44"/>
          <w:lang w:val="en-US" w:eastAsia="zh-CN" w:bidi="ar-SA"/>
        </w:rPr>
        <w:t>鼎湖区“1·6”一般高处坠落</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center"/>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事故调查报告</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rPr>
          <w:rFonts w:hint="eastAsia" w:ascii="Times New Roman" w:hAnsi="Times New Roman" w:eastAsia="仿宋" w:cs="Times New Roman"/>
          <w:kern w:val="2"/>
          <w:sz w:val="32"/>
          <w:szCs w:val="32"/>
          <w:lang w:val="en-US" w:eastAsia="zh-CN" w:bidi="ar-SA"/>
        </w:rPr>
      </w:pP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w:t>
      </w:r>
      <w:r>
        <w:rPr>
          <w:rFonts w:hint="default" w:ascii="Times New Roman" w:hAnsi="Times New Roman" w:eastAsia="仿宋" w:cs="Times New Roman"/>
          <w:kern w:val="2"/>
          <w:sz w:val="32"/>
          <w:szCs w:val="32"/>
          <w:lang w:val="en-US" w:eastAsia="zh-CN" w:bidi="ar-SA"/>
        </w:rPr>
        <w:t>2020</w:t>
      </w:r>
      <w:r>
        <w:rPr>
          <w:rFonts w:hint="eastAsia" w:ascii="仿宋" w:hAnsi="仿宋" w:eastAsia="仿宋" w:cs="仿宋"/>
          <w:kern w:val="2"/>
          <w:sz w:val="32"/>
          <w:szCs w:val="32"/>
          <w:lang w:val="en-US" w:eastAsia="zh-CN" w:bidi="ar-SA"/>
        </w:rPr>
        <w:t>年</w:t>
      </w:r>
      <w:r>
        <w:rPr>
          <w:rFonts w:hint="default" w:ascii="Times New Roman" w:hAnsi="Times New Roman" w:eastAsia="仿宋" w:cs="Times New Roman"/>
          <w:kern w:val="2"/>
          <w:sz w:val="32"/>
          <w:szCs w:val="32"/>
          <w:lang w:val="en-US" w:eastAsia="zh-CN" w:bidi="ar-SA"/>
        </w:rPr>
        <w:t>1</w:t>
      </w:r>
      <w:r>
        <w:rPr>
          <w:rFonts w:hint="eastAsia" w:ascii="仿宋" w:hAnsi="仿宋" w:eastAsia="仿宋" w:cs="仿宋"/>
          <w:kern w:val="2"/>
          <w:sz w:val="32"/>
          <w:szCs w:val="32"/>
          <w:lang w:val="en-US" w:eastAsia="zh-CN" w:bidi="ar-SA"/>
        </w:rPr>
        <w:t>月</w:t>
      </w:r>
      <w:r>
        <w:rPr>
          <w:rFonts w:hint="default" w:ascii="Times New Roman" w:hAnsi="Times New Roman" w:eastAsia="仿宋" w:cs="Times New Roman"/>
          <w:kern w:val="2"/>
          <w:sz w:val="32"/>
          <w:szCs w:val="32"/>
          <w:lang w:val="en-US" w:eastAsia="zh-CN" w:bidi="ar-SA"/>
        </w:rPr>
        <w:t>6</w:t>
      </w:r>
      <w:r>
        <w:rPr>
          <w:rFonts w:hint="eastAsia" w:ascii="仿宋" w:hAnsi="仿宋" w:eastAsia="仿宋" w:cs="仿宋"/>
          <w:kern w:val="2"/>
          <w:sz w:val="32"/>
          <w:szCs w:val="32"/>
          <w:lang w:val="en-US" w:eastAsia="zh-CN" w:bidi="ar-SA"/>
        </w:rPr>
        <w:t>日</w:t>
      </w:r>
      <w:r>
        <w:rPr>
          <w:rFonts w:hint="default" w:ascii="Times New Roman" w:hAnsi="Times New Roman" w:eastAsia="仿宋" w:cs="Times New Roman"/>
          <w:kern w:val="2"/>
          <w:sz w:val="32"/>
          <w:szCs w:val="32"/>
          <w:lang w:val="en-US" w:eastAsia="zh-CN" w:bidi="ar-SA"/>
        </w:rPr>
        <w:t>17</w:t>
      </w:r>
      <w:r>
        <w:rPr>
          <w:rFonts w:hint="eastAsia" w:ascii="仿宋" w:hAnsi="仿宋" w:eastAsia="仿宋" w:cs="仿宋"/>
          <w:kern w:val="2"/>
          <w:sz w:val="32"/>
          <w:szCs w:val="32"/>
          <w:lang w:val="en-US" w:eastAsia="zh-CN" w:bidi="ar-SA"/>
        </w:rPr>
        <w:t>时</w:t>
      </w:r>
      <w:r>
        <w:rPr>
          <w:rFonts w:hint="default" w:ascii="Times New Roman" w:hAnsi="Times New Roman" w:eastAsia="仿宋" w:cs="Times New Roman"/>
          <w:kern w:val="2"/>
          <w:sz w:val="32"/>
          <w:szCs w:val="32"/>
          <w:lang w:val="en-US" w:eastAsia="zh-CN" w:bidi="ar-SA"/>
        </w:rPr>
        <w:t>30</w:t>
      </w:r>
      <w:r>
        <w:rPr>
          <w:rFonts w:hint="eastAsia" w:ascii="仿宋" w:hAnsi="仿宋" w:eastAsia="仿宋" w:cs="仿宋"/>
          <w:kern w:val="2"/>
          <w:sz w:val="32"/>
          <w:szCs w:val="32"/>
          <w:lang w:val="en-US" w:eastAsia="zh-CN" w:bidi="ar-SA"/>
        </w:rPr>
        <w:t>分许，肇庆腾跃市政工程有限公司（以下简称腾跃公司）位于鼎湖区桂城街道办事处振兴路的搅拌站有一名清洁工人在进行清理作业时发生一起高处坠落事故，导致1人死亡，直接经济损失</w:t>
      </w:r>
      <w:r>
        <w:rPr>
          <w:rFonts w:hint="default" w:ascii="Times New Roman" w:hAnsi="Times New Roman" w:eastAsia="仿宋" w:cs="Times New Roman"/>
          <w:kern w:val="2"/>
          <w:sz w:val="32"/>
          <w:szCs w:val="32"/>
          <w:lang w:val="en-US" w:eastAsia="zh-CN" w:bidi="ar-SA"/>
        </w:rPr>
        <w:t>85</w:t>
      </w:r>
      <w:r>
        <w:rPr>
          <w:rFonts w:hint="eastAsia" w:ascii="仿宋" w:hAnsi="仿宋" w:eastAsia="仿宋" w:cs="仿宋"/>
          <w:kern w:val="2"/>
          <w:sz w:val="32"/>
          <w:szCs w:val="32"/>
          <w:lang w:val="en-US" w:eastAsia="zh-CN" w:bidi="ar-SA"/>
        </w:rPr>
        <w:t>万元。</w:t>
      </w:r>
    </w:p>
    <w:p>
      <w:pPr>
        <w:widowControl/>
        <w:spacing w:before="0" w:beforeAutospacing="0" w:after="0" w:afterAutospacing="0"/>
        <w:ind w:left="0" w:right="0" w:firstLine="64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事故发生后，根据《中华人民共和国安全生产法》、《生产安全事故报告和调查处理条例》（国务院令第493号）等有关规定，</w:t>
      </w:r>
      <w:r>
        <w:rPr>
          <w:rFonts w:hint="default" w:ascii="Times New Roman" w:hAnsi="Times New Roman" w:eastAsia="仿宋" w:cs="Times New Roman"/>
          <w:kern w:val="2"/>
          <w:sz w:val="32"/>
          <w:szCs w:val="32"/>
          <w:lang w:val="en-US" w:eastAsia="zh-CN" w:bidi="ar-SA"/>
        </w:rPr>
        <w:t>2020</w:t>
      </w:r>
      <w:r>
        <w:rPr>
          <w:rFonts w:hint="eastAsia" w:ascii="仿宋" w:hAnsi="仿宋" w:eastAsia="仿宋" w:cs="仿宋"/>
          <w:kern w:val="2"/>
          <w:sz w:val="32"/>
          <w:szCs w:val="32"/>
          <w:lang w:val="en-US" w:eastAsia="zh-CN" w:bidi="ar-SA"/>
        </w:rPr>
        <w:t>年</w:t>
      </w:r>
      <w:r>
        <w:rPr>
          <w:rFonts w:hint="default" w:ascii="Times New Roman" w:hAnsi="Times New Roman" w:eastAsia="仿宋" w:cs="Times New Roman"/>
          <w:kern w:val="2"/>
          <w:sz w:val="32"/>
          <w:szCs w:val="32"/>
          <w:lang w:val="en-US" w:eastAsia="zh-CN" w:bidi="ar-SA"/>
        </w:rPr>
        <w:t>1</w:t>
      </w:r>
      <w:r>
        <w:rPr>
          <w:rFonts w:hint="eastAsia" w:ascii="仿宋" w:hAnsi="仿宋" w:eastAsia="仿宋" w:cs="仿宋"/>
          <w:kern w:val="2"/>
          <w:sz w:val="32"/>
          <w:szCs w:val="32"/>
          <w:lang w:val="en-US" w:eastAsia="zh-CN" w:bidi="ar-SA"/>
        </w:rPr>
        <w:t>月</w:t>
      </w:r>
      <w:r>
        <w:rPr>
          <w:rFonts w:hint="default" w:ascii="Times New Roman" w:hAnsi="Times New Roman" w:eastAsia="仿宋" w:cs="Times New Roman"/>
          <w:kern w:val="2"/>
          <w:sz w:val="32"/>
          <w:szCs w:val="32"/>
          <w:lang w:val="en-US" w:eastAsia="zh-CN" w:bidi="ar-SA"/>
        </w:rPr>
        <w:t>7</w:t>
      </w:r>
      <w:r>
        <w:rPr>
          <w:rFonts w:hint="eastAsia" w:ascii="仿宋" w:hAnsi="仿宋" w:eastAsia="仿宋" w:cs="仿宋"/>
          <w:kern w:val="2"/>
          <w:sz w:val="32"/>
          <w:szCs w:val="32"/>
          <w:lang w:val="en-US" w:eastAsia="zh-CN" w:bidi="ar-SA"/>
        </w:rPr>
        <w:t>日，经鼎湖区人民政府同意，区应急管理局牵头，市公安局鼎湖分局、区人社局、区住建局、区总工会和桂城街道办事处等部门依法组成鼎湖区“</w:t>
      </w:r>
      <w:r>
        <w:rPr>
          <w:rFonts w:hint="default" w:ascii="Times New Roman" w:hAnsi="Times New Roman" w:eastAsia="仿宋" w:cs="Times New Roman"/>
          <w:kern w:val="2"/>
          <w:sz w:val="32"/>
          <w:szCs w:val="32"/>
          <w:lang w:val="en-US" w:eastAsia="zh-CN" w:bidi="ar-SA"/>
        </w:rPr>
        <w:t>1</w:t>
      </w:r>
      <w:r>
        <w:rPr>
          <w:rFonts w:hint="eastAsia" w:ascii="仿宋" w:hAnsi="仿宋" w:eastAsia="仿宋" w:cs="仿宋"/>
          <w:kern w:val="2"/>
          <w:sz w:val="32"/>
          <w:szCs w:val="32"/>
          <w:lang w:val="en-US" w:eastAsia="zh-CN" w:bidi="ar-SA"/>
        </w:rPr>
        <w:t>·</w:t>
      </w:r>
      <w:r>
        <w:rPr>
          <w:rFonts w:hint="default" w:ascii="Times New Roman" w:hAnsi="Times New Roman" w:eastAsia="仿宋" w:cs="Times New Roman"/>
          <w:kern w:val="2"/>
          <w:sz w:val="32"/>
          <w:szCs w:val="32"/>
          <w:lang w:val="en-US" w:eastAsia="zh-CN" w:bidi="ar-SA"/>
        </w:rPr>
        <w:t>6</w:t>
      </w:r>
      <w:r>
        <w:rPr>
          <w:rFonts w:hint="eastAsia" w:ascii="仿宋" w:hAnsi="仿宋" w:eastAsia="仿宋" w:cs="仿宋"/>
          <w:kern w:val="2"/>
          <w:sz w:val="32"/>
          <w:szCs w:val="32"/>
          <w:lang w:val="en-US" w:eastAsia="zh-CN" w:bidi="ar-SA"/>
        </w:rPr>
        <w:t>”高处坠落事故调查组（以下简称事故调查组）。事故调查组邀请区纪委监委、区检察院派员参加。</w:t>
      </w:r>
    </w:p>
    <w:p>
      <w:pPr>
        <w:widowControl/>
        <w:spacing w:before="0" w:beforeAutospacing="0" w:after="0" w:afterAutospacing="0"/>
        <w:ind w:left="0" w:right="0" w:firstLine="64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调查组通过对事故现场进行勘察、查阅相关材料、调查相关人员，现已查明事故原因、应急处置、人员伤亡、事故性质和直接经济损失情况，形成了事故调查报告，并针对事故原因及暴露出的问题总结了经验教训，提出了事故防范措施建议。现将有关情况报告如下：</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3" w:firstLineChars="200"/>
        <w:rPr>
          <w:rFonts w:hint="eastAsia" w:ascii="黑体" w:hAnsi="黑体" w:eastAsia="黑体" w:cs="黑体"/>
          <w:b/>
          <w:bCs/>
          <w:kern w:val="2"/>
          <w:sz w:val="32"/>
          <w:szCs w:val="32"/>
          <w:lang w:val="en-US" w:eastAsia="zh-CN" w:bidi="ar-SA"/>
        </w:rPr>
      </w:pPr>
      <w:r>
        <w:rPr>
          <w:rFonts w:hint="eastAsia" w:ascii="黑体" w:hAnsi="黑体" w:eastAsia="黑体" w:cs="黑体"/>
          <w:b/>
          <w:bCs/>
          <w:kern w:val="2"/>
          <w:sz w:val="32"/>
          <w:szCs w:val="32"/>
          <w:lang w:val="en-US" w:eastAsia="zh-CN" w:bidi="ar-SA"/>
        </w:rPr>
        <w:t> 一、基本情况</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rPr>
          <w:rFonts w:hint="eastAsia" w:ascii="楷体" w:hAnsi="楷体" w:eastAsia="楷体" w:cs="楷体"/>
          <w:b/>
          <w:bCs/>
          <w:kern w:val="2"/>
          <w:sz w:val="32"/>
          <w:szCs w:val="32"/>
          <w:lang w:val="en-US" w:eastAsia="zh-CN" w:bidi="ar-SA"/>
        </w:rPr>
      </w:pPr>
      <w:r>
        <w:rPr>
          <w:rFonts w:hint="eastAsia" w:ascii="仿宋" w:hAnsi="仿宋" w:eastAsia="仿宋" w:cs="仿宋"/>
          <w:b/>
          <w:bCs/>
          <w:kern w:val="2"/>
          <w:sz w:val="32"/>
          <w:szCs w:val="32"/>
          <w:lang w:val="en-US" w:eastAsia="zh-CN" w:bidi="ar-SA"/>
        </w:rPr>
        <w:t>    （一）</w:t>
      </w:r>
      <w:r>
        <w:rPr>
          <w:rFonts w:hint="eastAsia" w:ascii="楷体" w:hAnsi="楷体" w:eastAsia="楷体" w:cs="楷体"/>
          <w:b/>
          <w:bCs/>
          <w:kern w:val="2"/>
          <w:sz w:val="32"/>
          <w:szCs w:val="32"/>
          <w:lang w:val="en-US" w:eastAsia="zh-CN" w:bidi="ar-SA"/>
        </w:rPr>
        <w:t>事故单位情况</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肇庆腾跃市政工程有限公司，成立于</w:t>
      </w:r>
      <w:r>
        <w:rPr>
          <w:rFonts w:hint="default" w:ascii="Times New Roman" w:hAnsi="Times New Roman" w:eastAsia="仿宋" w:cs="Times New Roman"/>
          <w:kern w:val="2"/>
          <w:sz w:val="32"/>
          <w:szCs w:val="32"/>
          <w:lang w:val="en-US" w:eastAsia="zh-CN" w:bidi="ar-SA"/>
        </w:rPr>
        <w:t>2015</w:t>
      </w:r>
      <w:r>
        <w:rPr>
          <w:rFonts w:hint="eastAsia" w:ascii="仿宋" w:hAnsi="仿宋" w:eastAsia="仿宋" w:cs="仿宋"/>
          <w:kern w:val="2"/>
          <w:sz w:val="32"/>
          <w:szCs w:val="32"/>
          <w:lang w:val="en-US" w:eastAsia="zh-CN" w:bidi="ar-SA"/>
        </w:rPr>
        <w:t>年</w:t>
      </w:r>
      <w:r>
        <w:rPr>
          <w:rFonts w:hint="default" w:ascii="Times New Roman" w:hAnsi="Times New Roman" w:eastAsia="仿宋" w:cs="Times New Roman"/>
          <w:kern w:val="2"/>
          <w:sz w:val="32"/>
          <w:szCs w:val="32"/>
          <w:lang w:val="en-US" w:eastAsia="zh-CN" w:bidi="ar-SA"/>
        </w:rPr>
        <w:t>09</w:t>
      </w:r>
      <w:r>
        <w:rPr>
          <w:rFonts w:hint="eastAsia" w:ascii="仿宋" w:hAnsi="仿宋" w:eastAsia="仿宋" w:cs="仿宋"/>
          <w:kern w:val="2"/>
          <w:sz w:val="32"/>
          <w:szCs w:val="32"/>
          <w:lang w:val="en-US" w:eastAsia="zh-CN" w:bidi="ar-SA"/>
        </w:rPr>
        <w:t>月</w:t>
      </w:r>
      <w:r>
        <w:rPr>
          <w:rFonts w:hint="default" w:ascii="Times New Roman" w:hAnsi="Times New Roman" w:eastAsia="仿宋" w:cs="Times New Roman"/>
          <w:kern w:val="2"/>
          <w:sz w:val="32"/>
          <w:szCs w:val="32"/>
          <w:lang w:val="en-US" w:eastAsia="zh-CN" w:bidi="ar-SA"/>
        </w:rPr>
        <w:t>30</w:t>
      </w:r>
      <w:r>
        <w:rPr>
          <w:rFonts w:hint="eastAsia" w:ascii="仿宋" w:hAnsi="仿宋" w:eastAsia="仿宋" w:cs="仿宋"/>
          <w:kern w:val="2"/>
          <w:sz w:val="32"/>
          <w:szCs w:val="32"/>
          <w:lang w:val="en-US" w:eastAsia="zh-CN" w:bidi="ar-SA"/>
        </w:rPr>
        <w:t>日，统一社会信用代码：</w:t>
      </w:r>
      <w:r>
        <w:rPr>
          <w:rFonts w:hint="default" w:ascii="Times New Roman" w:hAnsi="Times New Roman" w:eastAsia="仿宋" w:cs="Times New Roman"/>
          <w:kern w:val="2"/>
          <w:sz w:val="32"/>
          <w:szCs w:val="32"/>
          <w:lang w:val="en-US" w:eastAsia="zh-CN" w:bidi="ar-SA"/>
        </w:rPr>
        <w:t>91441203</w:t>
      </w:r>
      <w:r>
        <w:rPr>
          <w:rFonts w:hint="eastAsia" w:ascii="仿宋" w:hAnsi="仿宋" w:eastAsia="仿宋" w:cs="仿宋"/>
          <w:kern w:val="2"/>
          <w:sz w:val="32"/>
          <w:szCs w:val="32"/>
          <w:lang w:val="en-US" w:eastAsia="zh-CN" w:bidi="ar-SA"/>
        </w:rPr>
        <w:t>MA</w:t>
      </w:r>
      <w:r>
        <w:rPr>
          <w:rFonts w:hint="default" w:ascii="Times New Roman" w:hAnsi="Times New Roman" w:eastAsia="仿宋" w:cs="Times New Roman"/>
          <w:kern w:val="2"/>
          <w:sz w:val="32"/>
          <w:szCs w:val="32"/>
          <w:lang w:val="en-US" w:eastAsia="zh-CN" w:bidi="ar-SA"/>
        </w:rPr>
        <w:t>4</w:t>
      </w:r>
      <w:r>
        <w:rPr>
          <w:rFonts w:hint="eastAsia" w:ascii="仿宋" w:hAnsi="仿宋" w:eastAsia="仿宋" w:cs="仿宋"/>
          <w:kern w:val="2"/>
          <w:sz w:val="32"/>
          <w:szCs w:val="32"/>
          <w:lang w:val="en-US" w:eastAsia="zh-CN" w:bidi="ar-SA"/>
        </w:rPr>
        <w:t>*******，法定代表人：汤某龙，类型：有限公司（自然人独资），经营范围：服务：承接市政工程、道路工程、桥梁、水利工程施工，自有资产对外投资：销售：建筑材料（依法须经批准的项目，经相关部门批准后方可开展经营活动），公司地址：肇庆市鼎湖区凤凰大道北侧。</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经查，腾跃公司有成立安全生产管理组织架构，安全生产主要负责人：刘某龙，安全生产管理人员：张某能，该公司未对其临时聘用的人员进行安全生产教育培训，未派发劳保用品，未进行安全技术交底等。</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3" w:firstLineChars="200"/>
        <w:jc w:val="both"/>
        <w:rPr>
          <w:rFonts w:hint="eastAsia" w:ascii="楷体" w:hAnsi="楷体" w:eastAsia="楷体" w:cs="楷体"/>
          <w:b/>
          <w:bCs/>
          <w:kern w:val="2"/>
          <w:sz w:val="32"/>
          <w:szCs w:val="32"/>
          <w:lang w:val="en-US" w:eastAsia="zh-CN" w:bidi="ar-SA"/>
        </w:rPr>
      </w:pPr>
      <w:r>
        <w:rPr>
          <w:rFonts w:hint="eastAsia" w:ascii="仿宋" w:hAnsi="仿宋" w:eastAsia="仿宋" w:cs="仿宋"/>
          <w:b/>
          <w:bCs/>
          <w:kern w:val="2"/>
          <w:sz w:val="32"/>
          <w:szCs w:val="32"/>
          <w:lang w:val="en-US" w:eastAsia="zh-CN" w:bidi="ar-SA"/>
        </w:rPr>
        <w:t>（二）</w:t>
      </w:r>
      <w:r>
        <w:rPr>
          <w:rFonts w:hint="eastAsia" w:ascii="楷体" w:hAnsi="楷体" w:eastAsia="楷体" w:cs="楷体"/>
          <w:b/>
          <w:bCs/>
          <w:kern w:val="2"/>
          <w:sz w:val="32"/>
          <w:szCs w:val="32"/>
          <w:lang w:val="en-US" w:eastAsia="zh-CN" w:bidi="ar-SA"/>
        </w:rPr>
        <w:t>事故位置租赁地块及现场情况</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发生事故的地点位于桂城街道办振兴路和创业路交界处一空地。该空地占地面积</w:t>
      </w:r>
      <w:r>
        <w:rPr>
          <w:rFonts w:hint="default" w:ascii="Times New Roman" w:hAnsi="Times New Roman" w:eastAsia="仿宋" w:cs="Times New Roman"/>
          <w:kern w:val="2"/>
          <w:sz w:val="32"/>
          <w:szCs w:val="32"/>
          <w:lang w:val="en-US" w:eastAsia="zh-CN" w:bidi="ar-SA"/>
        </w:rPr>
        <w:t>1033.7</w:t>
      </w:r>
      <w:r>
        <w:rPr>
          <w:rFonts w:hint="eastAsia" w:ascii="仿宋" w:hAnsi="仿宋" w:eastAsia="仿宋" w:cs="仿宋"/>
          <w:kern w:val="2"/>
          <w:sz w:val="32"/>
          <w:szCs w:val="32"/>
          <w:lang w:val="en-US" w:eastAsia="zh-CN" w:bidi="ar-SA"/>
        </w:rPr>
        <w:t>㎡，经查业主是陈某玲。</w:t>
      </w:r>
      <w:r>
        <w:rPr>
          <w:rFonts w:hint="default" w:ascii="Times New Roman" w:hAnsi="Times New Roman" w:eastAsia="仿宋" w:cs="Times New Roman"/>
          <w:kern w:val="2"/>
          <w:sz w:val="32"/>
          <w:szCs w:val="32"/>
          <w:lang w:val="en-US" w:eastAsia="zh-CN" w:bidi="ar-SA"/>
        </w:rPr>
        <w:t>2018</w:t>
      </w:r>
      <w:r>
        <w:rPr>
          <w:rFonts w:hint="eastAsia" w:ascii="仿宋" w:hAnsi="仿宋" w:eastAsia="仿宋" w:cs="仿宋"/>
          <w:kern w:val="2"/>
          <w:sz w:val="32"/>
          <w:szCs w:val="32"/>
          <w:lang w:val="en-US" w:eastAsia="zh-CN" w:bidi="ar-SA"/>
        </w:rPr>
        <w:t>年</w:t>
      </w:r>
      <w:r>
        <w:rPr>
          <w:rFonts w:hint="default" w:ascii="Times New Roman" w:hAnsi="Times New Roman" w:eastAsia="仿宋" w:cs="Times New Roman"/>
          <w:kern w:val="2"/>
          <w:sz w:val="32"/>
          <w:szCs w:val="32"/>
          <w:lang w:val="en-US" w:eastAsia="zh-CN" w:bidi="ar-SA"/>
        </w:rPr>
        <w:t>6</w:t>
      </w:r>
      <w:r>
        <w:rPr>
          <w:rFonts w:hint="eastAsia" w:ascii="仿宋" w:hAnsi="仿宋" w:eastAsia="仿宋" w:cs="仿宋"/>
          <w:kern w:val="2"/>
          <w:sz w:val="32"/>
          <w:szCs w:val="32"/>
          <w:lang w:val="en-US" w:eastAsia="zh-CN" w:bidi="ar-SA"/>
        </w:rPr>
        <w:t>月</w:t>
      </w:r>
      <w:r>
        <w:rPr>
          <w:rFonts w:hint="default" w:ascii="Times New Roman" w:hAnsi="Times New Roman" w:eastAsia="仿宋" w:cs="Times New Roman"/>
          <w:kern w:val="2"/>
          <w:sz w:val="32"/>
          <w:szCs w:val="32"/>
          <w:lang w:val="en-US" w:eastAsia="zh-CN" w:bidi="ar-SA"/>
        </w:rPr>
        <w:t>20</w:t>
      </w:r>
      <w:r>
        <w:rPr>
          <w:rFonts w:hint="eastAsia" w:ascii="仿宋" w:hAnsi="仿宋" w:eastAsia="仿宋" w:cs="仿宋"/>
          <w:kern w:val="2"/>
          <w:sz w:val="32"/>
          <w:szCs w:val="32"/>
          <w:lang w:val="en-US" w:eastAsia="zh-CN" w:bidi="ar-SA"/>
        </w:rPr>
        <w:t>日，腾跃公司与陈某玲签订了为期壹年零陆个月的租赁地块合同，以</w:t>
      </w:r>
      <w:r>
        <w:rPr>
          <w:rFonts w:hint="default" w:ascii="Times New Roman" w:hAnsi="Times New Roman" w:eastAsia="仿宋" w:cs="Times New Roman"/>
          <w:kern w:val="2"/>
          <w:sz w:val="32"/>
          <w:szCs w:val="32"/>
          <w:lang w:val="en-US" w:eastAsia="zh-CN" w:bidi="ar-SA"/>
        </w:rPr>
        <w:t>6000</w:t>
      </w:r>
      <w:r>
        <w:rPr>
          <w:rFonts w:hint="eastAsia" w:ascii="仿宋" w:hAnsi="仿宋" w:eastAsia="仿宋" w:cs="仿宋"/>
          <w:kern w:val="2"/>
          <w:sz w:val="32"/>
          <w:szCs w:val="32"/>
          <w:lang w:val="en-US" w:eastAsia="zh-CN" w:bidi="ar-SA"/>
        </w:rPr>
        <w:t>元/月的价格租赁该地块用以放置搅拌站，并一次性缴纳了租赁期内的全部租金。合同有明确腾跃公司的安全责任：在租赁期间发生的一切安全责任及其产生的费用均由其承担。经查，发生事故时，该地块仍在双方签定租赁有效期内。</w:t>
      </w:r>
    </w:p>
    <w:p>
      <w:pPr>
        <w:pStyle w:val="5"/>
        <w:widowControl/>
        <w:pBdr>
          <w:top w:val="none" w:color="auto" w:sz="0" w:space="0"/>
          <w:left w:val="none" w:color="auto" w:sz="0" w:space="0"/>
          <w:bottom w:val="none" w:color="auto" w:sz="0" w:space="0"/>
          <w:right w:val="none" w:color="auto" w:sz="0" w:space="0"/>
        </w:pBdr>
        <w:shd w:val="clear" w:color="060000" w:fill="FFFFFF"/>
        <w:spacing w:before="0" w:beforeAutospacing="0" w:after="0" w:afterAutospacing="0"/>
        <w:ind w:left="0" w:right="0"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发生事故的搅拌站放置在空地的南侧，该水稳站由</w:t>
      </w:r>
      <w:r>
        <w:rPr>
          <w:rFonts w:hint="default" w:ascii="仿宋" w:hAnsi="仿宋" w:eastAsia="仿宋" w:cs="仿宋"/>
          <w:kern w:val="2"/>
          <w:sz w:val="32"/>
          <w:szCs w:val="32"/>
          <w:lang w:val="en-US" w:eastAsia="zh-CN" w:bidi="ar-SA"/>
        </w:rPr>
        <w:t>防阻塞螺旋</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US" w:eastAsia="zh-CN" w:bidi="ar-SA"/>
        </w:rPr>
        <w:t>水泥仓</w:t>
      </w:r>
      <w:r>
        <w:rPr>
          <w:rFonts w:hint="eastAsia" w:ascii="仿宋" w:hAnsi="仿宋" w:eastAsia="仿宋" w:cs="仿宋"/>
          <w:kern w:val="2"/>
          <w:sz w:val="32"/>
          <w:szCs w:val="32"/>
          <w:lang w:val="en-US" w:eastAsia="zh-CN" w:bidi="ar-SA"/>
        </w:rPr>
        <w:t>、操作室、储存水泥装置、拌和装置、出料口、搅拌缸、传输筒、骨料配料及粉料供给等系统组成</w:t>
      </w:r>
      <w:r>
        <w:rPr>
          <w:rFonts w:hint="default" w:ascii="仿宋" w:hAnsi="仿宋" w:eastAsia="仿宋" w:cs="仿宋"/>
          <w:kern w:val="2"/>
          <w:sz w:val="32"/>
          <w:szCs w:val="32"/>
          <w:lang w:val="en-US" w:eastAsia="zh-CN" w:bidi="ar-SA"/>
        </w:rPr>
        <w:t>。</w:t>
      </w:r>
      <w:r>
        <w:rPr>
          <w:rFonts w:hint="eastAsia" w:ascii="仿宋" w:hAnsi="仿宋" w:eastAsia="仿宋" w:cs="仿宋"/>
          <w:kern w:val="2"/>
          <w:sz w:val="32"/>
          <w:szCs w:val="32"/>
          <w:lang w:val="en-US" w:eastAsia="zh-CN" w:bidi="ar-SA"/>
        </w:rPr>
        <w:t>搅拌缸上方的传输筒有一踩踏的滑痕，搅拌缸的螺旋桨有血迹，现场已拉起警戒线围蔽。经查，该搅拌站从</w:t>
      </w:r>
      <w:r>
        <w:rPr>
          <w:rFonts w:hint="default" w:ascii="Times New Roman" w:hAnsi="Times New Roman" w:eastAsia="仿宋" w:cs="Times New Roman"/>
          <w:kern w:val="2"/>
          <w:sz w:val="32"/>
          <w:szCs w:val="32"/>
          <w:lang w:val="en-US" w:eastAsia="zh-CN" w:bidi="ar-SA"/>
        </w:rPr>
        <w:t>2018</w:t>
      </w:r>
      <w:r>
        <w:rPr>
          <w:rFonts w:hint="eastAsia" w:ascii="仿宋" w:hAnsi="仿宋" w:eastAsia="仿宋" w:cs="仿宋"/>
          <w:kern w:val="2"/>
          <w:sz w:val="32"/>
          <w:szCs w:val="32"/>
          <w:lang w:val="en-US" w:eastAsia="zh-CN" w:bidi="ar-SA"/>
        </w:rPr>
        <w:t>年</w:t>
      </w:r>
      <w:r>
        <w:rPr>
          <w:rFonts w:hint="default" w:ascii="Times New Roman" w:hAnsi="Times New Roman" w:eastAsia="仿宋" w:cs="Times New Roman"/>
          <w:kern w:val="2"/>
          <w:sz w:val="32"/>
          <w:szCs w:val="32"/>
          <w:lang w:val="en-US" w:eastAsia="zh-CN" w:bidi="ar-SA"/>
        </w:rPr>
        <w:t>6</w:t>
      </w:r>
      <w:r>
        <w:rPr>
          <w:rFonts w:hint="eastAsia" w:ascii="仿宋" w:hAnsi="仿宋" w:eastAsia="仿宋" w:cs="仿宋"/>
          <w:kern w:val="2"/>
          <w:sz w:val="32"/>
          <w:szCs w:val="32"/>
          <w:lang w:val="en-US" w:eastAsia="zh-CN" w:bidi="ar-SA"/>
        </w:rPr>
        <w:t>月</w:t>
      </w:r>
      <w:r>
        <w:rPr>
          <w:rFonts w:hint="default" w:ascii="Times New Roman" w:hAnsi="Times New Roman" w:eastAsia="仿宋" w:cs="Times New Roman"/>
          <w:kern w:val="2"/>
          <w:sz w:val="32"/>
          <w:szCs w:val="32"/>
          <w:lang w:val="en-US" w:eastAsia="zh-CN" w:bidi="ar-SA"/>
        </w:rPr>
        <w:t>20</w:t>
      </w:r>
      <w:r>
        <w:rPr>
          <w:rFonts w:hint="eastAsia" w:ascii="仿宋" w:hAnsi="仿宋" w:eastAsia="仿宋" w:cs="仿宋"/>
          <w:kern w:val="2"/>
          <w:sz w:val="32"/>
          <w:szCs w:val="32"/>
          <w:lang w:val="en-US" w:eastAsia="zh-CN" w:bidi="ar-SA"/>
        </w:rPr>
        <w:t>日起已停水停电，一直处于停工的状态，事故发生当天，现场只有三名清洁工人在进行清理作业。</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pict>
          <v:shape id="图片 1" o:spid="_x0000_s1027" o:spt="75" type="#_x0000_t75" style="position:absolute;left:0pt;margin-left:14pt;margin-top:2.7pt;height:250.7pt;width:287.75pt;z-index:251659264;mso-width-relative:page;mso-height-relative:page;" fillcolor="#FFFFFF" filled="f" o:preferrelative="t" stroked="f" coordsize="21600,21600">
            <v:path/>
            <v:fill on="f" color2="#FFFFFF" focussize="0,0"/>
            <v:stroke on="f"/>
            <v:imagedata r:id="rId6" gain="65536f" blacklevel="0f" gamma="0" o:title=""/>
            <o:lock v:ext="edit" position="f" selection="f" grouping="f" rotation="f" cropping="f" text="f" aspectratio="t"/>
          </v:shape>
        </w:pic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仿宋" w:hAnsi="仿宋" w:eastAsia="仿宋" w:cs="仿宋"/>
          <w:b/>
          <w:bCs/>
          <w:kern w:val="2"/>
          <w:sz w:val="32"/>
          <w:szCs w:val="32"/>
          <w:lang w:val="en-US" w:eastAsia="zh-CN" w:bidi="ar-SA"/>
        </w:rPr>
      </w:pP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仿宋" w:hAnsi="仿宋" w:eastAsia="仿宋" w:cs="仿宋"/>
          <w:b/>
          <w:bCs/>
          <w:kern w:val="2"/>
          <w:sz w:val="32"/>
          <w:szCs w:val="32"/>
          <w:lang w:val="en-US" w:eastAsia="zh-CN" w:bidi="ar-SA"/>
        </w:rPr>
      </w:pP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仿宋" w:hAnsi="仿宋" w:eastAsia="仿宋" w:cs="仿宋"/>
          <w:b/>
          <w:bCs/>
          <w:kern w:val="2"/>
          <w:sz w:val="32"/>
          <w:szCs w:val="32"/>
          <w:lang w:val="en-US" w:eastAsia="zh-CN" w:bidi="ar-SA"/>
        </w:rPr>
      </w:pP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仿宋" w:hAnsi="仿宋" w:eastAsia="仿宋" w:cs="仿宋"/>
          <w:b/>
          <w:bCs/>
          <w:kern w:val="2"/>
          <w:sz w:val="32"/>
          <w:szCs w:val="32"/>
          <w:lang w:val="en-US" w:eastAsia="zh-CN" w:bidi="ar-SA"/>
        </w:rPr>
      </w:pP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仿宋" w:hAnsi="仿宋" w:eastAsia="仿宋" w:cs="仿宋"/>
          <w:b/>
          <w:bCs/>
          <w:kern w:val="2"/>
          <w:sz w:val="32"/>
          <w:szCs w:val="32"/>
          <w:lang w:val="en-US" w:eastAsia="zh-CN" w:bidi="ar-SA"/>
        </w:rPr>
      </w:pP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仿宋" w:hAnsi="仿宋" w:eastAsia="仿宋" w:cs="仿宋"/>
          <w:b/>
          <w:bCs/>
          <w:kern w:val="2"/>
          <w:sz w:val="32"/>
          <w:szCs w:val="32"/>
          <w:lang w:val="en-US" w:eastAsia="zh-CN" w:bidi="ar-SA"/>
        </w:rPr>
      </w:pP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仿宋" w:hAnsi="仿宋" w:eastAsia="仿宋" w:cs="仿宋"/>
          <w:b/>
          <w:bCs/>
          <w:kern w:val="2"/>
          <w:sz w:val="32"/>
          <w:szCs w:val="32"/>
          <w:lang w:val="en-US" w:eastAsia="zh-CN" w:bidi="ar-SA"/>
        </w:rPr>
      </w:pP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default"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w:t>
      </w:r>
      <w:r>
        <w:rPr>
          <w:rFonts w:hint="eastAsia" w:ascii="仿宋" w:hAnsi="仿宋" w:eastAsia="仿宋" w:cs="仿宋"/>
          <w:b w:val="0"/>
          <w:bCs w:val="0"/>
          <w:kern w:val="2"/>
          <w:sz w:val="32"/>
          <w:szCs w:val="32"/>
          <w:lang w:val="en-US" w:eastAsia="zh-CN" w:bidi="ar-SA"/>
        </w:rPr>
        <w:t>事故现场图片</w:t>
      </w:r>
      <w:r>
        <w:rPr>
          <w:rFonts w:hint="eastAsia" w:ascii="仿宋" w:hAnsi="仿宋" w:eastAsia="仿宋" w:cs="仿宋"/>
          <w:b/>
          <w:bCs/>
          <w:kern w:val="2"/>
          <w:sz w:val="32"/>
          <w:szCs w:val="32"/>
          <w:lang w:val="en-US" w:eastAsia="zh-CN" w:bidi="ar-SA"/>
        </w:rPr>
        <w:t>）</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（三）</w:t>
      </w:r>
      <w:r>
        <w:rPr>
          <w:rFonts w:hint="eastAsia" w:ascii="楷体" w:hAnsi="楷体" w:eastAsia="楷体" w:cs="楷体"/>
          <w:b/>
          <w:bCs/>
          <w:kern w:val="2"/>
          <w:sz w:val="32"/>
          <w:szCs w:val="32"/>
          <w:lang w:val="en-US" w:eastAsia="zh-CN" w:bidi="ar-SA"/>
        </w:rPr>
        <w:t>水稳搅拌站基本概况</w:t>
      </w:r>
    </w:p>
    <w:p>
      <w:pPr>
        <w:pStyle w:val="5"/>
        <w:widowControl/>
        <w:pBdr>
          <w:top w:val="none" w:color="auto" w:sz="0" w:space="0"/>
          <w:left w:val="none" w:color="auto" w:sz="0" w:space="0"/>
          <w:bottom w:val="none" w:color="auto" w:sz="0" w:space="0"/>
          <w:right w:val="none" w:color="auto" w:sz="0" w:space="0"/>
        </w:pBdr>
        <w:shd w:val="clear" w:color="060000" w:fill="FFFFFF"/>
        <w:spacing w:before="0" w:beforeAutospacing="0" w:after="0" w:afterAutospacing="0"/>
        <w:ind w:left="0" w:right="0" w:firstLine="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事故水稳搅拌站设备生产厂家：潍坊市贝特工程机械有限公司，设备型号：WCZ</w:t>
      </w:r>
      <w:r>
        <w:rPr>
          <w:rFonts w:hint="default" w:ascii="Times New Roman" w:hAnsi="Times New Roman" w:eastAsia="仿宋" w:cs="Times New Roman"/>
          <w:kern w:val="2"/>
          <w:sz w:val="32"/>
          <w:szCs w:val="32"/>
          <w:lang w:val="en-US" w:eastAsia="zh-CN" w:bidi="ar-SA"/>
        </w:rPr>
        <w:t>800</w:t>
      </w:r>
      <w:r>
        <w:rPr>
          <w:rFonts w:hint="eastAsia" w:ascii="仿宋" w:hAnsi="仿宋" w:eastAsia="仿宋" w:cs="仿宋"/>
          <w:kern w:val="2"/>
          <w:sz w:val="32"/>
          <w:szCs w:val="32"/>
          <w:lang w:val="en-US" w:eastAsia="zh-CN" w:bidi="ar-SA"/>
        </w:rPr>
        <w:t>B，检验及出厂日期：</w:t>
      </w:r>
      <w:r>
        <w:rPr>
          <w:rFonts w:hint="default" w:ascii="Times New Roman" w:hAnsi="Times New Roman" w:eastAsia="仿宋" w:cs="Times New Roman"/>
          <w:kern w:val="2"/>
          <w:sz w:val="32"/>
          <w:szCs w:val="32"/>
          <w:lang w:val="en-US" w:eastAsia="zh-CN" w:bidi="ar-SA"/>
        </w:rPr>
        <w:t>2018</w:t>
      </w:r>
      <w:r>
        <w:rPr>
          <w:rFonts w:hint="eastAsia" w:ascii="仿宋" w:hAnsi="仿宋" w:eastAsia="仿宋" w:cs="仿宋"/>
          <w:kern w:val="2"/>
          <w:sz w:val="32"/>
          <w:szCs w:val="32"/>
          <w:lang w:val="en-US" w:eastAsia="zh-CN" w:bidi="ar-SA"/>
        </w:rPr>
        <w:t>年</w:t>
      </w:r>
      <w:r>
        <w:rPr>
          <w:rFonts w:hint="default" w:ascii="Times New Roman" w:hAnsi="Times New Roman" w:eastAsia="仿宋" w:cs="Times New Roman"/>
          <w:kern w:val="2"/>
          <w:sz w:val="32"/>
          <w:szCs w:val="32"/>
          <w:lang w:val="en-US" w:eastAsia="zh-CN" w:bidi="ar-SA"/>
        </w:rPr>
        <w:t>01</w:t>
      </w:r>
      <w:r>
        <w:rPr>
          <w:rFonts w:hint="eastAsia" w:ascii="仿宋" w:hAnsi="仿宋" w:eastAsia="仿宋" w:cs="仿宋"/>
          <w:kern w:val="2"/>
          <w:sz w:val="32"/>
          <w:szCs w:val="32"/>
          <w:lang w:val="en-US" w:eastAsia="zh-CN" w:bidi="ar-SA"/>
        </w:rPr>
        <w:t>月</w:t>
      </w:r>
      <w:r>
        <w:rPr>
          <w:rFonts w:hint="default" w:ascii="Times New Roman" w:hAnsi="Times New Roman" w:eastAsia="仿宋" w:cs="Times New Roman"/>
          <w:kern w:val="2"/>
          <w:sz w:val="32"/>
          <w:szCs w:val="32"/>
          <w:lang w:val="en-US" w:eastAsia="zh-CN" w:bidi="ar-SA"/>
        </w:rPr>
        <w:t>22</w:t>
      </w:r>
      <w:r>
        <w:rPr>
          <w:rFonts w:hint="eastAsia" w:ascii="仿宋" w:hAnsi="仿宋" w:eastAsia="仿宋" w:cs="仿宋"/>
          <w:kern w:val="2"/>
          <w:sz w:val="32"/>
          <w:szCs w:val="32"/>
          <w:lang w:val="en-US" w:eastAsia="zh-CN" w:bidi="ar-SA"/>
        </w:rPr>
        <w:t>日， 该水稳搅拌站是腾跃公司于</w:t>
      </w:r>
      <w:r>
        <w:rPr>
          <w:rFonts w:hint="default" w:ascii="Times New Roman" w:hAnsi="Times New Roman" w:eastAsia="仿宋" w:cs="Times New Roman"/>
          <w:kern w:val="2"/>
          <w:sz w:val="32"/>
          <w:szCs w:val="32"/>
          <w:lang w:val="en-US" w:eastAsia="zh-CN" w:bidi="ar-SA"/>
        </w:rPr>
        <w:t>2018</w:t>
      </w:r>
      <w:r>
        <w:rPr>
          <w:rFonts w:hint="eastAsia" w:ascii="仿宋" w:hAnsi="仿宋" w:eastAsia="仿宋" w:cs="仿宋"/>
          <w:kern w:val="2"/>
          <w:sz w:val="32"/>
          <w:szCs w:val="32"/>
          <w:lang w:val="en-US" w:eastAsia="zh-CN" w:bidi="ar-SA"/>
        </w:rPr>
        <w:t>年</w:t>
      </w:r>
      <w:r>
        <w:rPr>
          <w:rFonts w:hint="default" w:ascii="Times New Roman" w:hAnsi="Times New Roman" w:eastAsia="仿宋" w:cs="Times New Roman"/>
          <w:kern w:val="2"/>
          <w:sz w:val="32"/>
          <w:szCs w:val="32"/>
          <w:lang w:val="en-US" w:eastAsia="zh-CN" w:bidi="ar-SA"/>
        </w:rPr>
        <w:t>6</w:t>
      </w:r>
      <w:r>
        <w:rPr>
          <w:rFonts w:hint="eastAsia" w:ascii="仿宋" w:hAnsi="仿宋" w:eastAsia="仿宋" w:cs="仿宋"/>
          <w:kern w:val="2"/>
          <w:sz w:val="32"/>
          <w:szCs w:val="32"/>
          <w:lang w:val="en-US" w:eastAsia="zh-CN" w:bidi="ar-SA"/>
        </w:rPr>
        <w:t>月</w:t>
      </w:r>
      <w:r>
        <w:rPr>
          <w:rFonts w:hint="default" w:ascii="Times New Roman" w:hAnsi="Times New Roman" w:eastAsia="仿宋" w:cs="Times New Roman"/>
          <w:kern w:val="2"/>
          <w:sz w:val="32"/>
          <w:szCs w:val="32"/>
          <w:lang w:val="en-US" w:eastAsia="zh-CN" w:bidi="ar-SA"/>
        </w:rPr>
        <w:t>20</w:t>
      </w:r>
      <w:r>
        <w:rPr>
          <w:rFonts w:hint="eastAsia" w:ascii="仿宋" w:hAnsi="仿宋" w:eastAsia="仿宋" w:cs="仿宋"/>
          <w:kern w:val="2"/>
          <w:sz w:val="32"/>
          <w:szCs w:val="32"/>
          <w:lang w:val="en-US" w:eastAsia="zh-CN" w:bidi="ar-SA"/>
        </w:rPr>
        <w:t>日通过二手市场经专家检验其使用性能良好后，以45万的价格购买所得，属大型机械。主要用于高等级公路，城市道路</w:t>
      </w:r>
    </w:p>
    <w:p>
      <w:pPr>
        <w:pStyle w:val="5"/>
        <w:widowControl/>
        <w:pBdr>
          <w:top w:val="none" w:color="auto" w:sz="0" w:space="0"/>
          <w:left w:val="none" w:color="auto" w:sz="0" w:space="0"/>
          <w:bottom w:val="none" w:color="auto" w:sz="0" w:space="0"/>
          <w:right w:val="none" w:color="auto" w:sz="0" w:space="0"/>
        </w:pBdr>
        <w:shd w:val="clear" w:color="060000" w:fill="FFFFFF"/>
        <w:spacing w:before="0" w:beforeAutospacing="0" w:after="0" w:afterAutospacing="0"/>
        <w:ind w:left="0" w:right="0" w:firstLine="0"/>
        <w:rPr>
          <w:rFonts w:hint="eastAsia" w:ascii="仿宋" w:hAnsi="仿宋" w:eastAsia="仿宋" w:cs="仿宋"/>
          <w:kern w:val="2"/>
          <w:sz w:val="32"/>
          <w:szCs w:val="32"/>
          <w:lang w:val="en-US" w:eastAsia="zh-CN" w:bidi="ar-SA"/>
        </w:rPr>
      </w:pPr>
      <w:r>
        <w:rPr>
          <w:rFonts w:hint="default" w:ascii="仿宋" w:hAnsi="仿宋" w:eastAsia="仿宋" w:cs="仿宋"/>
          <w:kern w:val="2"/>
          <w:sz w:val="32"/>
          <w:szCs w:val="32"/>
          <w:lang w:val="en-US" w:eastAsia="zh-CN" w:bidi="ar-SA"/>
        </w:rPr>
        <w:t>广场、机场的基层稳定土施工。</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right="0"/>
        <w:jc w:val="both"/>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w:t>
      </w:r>
      <w:r>
        <w:rPr>
          <w:rFonts w:hint="eastAsia" w:ascii="仿宋" w:hAnsi="仿宋" w:eastAsia="仿宋" w:cs="仿宋"/>
          <w:b/>
          <w:bCs/>
          <w:kern w:val="2"/>
          <w:sz w:val="32"/>
          <w:szCs w:val="32"/>
          <w:lang w:val="en-US" w:eastAsia="zh-CN" w:bidi="ar-SA"/>
        </w:rPr>
        <w:t>（四）</w:t>
      </w:r>
      <w:r>
        <w:rPr>
          <w:rFonts w:hint="eastAsia" w:ascii="楷体" w:hAnsi="楷体" w:eastAsia="楷体" w:cs="楷体"/>
          <w:b/>
          <w:bCs/>
          <w:kern w:val="2"/>
          <w:sz w:val="32"/>
          <w:szCs w:val="32"/>
          <w:lang w:val="en-US" w:eastAsia="zh-CN" w:bidi="ar-SA"/>
        </w:rPr>
        <w:t>事故伤亡情况</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事故造成1人死亡，死者：胡某文，男，汉族，</w:t>
      </w:r>
      <w:r>
        <w:rPr>
          <w:rFonts w:hint="default" w:ascii="Times New Roman" w:hAnsi="Times New Roman" w:eastAsia="仿宋" w:cs="Times New Roman"/>
          <w:kern w:val="2"/>
          <w:sz w:val="32"/>
          <w:szCs w:val="32"/>
          <w:lang w:val="en-US" w:eastAsia="zh-CN" w:bidi="ar-SA"/>
        </w:rPr>
        <w:t>57</w:t>
      </w:r>
      <w:r>
        <w:rPr>
          <w:rFonts w:hint="eastAsia" w:ascii="仿宋" w:hAnsi="仿宋" w:eastAsia="仿宋" w:cs="仿宋"/>
          <w:kern w:val="2"/>
          <w:sz w:val="32"/>
          <w:szCs w:val="32"/>
          <w:lang w:val="en-US" w:eastAsia="zh-CN" w:bidi="ar-SA"/>
        </w:rPr>
        <w:t>岁，户籍所在地：江苏省*******。据死亡医学证明（推断）书，其死亡原因是颅脑损伤，失血过多死亡。</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rPr>
          <w:rFonts w:hint="eastAsia" w:ascii="黑体" w:hAnsi="黑体" w:eastAsia="黑体" w:cs="黑体"/>
          <w:b/>
          <w:bCs/>
          <w:kern w:val="2"/>
          <w:sz w:val="32"/>
          <w:szCs w:val="32"/>
          <w:lang w:val="en-US" w:eastAsia="zh-CN" w:bidi="ar-SA"/>
        </w:rPr>
      </w:pPr>
      <w:r>
        <w:rPr>
          <w:rFonts w:hint="eastAsia" w:ascii="黑体" w:hAnsi="黑体" w:eastAsia="黑体" w:cs="黑体"/>
          <w:kern w:val="2"/>
          <w:sz w:val="32"/>
          <w:szCs w:val="32"/>
          <w:lang w:val="en-US" w:eastAsia="zh-CN" w:bidi="ar-SA"/>
        </w:rPr>
        <w:t xml:space="preserve">    </w:t>
      </w:r>
      <w:r>
        <w:rPr>
          <w:rFonts w:hint="eastAsia" w:ascii="黑体" w:hAnsi="黑体" w:eastAsia="黑体" w:cs="黑体"/>
          <w:b/>
          <w:bCs/>
          <w:kern w:val="2"/>
          <w:sz w:val="32"/>
          <w:szCs w:val="32"/>
          <w:lang w:val="en-US" w:eastAsia="zh-CN" w:bidi="ar-SA"/>
        </w:rPr>
        <w:t>二、事故发生经过、应急救援及善后处理情况</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right="0" w:firstLine="643" w:firstLineChars="200"/>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（一）</w:t>
      </w:r>
      <w:r>
        <w:rPr>
          <w:rFonts w:hint="eastAsia" w:ascii="楷体" w:hAnsi="楷体" w:eastAsia="楷体" w:cs="楷体"/>
          <w:b/>
          <w:bCs/>
          <w:kern w:val="2"/>
          <w:sz w:val="32"/>
          <w:szCs w:val="32"/>
          <w:lang w:val="en-US" w:eastAsia="zh-CN" w:bidi="ar-SA"/>
        </w:rPr>
        <w:t>事故发生经过</w:t>
      </w:r>
    </w:p>
    <w:p>
      <w:pPr>
        <w:ind w:firstLine="645"/>
        <w:rPr>
          <w:rFonts w:hint="eastAsia" w:ascii="仿宋" w:hAnsi="仿宋" w:eastAsia="仿宋" w:cs="仿宋"/>
          <w:kern w:val="2"/>
          <w:sz w:val="32"/>
          <w:szCs w:val="32"/>
          <w:lang w:val="en-US" w:eastAsia="zh-CN" w:bidi="ar-SA"/>
        </w:rPr>
      </w:pPr>
      <w:r>
        <w:rPr>
          <w:rFonts w:hint="default" w:ascii="Times New Roman" w:hAnsi="Times New Roman" w:eastAsia="仿宋" w:cs="Times New Roman"/>
          <w:kern w:val="2"/>
          <w:sz w:val="32"/>
          <w:szCs w:val="32"/>
          <w:lang w:val="en-US" w:eastAsia="zh-CN" w:bidi="ar-SA"/>
        </w:rPr>
        <w:t>2020</w:t>
      </w:r>
      <w:r>
        <w:rPr>
          <w:rFonts w:hint="eastAsia" w:ascii="仿宋" w:hAnsi="仿宋" w:eastAsia="仿宋" w:cs="仿宋"/>
          <w:kern w:val="2"/>
          <w:sz w:val="32"/>
          <w:szCs w:val="32"/>
          <w:lang w:val="en-US" w:eastAsia="zh-CN" w:bidi="ar-SA"/>
        </w:rPr>
        <w:t>年</w:t>
      </w:r>
      <w:r>
        <w:rPr>
          <w:rFonts w:hint="default" w:ascii="Times New Roman" w:hAnsi="Times New Roman" w:eastAsia="仿宋" w:cs="Times New Roman"/>
          <w:kern w:val="2"/>
          <w:sz w:val="32"/>
          <w:szCs w:val="32"/>
          <w:lang w:val="en-US" w:eastAsia="zh-CN" w:bidi="ar-SA"/>
        </w:rPr>
        <w:t>1</w:t>
      </w:r>
      <w:r>
        <w:rPr>
          <w:rFonts w:hint="eastAsia" w:ascii="仿宋" w:hAnsi="仿宋" w:eastAsia="仿宋" w:cs="仿宋"/>
          <w:kern w:val="2"/>
          <w:sz w:val="32"/>
          <w:szCs w:val="32"/>
          <w:lang w:val="en-US" w:eastAsia="zh-CN" w:bidi="ar-SA"/>
        </w:rPr>
        <w:t>月</w:t>
      </w:r>
      <w:r>
        <w:rPr>
          <w:rFonts w:hint="default" w:ascii="Times New Roman" w:hAnsi="Times New Roman" w:eastAsia="仿宋" w:cs="Times New Roman"/>
          <w:kern w:val="2"/>
          <w:sz w:val="32"/>
          <w:szCs w:val="32"/>
          <w:lang w:val="en-US" w:eastAsia="zh-CN" w:bidi="ar-SA"/>
        </w:rPr>
        <w:t>6</w:t>
      </w:r>
      <w:r>
        <w:rPr>
          <w:rFonts w:hint="eastAsia" w:ascii="仿宋" w:hAnsi="仿宋" w:eastAsia="仿宋" w:cs="仿宋"/>
          <w:kern w:val="2"/>
          <w:sz w:val="32"/>
          <w:szCs w:val="32"/>
          <w:lang w:val="en-US" w:eastAsia="zh-CN" w:bidi="ar-SA"/>
        </w:rPr>
        <w:t>日</w:t>
      </w:r>
      <w:r>
        <w:rPr>
          <w:rFonts w:hint="default" w:ascii="Times New Roman" w:hAnsi="Times New Roman" w:eastAsia="仿宋" w:cs="Times New Roman"/>
          <w:kern w:val="2"/>
          <w:sz w:val="32"/>
          <w:szCs w:val="32"/>
          <w:lang w:val="en-US" w:eastAsia="zh-CN" w:bidi="ar-SA"/>
        </w:rPr>
        <w:t>14</w:t>
      </w:r>
      <w:r>
        <w:rPr>
          <w:rFonts w:hint="eastAsia" w:ascii="仿宋" w:hAnsi="仿宋" w:eastAsia="仿宋" w:cs="仿宋"/>
          <w:kern w:val="2"/>
          <w:sz w:val="32"/>
          <w:szCs w:val="32"/>
          <w:lang w:val="en-US" w:eastAsia="zh-CN" w:bidi="ar-SA"/>
        </w:rPr>
        <w:t>时</w:t>
      </w:r>
      <w:r>
        <w:rPr>
          <w:rFonts w:hint="default" w:ascii="Times New Roman" w:hAnsi="Times New Roman" w:eastAsia="仿宋" w:cs="Times New Roman"/>
          <w:kern w:val="2"/>
          <w:sz w:val="32"/>
          <w:szCs w:val="32"/>
          <w:lang w:val="en-US" w:eastAsia="zh-CN" w:bidi="ar-SA"/>
        </w:rPr>
        <w:t>30</w:t>
      </w:r>
      <w:r>
        <w:rPr>
          <w:rFonts w:hint="eastAsia" w:ascii="仿宋" w:hAnsi="仿宋" w:eastAsia="仿宋" w:cs="仿宋"/>
          <w:kern w:val="2"/>
          <w:sz w:val="32"/>
          <w:szCs w:val="32"/>
          <w:lang w:val="en-US" w:eastAsia="zh-CN" w:bidi="ar-SA"/>
        </w:rPr>
        <w:t>分许，胡某文、沙某梅和李某福受腾跃公司临时雇佣，以</w:t>
      </w:r>
      <w:r>
        <w:rPr>
          <w:rFonts w:hint="default" w:ascii="Times New Roman" w:hAnsi="Times New Roman" w:eastAsia="仿宋" w:cs="Times New Roman"/>
          <w:kern w:val="2"/>
          <w:sz w:val="32"/>
          <w:szCs w:val="32"/>
          <w:lang w:val="en-US" w:eastAsia="zh-CN" w:bidi="ar-SA"/>
        </w:rPr>
        <w:t>150</w:t>
      </w:r>
      <w:r>
        <w:rPr>
          <w:rFonts w:hint="eastAsia" w:ascii="仿宋" w:hAnsi="仿宋" w:eastAsia="仿宋" w:cs="仿宋"/>
          <w:kern w:val="2"/>
          <w:sz w:val="32"/>
          <w:szCs w:val="32"/>
          <w:lang w:val="en-US" w:eastAsia="zh-CN" w:bidi="ar-SA"/>
        </w:rPr>
        <w:t>元/天的工钱来到位于振兴路的搅拌站进行砂浆、水泥结块清理作业。</w:t>
      </w:r>
    </w:p>
    <w:p>
      <w:pPr>
        <w:ind w:firstLine="645"/>
        <w:rPr>
          <w:rFonts w:hint="eastAsia" w:ascii="仿宋" w:hAnsi="仿宋" w:eastAsia="仿宋" w:cs="仿宋"/>
          <w:kern w:val="2"/>
          <w:sz w:val="32"/>
          <w:szCs w:val="32"/>
          <w:lang w:val="en-US" w:eastAsia="zh-CN" w:bidi="ar-SA"/>
        </w:rPr>
      </w:pPr>
      <w:r>
        <w:rPr>
          <w:rFonts w:hint="default" w:ascii="Times New Roman" w:hAnsi="Times New Roman" w:eastAsia="仿宋" w:cs="Times New Roman"/>
          <w:kern w:val="2"/>
          <w:sz w:val="32"/>
          <w:szCs w:val="32"/>
          <w:lang w:val="en-US" w:eastAsia="zh-CN" w:bidi="ar-SA"/>
        </w:rPr>
        <w:t>17</w:t>
      </w:r>
      <w:r>
        <w:rPr>
          <w:rFonts w:hint="eastAsia" w:ascii="仿宋" w:hAnsi="仿宋" w:eastAsia="仿宋" w:cs="仿宋"/>
          <w:kern w:val="2"/>
          <w:sz w:val="32"/>
          <w:szCs w:val="32"/>
          <w:lang w:val="en-US" w:eastAsia="zh-CN" w:bidi="ar-SA"/>
        </w:rPr>
        <w:t>时许，胡某文在未做足安全防护措施的情况下，爬上搅拌站距离地面约</w:t>
      </w:r>
      <w:r>
        <w:rPr>
          <w:rFonts w:hint="default" w:ascii="Times New Roman" w:hAnsi="Times New Roman" w:eastAsia="仿宋" w:cs="Times New Roman"/>
          <w:kern w:val="2"/>
          <w:sz w:val="32"/>
          <w:szCs w:val="32"/>
          <w:lang w:val="en-US" w:eastAsia="zh-CN" w:bidi="ar-SA"/>
        </w:rPr>
        <w:t>3</w:t>
      </w:r>
      <w:r>
        <w:rPr>
          <w:rFonts w:hint="eastAsia" w:ascii="仿宋" w:hAnsi="仿宋" w:eastAsia="仿宋" w:cs="仿宋"/>
          <w:kern w:val="2"/>
          <w:sz w:val="32"/>
          <w:szCs w:val="32"/>
          <w:lang w:val="en-US" w:eastAsia="zh-CN" w:bidi="ar-SA"/>
        </w:rPr>
        <w:t>米高处的传输筒进行清理作业。大约过了</w:t>
      </w:r>
      <w:r>
        <w:rPr>
          <w:rFonts w:hint="default" w:ascii="Times New Roman" w:hAnsi="Times New Roman" w:eastAsia="仿宋" w:cs="Times New Roman"/>
          <w:kern w:val="2"/>
          <w:sz w:val="32"/>
          <w:szCs w:val="32"/>
          <w:lang w:val="en-US" w:eastAsia="zh-CN" w:bidi="ar-SA"/>
        </w:rPr>
        <w:t>3</w:t>
      </w:r>
      <w:r>
        <w:rPr>
          <w:rFonts w:hint="eastAsia" w:ascii="仿宋" w:hAnsi="仿宋" w:eastAsia="仿宋" w:cs="仿宋"/>
          <w:kern w:val="2"/>
          <w:sz w:val="32"/>
          <w:szCs w:val="32"/>
          <w:lang w:val="en-US" w:eastAsia="zh-CN" w:bidi="ar-SA"/>
        </w:rPr>
        <w:t>分钟，背对着胡某文在传输筒左前下方作业的沙某梅听到“啊”的一声，随之听到有东西掉落在搅拌缸处。沙某梅回头一看，发现原先在上方传输筒作业的胡某文仰面摔倒在搅拌缸的螺旋桨上。</w:t>
      </w:r>
    </w:p>
    <w:p>
      <w:pPr>
        <w:ind w:firstLine="645"/>
        <w:rPr>
          <w:rFonts w:hint="eastAsia" w:ascii="仿宋" w:hAnsi="仿宋" w:eastAsia="仿宋" w:cs="仿宋"/>
          <w:kern w:val="2"/>
          <w:sz w:val="32"/>
          <w:szCs w:val="32"/>
          <w:lang w:val="en-US" w:eastAsia="zh-CN" w:bidi="ar-SA"/>
        </w:rPr>
      </w:pPr>
    </w:p>
    <w:p>
      <w:pPr>
        <w:ind w:firstLine="645"/>
        <w:rPr>
          <w:rFonts w:hint="eastAsia" w:ascii="仿宋" w:hAnsi="仿宋" w:eastAsia="仿宋" w:cs="仿宋"/>
          <w:kern w:val="2"/>
          <w:sz w:val="32"/>
          <w:szCs w:val="32"/>
          <w:lang w:val="en-US" w:eastAsia="zh-CN" w:bidi="ar-SA"/>
        </w:rPr>
      </w:pPr>
    </w:p>
    <w:p>
      <w:pPr>
        <w:ind w:firstLine="645"/>
        <w:rPr>
          <w:rFonts w:hint="eastAsia" w:ascii="仿宋" w:hAnsi="仿宋" w:eastAsia="仿宋" w:cs="仿宋"/>
          <w:kern w:val="2"/>
          <w:sz w:val="32"/>
          <w:szCs w:val="32"/>
          <w:lang w:val="en-US" w:eastAsia="zh-CN" w:bidi="ar-SA"/>
        </w:rPr>
      </w:pPr>
      <w:r>
        <w:rPr>
          <w:rFonts w:hint="default" w:ascii="Times New Roman" w:hAnsi="Times New Roman" w:eastAsia="仿宋" w:cs="Times New Roman"/>
          <w:kern w:val="2"/>
          <w:sz w:val="32"/>
          <w:szCs w:val="32"/>
          <w:lang w:val="en-US" w:eastAsia="zh-CN" w:bidi="ar-SA"/>
        </w:rPr>
        <w:pict>
          <v:shape id="_x0000_s1028" o:spid="_x0000_s1028" o:spt="75" type="#_x0000_t75" style="position:absolute;left:0pt;margin-left:236.7pt;margin-top:-66.15pt;height:167pt;width:203.3pt;z-index:251661312;mso-width-relative:page;mso-height-relative:page;" fillcolor="#FFFFFF" filled="f" o:preferrelative="t" stroked="f" coordsize="21600,21600">
            <v:path/>
            <v:fill on="f" color2="#FFFFFF" focussize="0,0"/>
            <v:stroke on="f"/>
            <v:imagedata r:id="rId7" gain="65536f" blacklevel="0f" gamma="0" o:title=""/>
            <o:lock v:ext="edit" position="f" selection="f" grouping="f" rotation="f" cropping="f" text="f" aspectratio="t"/>
          </v:shape>
        </w:pict>
      </w:r>
      <w:r>
        <w:rPr>
          <w:rFonts w:hint="default" w:ascii="Times New Roman" w:hAnsi="Times New Roman" w:eastAsia="仿宋" w:cs="Times New Roman"/>
          <w:kern w:val="2"/>
          <w:sz w:val="32"/>
          <w:szCs w:val="32"/>
          <w:lang w:val="en-US" w:eastAsia="zh-CN" w:bidi="ar-SA"/>
        </w:rPr>
        <w:pict>
          <v:shape id="图片 2" o:spid="_x0000_s1029" o:spt="75" type="#_x0000_t75" style="position:absolute;left:0pt;margin-left:16.95pt;margin-top:-66.45pt;height:166.7pt;width:215.75pt;z-index:251660288;mso-width-relative:page;mso-height-relative:page;" fillcolor="#FFFFFF" filled="f" o:preferrelative="t" stroked="f" coordsize="21600,21600">
            <v:path/>
            <v:fill on="f" color2="#FFFFFF" focussize="0,0"/>
            <v:stroke on="f"/>
            <v:imagedata r:id="rId8" gain="65536f" blacklevel="0f" gamma="0" o:title=""/>
            <o:lock v:ext="edit" position="f" selection="f" grouping="f" rotation="f" cropping="f" text="f" aspectratio="t"/>
          </v:shape>
        </w:pict>
      </w:r>
    </w:p>
    <w:p>
      <w:pPr>
        <w:ind w:firstLine="645"/>
        <w:rPr>
          <w:rFonts w:hint="eastAsia" w:ascii="仿宋" w:hAnsi="仿宋" w:eastAsia="仿宋" w:cs="仿宋"/>
          <w:kern w:val="2"/>
          <w:sz w:val="32"/>
          <w:szCs w:val="32"/>
          <w:lang w:val="en-US" w:eastAsia="zh-CN" w:bidi="ar-SA"/>
        </w:rPr>
      </w:pPr>
    </w:p>
    <w:p>
      <w:pPr>
        <w:rPr>
          <w:rFonts w:hint="eastAsia" w:ascii="仿宋" w:hAnsi="仿宋" w:eastAsia="仿宋" w:cs="仿宋"/>
          <w:kern w:val="2"/>
          <w:sz w:val="32"/>
          <w:szCs w:val="32"/>
          <w:lang w:val="en-US" w:eastAsia="zh-CN" w:bidi="ar-SA"/>
        </w:rPr>
      </w:pPr>
    </w:p>
    <w:p>
      <w:pPr>
        <w:ind w:firstLine="1920" w:firstLineChars="600"/>
        <w:rPr>
          <w:rFonts w:hint="eastAsia" w:ascii="仿宋" w:hAnsi="仿宋" w:eastAsia="仿宋" w:cs="仿宋"/>
          <w:kern w:val="2"/>
          <w:sz w:val="32"/>
          <w:szCs w:val="32"/>
          <w:lang w:val="en-US" w:eastAsia="zh-CN" w:bidi="ar-SA"/>
        </w:rPr>
      </w:pPr>
    </w:p>
    <w:p>
      <w:pPr>
        <w:ind w:firstLine="1920" w:firstLineChars="6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（死者当天站立与坠落后死亡位置）       </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right="0" w:firstLine="643" w:firstLineChars="200"/>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（二）</w:t>
      </w:r>
      <w:r>
        <w:rPr>
          <w:rFonts w:hint="eastAsia" w:ascii="楷体" w:hAnsi="楷体" w:eastAsia="楷体" w:cs="楷体"/>
          <w:b/>
          <w:bCs/>
          <w:kern w:val="2"/>
          <w:sz w:val="32"/>
          <w:szCs w:val="32"/>
          <w:lang w:val="en-US" w:eastAsia="zh-CN" w:bidi="ar-SA"/>
        </w:rPr>
        <w:t>事故应急救援情况</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沙某梅发现胡某文坠落后，发现其头部受伤并大量出血，躺在螺旋桨上一动不动。沙某梅立即呼叫工友李某福进行救援，并和李某福一同跑到路边求救，路人立即拨打</w:t>
      </w:r>
      <w:r>
        <w:rPr>
          <w:rFonts w:hint="default" w:ascii="Times New Roman" w:hAnsi="Times New Roman" w:eastAsia="仿宋" w:cs="Times New Roman"/>
          <w:kern w:val="2"/>
          <w:sz w:val="32"/>
          <w:szCs w:val="32"/>
          <w:lang w:val="en-US" w:eastAsia="zh-CN" w:bidi="ar-SA"/>
        </w:rPr>
        <w:t>110</w:t>
      </w:r>
      <w:r>
        <w:rPr>
          <w:rFonts w:hint="eastAsia" w:ascii="仿宋" w:hAnsi="仿宋" w:eastAsia="仿宋" w:cs="仿宋"/>
          <w:kern w:val="2"/>
          <w:sz w:val="32"/>
          <w:szCs w:val="32"/>
          <w:lang w:val="en-US" w:eastAsia="zh-CN" w:bidi="ar-SA"/>
        </w:rPr>
        <w:t>及</w:t>
      </w:r>
      <w:r>
        <w:rPr>
          <w:rFonts w:hint="default" w:ascii="Times New Roman" w:hAnsi="Times New Roman" w:eastAsia="仿宋" w:cs="Times New Roman"/>
          <w:kern w:val="2"/>
          <w:sz w:val="32"/>
          <w:szCs w:val="32"/>
          <w:lang w:val="en-US" w:eastAsia="zh-CN" w:bidi="ar-SA"/>
        </w:rPr>
        <w:t>120</w:t>
      </w:r>
      <w:r>
        <w:rPr>
          <w:rFonts w:hint="eastAsia" w:ascii="仿宋" w:hAnsi="仿宋" w:eastAsia="仿宋" w:cs="仿宋"/>
          <w:kern w:val="2"/>
          <w:sz w:val="32"/>
          <w:szCs w:val="32"/>
          <w:lang w:val="en-US" w:eastAsia="zh-CN" w:bidi="ar-SA"/>
        </w:rPr>
        <w:t>急救电话。</w:t>
      </w:r>
      <w:r>
        <w:rPr>
          <w:rFonts w:hint="default" w:ascii="Times New Roman" w:hAnsi="Times New Roman" w:eastAsia="仿宋" w:cs="Times New Roman"/>
          <w:kern w:val="2"/>
          <w:sz w:val="32"/>
          <w:szCs w:val="32"/>
          <w:lang w:val="en-US" w:eastAsia="zh-CN" w:bidi="ar-SA"/>
        </w:rPr>
        <w:t>10</w:t>
      </w:r>
      <w:r>
        <w:rPr>
          <w:rFonts w:hint="eastAsia" w:ascii="仿宋" w:hAnsi="仿宋" w:eastAsia="仿宋" w:cs="仿宋"/>
          <w:kern w:val="2"/>
          <w:sz w:val="32"/>
          <w:szCs w:val="32"/>
          <w:lang w:val="en-US" w:eastAsia="zh-CN" w:bidi="ar-SA"/>
        </w:rPr>
        <w:t>分钟左右，接到事故信息的腾跃公司经理赵某到达事发现场查看并将情况上报公司法定代表人汤某龙。</w:t>
      </w:r>
      <w:r>
        <w:rPr>
          <w:rFonts w:hint="default" w:ascii="Times New Roman" w:hAnsi="Times New Roman" w:eastAsia="仿宋" w:cs="Times New Roman"/>
          <w:kern w:val="2"/>
          <w:sz w:val="32"/>
          <w:szCs w:val="32"/>
          <w:lang w:val="en-US" w:eastAsia="zh-CN" w:bidi="ar-SA"/>
        </w:rPr>
        <w:t>17</w:t>
      </w:r>
      <w:r>
        <w:rPr>
          <w:rFonts w:hint="eastAsia" w:ascii="仿宋" w:hAnsi="仿宋" w:eastAsia="仿宋" w:cs="仿宋"/>
          <w:kern w:val="2"/>
          <w:sz w:val="32"/>
          <w:szCs w:val="32"/>
          <w:lang w:val="en-US" w:eastAsia="zh-CN" w:bidi="ar-SA"/>
        </w:rPr>
        <w:t>时</w:t>
      </w:r>
      <w:r>
        <w:rPr>
          <w:rFonts w:hint="default" w:ascii="Times New Roman" w:hAnsi="Times New Roman" w:eastAsia="仿宋" w:cs="Times New Roman"/>
          <w:kern w:val="2"/>
          <w:sz w:val="32"/>
          <w:szCs w:val="32"/>
          <w:lang w:val="en-US" w:eastAsia="zh-CN" w:bidi="ar-SA"/>
        </w:rPr>
        <w:t>15</w:t>
      </w:r>
      <w:r>
        <w:rPr>
          <w:rFonts w:hint="eastAsia" w:ascii="仿宋" w:hAnsi="仿宋" w:eastAsia="仿宋" w:cs="仿宋"/>
          <w:kern w:val="2"/>
          <w:sz w:val="32"/>
          <w:szCs w:val="32"/>
          <w:lang w:val="en-US" w:eastAsia="zh-CN" w:bidi="ar-SA"/>
        </w:rPr>
        <w:t>分，医护、公安人员到达现场，经医护人员确诊，胡某文经抢救无效后宣布死亡。</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rPr>
          <w:rFonts w:hint="eastAsia" w:ascii="仿宋" w:hAnsi="仿宋" w:eastAsia="仿宋" w:cs="仿宋"/>
          <w:kern w:val="2"/>
          <w:sz w:val="32"/>
          <w:szCs w:val="32"/>
          <w:lang w:val="en-US" w:eastAsia="zh-CN" w:bidi="ar-SA"/>
        </w:rPr>
      </w:pPr>
      <w:r>
        <w:rPr>
          <w:rFonts w:hint="default" w:ascii="Times New Roman" w:hAnsi="Times New Roman" w:eastAsia="仿宋" w:cs="Times New Roman"/>
          <w:kern w:val="2"/>
          <w:sz w:val="32"/>
          <w:szCs w:val="32"/>
          <w:lang w:val="en-US" w:eastAsia="zh-CN" w:bidi="ar-SA"/>
        </w:rPr>
        <w:t>1</w:t>
      </w:r>
      <w:r>
        <w:rPr>
          <w:rFonts w:hint="eastAsia" w:ascii="仿宋" w:hAnsi="仿宋" w:eastAsia="仿宋" w:cs="仿宋"/>
          <w:kern w:val="2"/>
          <w:sz w:val="32"/>
          <w:szCs w:val="32"/>
          <w:lang w:val="en-US" w:eastAsia="zh-CN" w:bidi="ar-SA"/>
        </w:rPr>
        <w:t>月</w:t>
      </w:r>
      <w:r>
        <w:rPr>
          <w:rFonts w:hint="default" w:ascii="Times New Roman" w:hAnsi="Times New Roman" w:eastAsia="仿宋" w:cs="Times New Roman"/>
          <w:kern w:val="2"/>
          <w:sz w:val="32"/>
          <w:szCs w:val="32"/>
          <w:lang w:val="en-US" w:eastAsia="zh-CN" w:bidi="ar-SA"/>
        </w:rPr>
        <w:t>6</w:t>
      </w:r>
      <w:r>
        <w:rPr>
          <w:rFonts w:hint="eastAsia" w:ascii="仿宋" w:hAnsi="仿宋" w:eastAsia="仿宋" w:cs="仿宋"/>
          <w:kern w:val="2"/>
          <w:sz w:val="32"/>
          <w:szCs w:val="32"/>
          <w:lang w:val="en-US" w:eastAsia="zh-CN" w:bidi="ar-SA"/>
        </w:rPr>
        <w:t>日</w:t>
      </w:r>
      <w:r>
        <w:rPr>
          <w:rFonts w:hint="default" w:ascii="Times New Roman" w:hAnsi="Times New Roman" w:eastAsia="仿宋" w:cs="Times New Roman"/>
          <w:kern w:val="2"/>
          <w:sz w:val="32"/>
          <w:szCs w:val="32"/>
          <w:lang w:val="en-US" w:eastAsia="zh-CN" w:bidi="ar-SA"/>
        </w:rPr>
        <w:t>22</w:t>
      </w:r>
      <w:r>
        <w:rPr>
          <w:rFonts w:hint="eastAsia" w:ascii="仿宋" w:hAnsi="仿宋" w:eastAsia="仿宋" w:cs="仿宋"/>
          <w:kern w:val="2"/>
          <w:sz w:val="32"/>
          <w:szCs w:val="32"/>
          <w:lang w:val="en-US" w:eastAsia="zh-CN" w:bidi="ar-SA"/>
        </w:rPr>
        <w:t>时</w:t>
      </w:r>
      <w:r>
        <w:rPr>
          <w:rFonts w:hint="default" w:ascii="Times New Roman" w:hAnsi="Times New Roman" w:eastAsia="仿宋" w:cs="Times New Roman"/>
          <w:kern w:val="2"/>
          <w:sz w:val="32"/>
          <w:szCs w:val="32"/>
          <w:lang w:val="en-US" w:eastAsia="zh-CN" w:bidi="ar-SA"/>
        </w:rPr>
        <w:t>06</w:t>
      </w:r>
      <w:r>
        <w:rPr>
          <w:rFonts w:hint="eastAsia" w:ascii="仿宋" w:hAnsi="仿宋" w:eastAsia="仿宋" w:cs="仿宋"/>
          <w:kern w:val="2"/>
          <w:sz w:val="32"/>
          <w:szCs w:val="32"/>
          <w:lang w:val="en-US" w:eastAsia="zh-CN" w:bidi="ar-SA"/>
        </w:rPr>
        <w:t>分，腾跃公司主要安全生产主要负责人刘某龙向桂城街道办事处报告事故基本情况，桂城街道办事处于当天</w:t>
      </w:r>
      <w:r>
        <w:rPr>
          <w:rFonts w:hint="default" w:ascii="Times New Roman" w:hAnsi="Times New Roman" w:eastAsia="仿宋" w:cs="Times New Roman"/>
          <w:kern w:val="2"/>
          <w:sz w:val="32"/>
          <w:szCs w:val="32"/>
          <w:lang w:val="en-US" w:eastAsia="zh-CN" w:bidi="ar-SA"/>
        </w:rPr>
        <w:t>23</w:t>
      </w:r>
      <w:r>
        <w:rPr>
          <w:rFonts w:hint="eastAsia" w:ascii="仿宋" w:hAnsi="仿宋" w:eastAsia="仿宋" w:cs="仿宋"/>
          <w:kern w:val="2"/>
          <w:sz w:val="32"/>
          <w:szCs w:val="32"/>
          <w:lang w:val="en-US" w:eastAsia="zh-CN" w:bidi="ar-SA"/>
        </w:rPr>
        <w:t>时向区应急管理局转报该起事故。</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（三）</w:t>
      </w:r>
      <w:r>
        <w:rPr>
          <w:rFonts w:hint="eastAsia" w:ascii="楷体" w:hAnsi="楷体" w:eastAsia="楷体" w:cs="楷体"/>
          <w:b/>
          <w:bCs/>
          <w:kern w:val="2"/>
          <w:sz w:val="32"/>
          <w:szCs w:val="32"/>
          <w:lang w:val="en-US" w:eastAsia="zh-CN" w:bidi="ar-SA"/>
        </w:rPr>
        <w:t>事故现场处理情况</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接到事故报告后，桂城街道办及区应急管理局等部门赶赴现场，了解事故情况。</w:t>
      </w:r>
      <w:r>
        <w:rPr>
          <w:rFonts w:hint="eastAsia" w:ascii="仿宋" w:hAnsi="仿宋" w:eastAsia="仿宋" w:cs="仿宋"/>
          <w:b/>
          <w:bCs/>
          <w:kern w:val="2"/>
          <w:sz w:val="32"/>
          <w:szCs w:val="32"/>
          <w:lang w:val="en-US" w:eastAsia="zh-CN" w:bidi="ar-SA"/>
        </w:rPr>
        <w:t>一是</w:t>
      </w:r>
      <w:r>
        <w:rPr>
          <w:rFonts w:hint="eastAsia" w:ascii="仿宋" w:hAnsi="仿宋" w:eastAsia="仿宋" w:cs="仿宋"/>
          <w:kern w:val="2"/>
          <w:sz w:val="32"/>
          <w:szCs w:val="32"/>
          <w:lang w:val="en-US" w:eastAsia="zh-CN" w:bidi="ar-SA"/>
        </w:rPr>
        <w:t>开展事故的应急处置和善后工作；</w:t>
      </w:r>
      <w:r>
        <w:rPr>
          <w:rFonts w:hint="eastAsia" w:ascii="仿宋" w:hAnsi="仿宋" w:eastAsia="仿宋" w:cs="仿宋"/>
          <w:b/>
          <w:bCs/>
          <w:kern w:val="2"/>
          <w:sz w:val="32"/>
          <w:szCs w:val="32"/>
          <w:lang w:val="en-US" w:eastAsia="zh-CN" w:bidi="ar-SA"/>
        </w:rPr>
        <w:t>二是</w:t>
      </w:r>
      <w:r>
        <w:rPr>
          <w:rFonts w:hint="eastAsia" w:ascii="仿宋" w:hAnsi="仿宋" w:eastAsia="仿宋" w:cs="仿宋"/>
          <w:kern w:val="2"/>
          <w:sz w:val="32"/>
          <w:szCs w:val="32"/>
          <w:lang w:val="en-US" w:eastAsia="zh-CN" w:bidi="ar-SA"/>
        </w:rPr>
        <w:t>将事故相关情况向区人民政府等部门进行了报告；</w:t>
      </w:r>
      <w:r>
        <w:rPr>
          <w:rFonts w:hint="eastAsia" w:ascii="仿宋" w:hAnsi="仿宋" w:eastAsia="仿宋" w:cs="仿宋"/>
          <w:b/>
          <w:bCs/>
          <w:kern w:val="2"/>
          <w:sz w:val="32"/>
          <w:szCs w:val="32"/>
          <w:lang w:val="en-US" w:eastAsia="zh-CN" w:bidi="ar-SA"/>
        </w:rPr>
        <w:t>三是</w:t>
      </w:r>
      <w:r>
        <w:rPr>
          <w:rFonts w:hint="eastAsia" w:ascii="仿宋" w:hAnsi="仿宋" w:eastAsia="仿宋" w:cs="仿宋"/>
          <w:kern w:val="2"/>
          <w:sz w:val="32"/>
          <w:szCs w:val="32"/>
          <w:lang w:val="en-US" w:eastAsia="zh-CN" w:bidi="ar-SA"/>
        </w:rPr>
        <w:t>区应急管理局向腾跃公司位于振兴路的搅拌站发出《现场处理措施决定书》，责令其暂时停工。</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本次事故发生于</w:t>
      </w:r>
      <w:r>
        <w:rPr>
          <w:rFonts w:hint="default" w:ascii="Times New Roman" w:hAnsi="Times New Roman" w:eastAsia="仿宋" w:cs="Times New Roman"/>
          <w:kern w:val="2"/>
          <w:sz w:val="32"/>
          <w:szCs w:val="32"/>
          <w:lang w:val="en-US" w:eastAsia="zh-CN" w:bidi="ar-SA"/>
        </w:rPr>
        <w:t>1</w:t>
      </w:r>
      <w:r>
        <w:rPr>
          <w:rFonts w:hint="eastAsia" w:ascii="仿宋" w:hAnsi="仿宋" w:eastAsia="仿宋" w:cs="仿宋"/>
          <w:kern w:val="2"/>
          <w:sz w:val="32"/>
          <w:szCs w:val="32"/>
          <w:lang w:val="en-US" w:eastAsia="zh-CN" w:bidi="ar-SA"/>
        </w:rPr>
        <w:t>月</w:t>
      </w:r>
      <w:r>
        <w:rPr>
          <w:rFonts w:hint="default" w:ascii="Times New Roman" w:hAnsi="Times New Roman" w:eastAsia="仿宋" w:cs="Times New Roman"/>
          <w:kern w:val="2"/>
          <w:sz w:val="32"/>
          <w:szCs w:val="32"/>
          <w:lang w:val="en-US" w:eastAsia="zh-CN" w:bidi="ar-SA"/>
        </w:rPr>
        <w:t>6</w:t>
      </w:r>
      <w:r>
        <w:rPr>
          <w:rFonts w:hint="eastAsia" w:ascii="仿宋" w:hAnsi="仿宋" w:eastAsia="仿宋" w:cs="仿宋"/>
          <w:kern w:val="2"/>
          <w:sz w:val="32"/>
          <w:szCs w:val="32"/>
          <w:lang w:val="en-US" w:eastAsia="zh-CN" w:bidi="ar-SA"/>
        </w:rPr>
        <w:t>日</w:t>
      </w:r>
      <w:r>
        <w:rPr>
          <w:rFonts w:hint="default" w:ascii="Times New Roman" w:hAnsi="Times New Roman" w:eastAsia="仿宋" w:cs="Times New Roman"/>
          <w:kern w:val="2"/>
          <w:sz w:val="32"/>
          <w:szCs w:val="32"/>
          <w:lang w:val="en-US" w:eastAsia="zh-CN" w:bidi="ar-SA"/>
        </w:rPr>
        <w:t>17</w:t>
      </w:r>
      <w:r>
        <w:rPr>
          <w:rFonts w:hint="eastAsia" w:ascii="仿宋" w:hAnsi="仿宋" w:eastAsia="仿宋" w:cs="仿宋"/>
          <w:kern w:val="2"/>
          <w:sz w:val="32"/>
          <w:szCs w:val="32"/>
          <w:lang w:val="en-US" w:eastAsia="zh-CN" w:bidi="ar-SA"/>
        </w:rPr>
        <w:t>时</w:t>
      </w:r>
      <w:r>
        <w:rPr>
          <w:rFonts w:hint="default" w:ascii="Times New Roman" w:hAnsi="Times New Roman" w:eastAsia="方正小标宋简体" w:cs="Times New Roman"/>
          <w:kern w:val="2"/>
          <w:sz w:val="32"/>
          <w:szCs w:val="32"/>
          <w:lang w:val="en-US" w:eastAsia="zh-CN" w:bidi="ar-SA"/>
        </w:rPr>
        <w:t>03</w:t>
      </w:r>
      <w:r>
        <w:rPr>
          <w:rFonts w:hint="eastAsia" w:ascii="仿宋" w:hAnsi="仿宋" w:eastAsia="仿宋" w:cs="仿宋"/>
          <w:kern w:val="2"/>
          <w:sz w:val="32"/>
          <w:szCs w:val="32"/>
          <w:lang w:val="en-US" w:eastAsia="zh-CN" w:bidi="ar-SA"/>
        </w:rPr>
        <w:t>分，腾跃公司于当天</w:t>
      </w:r>
      <w:r>
        <w:rPr>
          <w:rFonts w:hint="default" w:ascii="Times New Roman" w:hAnsi="Times New Roman" w:eastAsia="仿宋" w:cs="Times New Roman"/>
          <w:kern w:val="2"/>
          <w:sz w:val="32"/>
          <w:szCs w:val="32"/>
          <w:lang w:val="en-US" w:eastAsia="zh-CN" w:bidi="ar-SA"/>
        </w:rPr>
        <w:t>22</w:t>
      </w:r>
      <w:r>
        <w:rPr>
          <w:rFonts w:hint="eastAsia" w:ascii="仿宋" w:hAnsi="仿宋" w:eastAsia="仿宋" w:cs="仿宋"/>
          <w:kern w:val="2"/>
          <w:sz w:val="32"/>
          <w:szCs w:val="32"/>
          <w:lang w:val="en-US" w:eastAsia="zh-CN" w:bidi="ar-SA"/>
        </w:rPr>
        <w:t>时</w:t>
      </w:r>
      <w:r>
        <w:rPr>
          <w:rFonts w:hint="default" w:ascii="Times New Roman" w:hAnsi="Times New Roman" w:eastAsia="仿宋" w:cs="Times New Roman"/>
          <w:kern w:val="2"/>
          <w:sz w:val="32"/>
          <w:szCs w:val="32"/>
          <w:lang w:val="en-US" w:eastAsia="zh-CN" w:bidi="ar-SA"/>
        </w:rPr>
        <w:t>06</w:t>
      </w:r>
      <w:r>
        <w:rPr>
          <w:rFonts w:hint="eastAsia" w:ascii="仿宋" w:hAnsi="仿宋" w:eastAsia="仿宋" w:cs="仿宋"/>
          <w:kern w:val="2"/>
          <w:sz w:val="32"/>
          <w:szCs w:val="32"/>
          <w:lang w:val="en-US" w:eastAsia="zh-CN" w:bidi="ar-SA"/>
        </w:rPr>
        <w:t>分才将事故信息电话报告给区政府有关部门，向负有安全生产监督管理职责的部门报告事故信息的时间超过规定时限，存在迟报行为。</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经评估，发生事故后，相关管理部门应急处置及时，事态得到有效控制；腾跃公司虽有救援措施，但事故信息报送存在迟报行为。</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rPr>
          <w:rFonts w:hint="eastAsia" w:ascii="仿宋" w:hAnsi="仿宋" w:eastAsia="仿宋" w:cs="仿宋"/>
          <w:b/>
          <w:bCs/>
          <w:kern w:val="2"/>
          <w:sz w:val="32"/>
          <w:szCs w:val="32"/>
          <w:lang w:val="en-US" w:eastAsia="zh-CN" w:bidi="ar-SA"/>
        </w:rPr>
      </w:pPr>
      <w:r>
        <w:rPr>
          <w:rFonts w:hint="eastAsia" w:ascii="仿宋" w:hAnsi="仿宋" w:eastAsia="仿宋" w:cs="仿宋"/>
          <w:kern w:val="2"/>
          <w:sz w:val="32"/>
          <w:szCs w:val="32"/>
          <w:lang w:val="en-US" w:eastAsia="zh-CN" w:bidi="ar-SA"/>
        </w:rPr>
        <w:t xml:space="preserve">   </w:t>
      </w:r>
      <w:r>
        <w:rPr>
          <w:rFonts w:hint="eastAsia" w:ascii="仿宋" w:hAnsi="仿宋" w:eastAsia="仿宋" w:cs="仿宋"/>
          <w:b/>
          <w:bCs/>
          <w:kern w:val="2"/>
          <w:sz w:val="32"/>
          <w:szCs w:val="32"/>
          <w:lang w:val="en-US" w:eastAsia="zh-CN" w:bidi="ar-SA"/>
        </w:rPr>
        <w:t xml:space="preserve"> （四）</w:t>
      </w:r>
      <w:r>
        <w:rPr>
          <w:rFonts w:hint="eastAsia" w:ascii="楷体" w:hAnsi="楷体" w:eastAsia="楷体" w:cs="楷体"/>
          <w:b/>
          <w:bCs/>
          <w:kern w:val="2"/>
          <w:sz w:val="32"/>
          <w:szCs w:val="32"/>
          <w:lang w:val="en-US" w:eastAsia="zh-CN" w:bidi="ar-SA"/>
        </w:rPr>
        <w:t>事故善后处理情况</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腾跃公司积极做好家属安抚及相关善后工作，</w:t>
      </w:r>
      <w:r>
        <w:rPr>
          <w:rFonts w:hint="default" w:ascii="Times New Roman" w:hAnsi="Times New Roman" w:eastAsia="仿宋" w:cs="Times New Roman"/>
          <w:kern w:val="2"/>
          <w:sz w:val="32"/>
          <w:szCs w:val="32"/>
          <w:lang w:val="en-US" w:eastAsia="zh-CN" w:bidi="ar-SA"/>
        </w:rPr>
        <w:t>1</w:t>
      </w:r>
      <w:r>
        <w:rPr>
          <w:rFonts w:hint="eastAsia" w:ascii="仿宋" w:hAnsi="仿宋" w:eastAsia="仿宋" w:cs="仿宋"/>
          <w:kern w:val="2"/>
          <w:sz w:val="32"/>
          <w:szCs w:val="32"/>
          <w:lang w:val="en-US" w:eastAsia="zh-CN" w:bidi="ar-SA"/>
        </w:rPr>
        <w:t>月</w:t>
      </w:r>
      <w:r>
        <w:rPr>
          <w:rFonts w:hint="default" w:ascii="Times New Roman" w:hAnsi="Times New Roman" w:eastAsia="仿宋" w:cs="Times New Roman"/>
          <w:kern w:val="2"/>
          <w:sz w:val="32"/>
          <w:szCs w:val="32"/>
          <w:lang w:val="en-US" w:eastAsia="zh-CN" w:bidi="ar-SA"/>
        </w:rPr>
        <w:t>7</w:t>
      </w:r>
      <w:r>
        <w:rPr>
          <w:rFonts w:hint="eastAsia" w:ascii="仿宋" w:hAnsi="仿宋" w:eastAsia="仿宋" w:cs="仿宋"/>
          <w:kern w:val="2"/>
          <w:sz w:val="32"/>
          <w:szCs w:val="32"/>
          <w:lang w:val="en-US" w:eastAsia="zh-CN" w:bidi="ar-SA"/>
        </w:rPr>
        <w:t>日，与死者家属达成赔偿协议，赔偿款当天一次性支付完毕，死者于次日火化，事故善后工作已全部处理完毕，未出现不稳定因素。</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rPr>
          <w:rFonts w:hint="eastAsia" w:ascii="黑体" w:hAnsi="黑体" w:eastAsia="黑体" w:cs="黑体"/>
          <w:b/>
          <w:bCs/>
          <w:kern w:val="2"/>
          <w:sz w:val="32"/>
          <w:szCs w:val="32"/>
          <w:lang w:val="en-US" w:eastAsia="zh-CN" w:bidi="ar-SA"/>
        </w:rPr>
      </w:pPr>
      <w:r>
        <w:rPr>
          <w:rFonts w:hint="eastAsia" w:ascii="黑体" w:hAnsi="黑体" w:eastAsia="黑体" w:cs="黑体"/>
          <w:kern w:val="2"/>
          <w:sz w:val="32"/>
          <w:szCs w:val="32"/>
          <w:lang w:val="en-US" w:eastAsia="zh-CN" w:bidi="ar-SA"/>
        </w:rPr>
        <w:t xml:space="preserve">    </w:t>
      </w:r>
      <w:r>
        <w:rPr>
          <w:rFonts w:hint="eastAsia" w:ascii="黑体" w:hAnsi="黑体" w:eastAsia="黑体" w:cs="黑体"/>
          <w:b/>
          <w:bCs/>
          <w:kern w:val="2"/>
          <w:sz w:val="32"/>
          <w:szCs w:val="32"/>
          <w:lang w:val="en-US" w:eastAsia="zh-CN" w:bidi="ar-SA"/>
        </w:rPr>
        <w:t xml:space="preserve"> 三、事故原因和性质</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   （一）</w:t>
      </w:r>
      <w:r>
        <w:rPr>
          <w:rFonts w:hint="eastAsia" w:ascii="楷体" w:hAnsi="楷体" w:eastAsia="楷体" w:cs="楷体"/>
          <w:b/>
          <w:bCs/>
          <w:kern w:val="2"/>
          <w:sz w:val="32"/>
          <w:szCs w:val="32"/>
          <w:lang w:val="en-US" w:eastAsia="zh-CN" w:bidi="ar-SA"/>
        </w:rPr>
        <w:t>直接原因</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胡某文在未穿防滑鞋、未戴安全帽及未勒安全绳的情况下，爬上距离地面约3米高</w:t>
      </w:r>
      <w:r>
        <w:rPr>
          <w:rFonts w:hint="eastAsia" w:ascii="仿宋" w:hAnsi="仿宋" w:eastAsia="仿宋" w:cs="仿宋"/>
          <w:sz w:val="32"/>
          <w:szCs w:val="32"/>
          <w:vertAlign w:val="superscript"/>
          <w:lang w:val="en-US" w:eastAsia="zh-CN"/>
        </w:rPr>
        <w:t>1</w:t>
      </w:r>
      <w:r>
        <w:rPr>
          <w:rFonts w:hint="eastAsia" w:ascii="仿宋" w:hAnsi="仿宋" w:eastAsia="仿宋" w:cs="仿宋"/>
          <w:sz w:val="32"/>
          <w:szCs w:val="32"/>
          <w:lang w:val="en-US" w:eastAsia="zh-CN"/>
        </w:rPr>
        <w:t>的传输筒进行清理作业，脚下打滑，坠落到静止的搅拌缸，后脑勺及肢体触碰到尖硬的螺旋桨，</w:t>
      </w:r>
      <w:r>
        <w:rPr>
          <w:rFonts w:hint="eastAsia" w:ascii="仿宋" w:hAnsi="仿宋" w:eastAsia="仿宋" w:cs="仿宋"/>
          <w:kern w:val="2"/>
          <w:sz w:val="32"/>
          <w:szCs w:val="32"/>
          <w:lang w:val="en-US" w:eastAsia="zh-CN" w:bidi="ar-SA"/>
        </w:rPr>
        <w:t>颅脑损伤，</w:t>
      </w:r>
      <w:r>
        <w:rPr>
          <w:rFonts w:hint="eastAsia" w:ascii="仿宋" w:hAnsi="仿宋" w:eastAsia="仿宋" w:cs="仿宋"/>
          <w:sz w:val="32"/>
          <w:szCs w:val="32"/>
          <w:lang w:val="en-US" w:eastAsia="zh-CN"/>
        </w:rPr>
        <w:t>导致事故发生。</w:t>
      </w:r>
    </w:p>
    <w:p>
      <w:pPr>
        <w:pStyle w:val="5"/>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560" w:lineRule="atLeast"/>
        <w:ind w:right="0" w:firstLine="575" w:firstLineChars="179"/>
        <w:textAlignment w:val="auto"/>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（二）</w:t>
      </w:r>
      <w:r>
        <w:rPr>
          <w:rFonts w:hint="eastAsia" w:ascii="楷体" w:hAnsi="楷体" w:eastAsia="楷体" w:cs="楷体"/>
          <w:b/>
          <w:bCs/>
          <w:kern w:val="2"/>
          <w:sz w:val="32"/>
          <w:szCs w:val="32"/>
          <w:lang w:val="en-US" w:eastAsia="zh-CN" w:bidi="ar-SA"/>
        </w:rPr>
        <w:t>间接原因</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right="0" w:firstLine="684" w:firstLineChars="200"/>
        <w:rPr>
          <w:rFonts w:hint="eastAsia" w:ascii="仿宋" w:hAnsi="仿宋" w:eastAsia="仿宋" w:cs="仿宋"/>
          <w:spacing w:val="11"/>
          <w:kern w:val="2"/>
          <w:sz w:val="32"/>
          <w:szCs w:val="32"/>
          <w:lang w:val="en-US" w:eastAsia="zh-CN" w:bidi="ar-SA"/>
        </w:rPr>
      </w:pPr>
      <w:r>
        <w:rPr>
          <w:rFonts w:hint="eastAsia" w:ascii="仿宋" w:hAnsi="仿宋" w:eastAsia="仿宋" w:cs="仿宋"/>
          <w:spacing w:val="11"/>
          <w:kern w:val="2"/>
          <w:sz w:val="32"/>
          <w:szCs w:val="32"/>
          <w:lang w:val="en-US" w:eastAsia="zh-CN" w:bidi="ar-SA"/>
        </w:rPr>
        <w:t>腾跃公司安全生产主体责任不落实，安全管理不到位,</w:t>
      </w:r>
      <w:r>
        <w:rPr>
          <w:rFonts w:hint="eastAsia" w:ascii="仿宋" w:hAnsi="仿宋" w:eastAsia="仿宋" w:cs="仿宋"/>
          <w:b/>
          <w:bCs/>
          <w:spacing w:val="11"/>
          <w:kern w:val="2"/>
          <w:sz w:val="32"/>
          <w:szCs w:val="32"/>
          <w:lang w:val="en-US" w:eastAsia="zh-CN" w:bidi="ar-SA"/>
        </w:rPr>
        <w:t>一是</w:t>
      </w:r>
      <w:r>
        <w:rPr>
          <w:rFonts w:hint="eastAsia" w:ascii="仿宋" w:hAnsi="仿宋" w:eastAsia="仿宋" w:cs="仿宋"/>
          <w:spacing w:val="11"/>
          <w:kern w:val="2"/>
          <w:sz w:val="32"/>
          <w:szCs w:val="32"/>
          <w:lang w:val="en-US" w:eastAsia="zh-CN" w:bidi="ar-SA"/>
        </w:rPr>
        <w:t>未</w:t>
      </w:r>
      <w:r>
        <w:rPr>
          <w:rFonts w:hint="eastAsia" w:ascii="仿宋" w:hAnsi="仿宋" w:eastAsia="仿宋" w:cs="仿宋"/>
          <w:spacing w:val="11"/>
          <w:kern w:val="2"/>
          <w:sz w:val="32"/>
          <w:szCs w:val="32"/>
          <w:vertAlign w:val="superscript"/>
          <w:lang w:val="en-US" w:eastAsia="zh-CN" w:bidi="ar-SA"/>
        </w:rPr>
        <w:t>2</w:t>
      </w:r>
      <w:r>
        <w:rPr>
          <w:rFonts w:hint="eastAsia" w:ascii="仿宋" w:hAnsi="仿宋" w:eastAsia="仿宋" w:cs="仿宋"/>
          <w:spacing w:val="11"/>
          <w:kern w:val="2"/>
          <w:sz w:val="32"/>
          <w:szCs w:val="32"/>
          <w:lang w:val="en-US" w:eastAsia="zh-CN" w:bidi="ar-SA"/>
        </w:rPr>
        <w:t>对从业人员进行安全培训教育；</w:t>
      </w:r>
      <w:r>
        <w:rPr>
          <w:rFonts w:hint="eastAsia" w:ascii="仿宋" w:hAnsi="仿宋" w:eastAsia="仿宋" w:cs="仿宋"/>
          <w:b/>
          <w:bCs/>
          <w:spacing w:val="11"/>
          <w:kern w:val="2"/>
          <w:sz w:val="32"/>
          <w:szCs w:val="32"/>
          <w:lang w:val="en-US" w:eastAsia="zh-CN" w:bidi="ar-SA"/>
        </w:rPr>
        <w:t>二是</w:t>
      </w:r>
      <w:r>
        <w:rPr>
          <w:rFonts w:hint="eastAsia" w:ascii="仿宋" w:hAnsi="仿宋" w:eastAsia="仿宋" w:cs="仿宋"/>
          <w:spacing w:val="11"/>
          <w:kern w:val="2"/>
          <w:sz w:val="32"/>
          <w:szCs w:val="32"/>
          <w:lang w:val="en-US" w:eastAsia="zh-CN" w:bidi="ar-SA"/>
        </w:rPr>
        <w:t>聘请了</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right="0"/>
        <w:rPr>
          <w:rFonts w:hint="eastAsia" w:ascii="仿宋" w:hAnsi="仿宋" w:eastAsia="仿宋" w:cs="仿宋"/>
          <w:b/>
          <w:bCs/>
          <w:kern w:val="2"/>
          <w:sz w:val="32"/>
          <w:szCs w:val="32"/>
          <w:u w:val="single"/>
          <w:lang w:val="en-US" w:eastAsia="zh-CN" w:bidi="ar-SA"/>
        </w:rPr>
      </w:pPr>
      <w:r>
        <w:rPr>
          <w:rFonts w:hint="eastAsia" w:ascii="仿宋" w:hAnsi="仿宋" w:eastAsia="仿宋" w:cs="仿宋"/>
          <w:b/>
          <w:bCs/>
          <w:kern w:val="2"/>
          <w:sz w:val="32"/>
          <w:szCs w:val="32"/>
          <w:u w:val="single"/>
          <w:lang w:val="en-US" w:eastAsia="zh-CN" w:bidi="ar-SA"/>
        </w:rPr>
        <w:t xml:space="preserve">                   </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right="0"/>
        <w:rPr>
          <w:rFonts w:hint="eastAsia" w:ascii="仿宋" w:hAnsi="仿宋" w:eastAsia="仿宋" w:cs="仿宋"/>
          <w:sz w:val="21"/>
          <w:szCs w:val="21"/>
          <w:vertAlign w:val="superscript"/>
          <w:lang w:val="en-US" w:eastAsia="zh-CN"/>
        </w:rPr>
      </w:pPr>
      <w:r>
        <w:rPr>
          <w:rFonts w:hint="eastAsia" w:ascii="仿宋" w:hAnsi="仿宋" w:eastAsia="仿宋" w:cs="仿宋"/>
          <w:sz w:val="21"/>
          <w:szCs w:val="21"/>
          <w:u w:val="none" w:color="auto"/>
          <w:lang w:val="en-US" w:eastAsia="zh-CN"/>
        </w:rPr>
        <w:t>1</w:t>
      </w:r>
      <w:r>
        <w:rPr>
          <w:rFonts w:hint="eastAsia" w:ascii="仿宋" w:hAnsi="仿宋" w:eastAsia="仿宋" w:cs="仿宋"/>
          <w:sz w:val="21"/>
          <w:szCs w:val="21"/>
        </w:rPr>
        <w:t>凡在坠落高度基准面2m以上（含2m）有可能坠落的高处进行的作业称为高处作业</w:t>
      </w:r>
      <w:r>
        <w:rPr>
          <w:sz w:val="21"/>
          <w:szCs w:val="21"/>
        </w:rPr>
        <w:t>。</w:t>
      </w:r>
    </w:p>
    <w:p>
      <w:pPr>
        <w:pStyle w:val="5"/>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540" w:lineRule="exact"/>
        <w:ind w:left="0" w:right="0"/>
        <w:textAlignment w:val="auto"/>
        <w:rPr>
          <w:rFonts w:hint="eastAsia" w:ascii="仿宋" w:hAnsi="仿宋" w:eastAsia="仿宋" w:cs="仿宋"/>
          <w:sz w:val="21"/>
          <w:szCs w:val="21"/>
          <w:lang w:val="en-US" w:eastAsia="zh-CN"/>
        </w:rPr>
      </w:pPr>
      <w:r>
        <w:rPr>
          <w:rFonts w:hint="eastAsia" w:ascii="仿宋" w:hAnsi="仿宋" w:eastAsia="仿宋" w:cs="仿宋"/>
          <w:kern w:val="2"/>
          <w:sz w:val="21"/>
          <w:szCs w:val="21"/>
          <w:lang w:val="en-US" w:eastAsia="zh-CN" w:bidi="ar-SA"/>
        </w:rPr>
        <w:t>2</w:t>
      </w:r>
      <w:r>
        <w:rPr>
          <w:rFonts w:hint="eastAsia" w:ascii="仿宋" w:hAnsi="仿宋" w:eastAsia="仿宋" w:cs="仿宋"/>
          <w:sz w:val="21"/>
          <w:szCs w:val="21"/>
          <w:lang w:val="en-US" w:eastAsia="zh-CN"/>
        </w:rPr>
        <w:t>《中华人民共和国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pStyle w:val="5"/>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textAlignment w:val="auto"/>
        <w:rPr>
          <w:rFonts w:hint="eastAsia" w:ascii="仿宋" w:hAnsi="仿宋" w:eastAsia="仿宋" w:cs="仿宋"/>
          <w:spacing w:val="17"/>
          <w:kern w:val="2"/>
          <w:sz w:val="32"/>
          <w:szCs w:val="32"/>
          <w:lang w:val="en-US" w:eastAsia="zh-CN" w:bidi="ar-SA"/>
        </w:rPr>
      </w:pPr>
      <w:r>
        <w:rPr>
          <w:rFonts w:hint="eastAsia" w:ascii="仿宋" w:hAnsi="仿宋" w:eastAsia="仿宋" w:cs="仿宋"/>
          <w:spacing w:val="17"/>
          <w:kern w:val="2"/>
          <w:sz w:val="32"/>
          <w:szCs w:val="32"/>
          <w:lang w:val="en-US" w:eastAsia="zh-CN" w:bidi="ar-SA"/>
        </w:rPr>
        <w:t>未</w:t>
      </w:r>
      <w:r>
        <w:rPr>
          <w:rFonts w:hint="eastAsia" w:ascii="仿宋" w:hAnsi="仿宋" w:eastAsia="仿宋" w:cs="仿宋"/>
          <w:spacing w:val="17"/>
          <w:kern w:val="2"/>
          <w:sz w:val="32"/>
          <w:szCs w:val="32"/>
          <w:vertAlign w:val="superscript"/>
          <w:lang w:val="en-US" w:eastAsia="zh-CN" w:bidi="ar-SA"/>
        </w:rPr>
        <w:t>3</w:t>
      </w:r>
      <w:r>
        <w:rPr>
          <w:rFonts w:hint="eastAsia" w:ascii="仿宋" w:hAnsi="仿宋" w:eastAsia="仿宋" w:cs="仿宋"/>
          <w:spacing w:val="17"/>
          <w:kern w:val="2"/>
          <w:sz w:val="32"/>
          <w:szCs w:val="32"/>
          <w:lang w:val="en-US" w:eastAsia="zh-CN" w:bidi="ar-SA"/>
        </w:rPr>
        <w:t>持有高处作业上岗证的人员从事高处作业；</w:t>
      </w:r>
      <w:r>
        <w:rPr>
          <w:rFonts w:hint="eastAsia" w:ascii="仿宋" w:hAnsi="仿宋" w:eastAsia="仿宋" w:cs="仿宋"/>
          <w:b/>
          <w:bCs/>
          <w:spacing w:val="17"/>
          <w:kern w:val="2"/>
          <w:sz w:val="32"/>
          <w:szCs w:val="32"/>
          <w:lang w:val="en-US" w:eastAsia="zh-CN" w:bidi="ar-SA"/>
        </w:rPr>
        <w:t>三是</w:t>
      </w:r>
      <w:r>
        <w:rPr>
          <w:rFonts w:hint="eastAsia" w:ascii="仿宋" w:hAnsi="仿宋" w:eastAsia="仿宋" w:cs="仿宋"/>
          <w:b w:val="0"/>
          <w:bCs w:val="0"/>
          <w:spacing w:val="17"/>
          <w:kern w:val="2"/>
          <w:sz w:val="32"/>
          <w:szCs w:val="32"/>
          <w:lang w:val="en-US" w:eastAsia="zh-CN" w:bidi="ar-SA"/>
        </w:rPr>
        <w:t>现场</w:t>
      </w:r>
      <w:r>
        <w:rPr>
          <w:rFonts w:hint="eastAsia" w:ascii="仿宋" w:hAnsi="仿宋" w:eastAsia="仿宋" w:cs="仿宋"/>
          <w:spacing w:val="17"/>
          <w:kern w:val="2"/>
          <w:sz w:val="32"/>
          <w:szCs w:val="32"/>
          <w:lang w:val="en-US" w:eastAsia="zh-CN" w:bidi="ar-SA"/>
        </w:rPr>
        <w:t>未</w:t>
      </w:r>
      <w:r>
        <w:rPr>
          <w:rFonts w:hint="eastAsia" w:ascii="仿宋" w:hAnsi="仿宋" w:eastAsia="仿宋" w:cs="仿宋"/>
          <w:spacing w:val="17"/>
          <w:kern w:val="2"/>
          <w:sz w:val="32"/>
          <w:szCs w:val="32"/>
          <w:vertAlign w:val="superscript"/>
          <w:lang w:val="en-US" w:eastAsia="zh-CN" w:bidi="ar-SA"/>
        </w:rPr>
        <w:t>4</w:t>
      </w:r>
      <w:r>
        <w:rPr>
          <w:rFonts w:hint="eastAsia" w:ascii="仿宋" w:hAnsi="仿宋" w:eastAsia="仿宋" w:cs="仿宋"/>
          <w:spacing w:val="17"/>
          <w:kern w:val="2"/>
          <w:sz w:val="32"/>
          <w:szCs w:val="32"/>
          <w:lang w:val="en-US" w:eastAsia="zh-CN" w:bidi="ar-SA"/>
        </w:rPr>
        <w:t>设置安全警示标志；</w:t>
      </w:r>
      <w:r>
        <w:rPr>
          <w:rFonts w:hint="eastAsia" w:ascii="仿宋" w:hAnsi="仿宋" w:eastAsia="仿宋" w:cs="仿宋"/>
          <w:b/>
          <w:bCs/>
          <w:spacing w:val="17"/>
          <w:kern w:val="2"/>
          <w:sz w:val="32"/>
          <w:szCs w:val="32"/>
          <w:lang w:val="en-US" w:eastAsia="zh-CN" w:bidi="ar-SA"/>
        </w:rPr>
        <w:t>四是</w:t>
      </w:r>
      <w:r>
        <w:rPr>
          <w:rFonts w:hint="eastAsia" w:ascii="仿宋" w:hAnsi="仿宋" w:eastAsia="仿宋" w:cs="仿宋"/>
          <w:spacing w:val="17"/>
          <w:kern w:val="2"/>
          <w:sz w:val="32"/>
          <w:szCs w:val="32"/>
          <w:lang w:val="en-US" w:eastAsia="zh-CN" w:bidi="ar-SA"/>
        </w:rPr>
        <w:t>未</w:t>
      </w:r>
      <w:r>
        <w:rPr>
          <w:rFonts w:hint="eastAsia" w:ascii="仿宋" w:hAnsi="仿宋" w:eastAsia="仿宋" w:cs="仿宋"/>
          <w:spacing w:val="17"/>
          <w:kern w:val="2"/>
          <w:sz w:val="32"/>
          <w:szCs w:val="32"/>
          <w:vertAlign w:val="superscript"/>
          <w:lang w:val="en-US" w:eastAsia="zh-CN" w:bidi="ar-SA"/>
        </w:rPr>
        <w:t>5</w:t>
      </w:r>
      <w:r>
        <w:rPr>
          <w:rFonts w:hint="eastAsia" w:ascii="仿宋" w:hAnsi="仿宋" w:eastAsia="仿宋" w:cs="仿宋"/>
          <w:spacing w:val="17"/>
          <w:kern w:val="2"/>
          <w:sz w:val="32"/>
          <w:szCs w:val="32"/>
          <w:lang w:val="en-US" w:eastAsia="zh-CN" w:bidi="ar-SA"/>
        </w:rPr>
        <w:t>建立排查隐患的规章制度，未及时向从业人员通报事故隐患；</w:t>
      </w:r>
      <w:r>
        <w:rPr>
          <w:rFonts w:hint="eastAsia" w:ascii="仿宋" w:hAnsi="仿宋" w:eastAsia="仿宋" w:cs="仿宋"/>
          <w:b/>
          <w:bCs/>
          <w:spacing w:val="17"/>
          <w:kern w:val="2"/>
          <w:sz w:val="32"/>
          <w:szCs w:val="32"/>
          <w:lang w:val="en-US" w:eastAsia="zh-CN" w:bidi="ar-SA"/>
        </w:rPr>
        <w:t>五是</w:t>
      </w:r>
      <w:r>
        <w:rPr>
          <w:rFonts w:hint="eastAsia" w:ascii="仿宋" w:hAnsi="仿宋" w:eastAsia="仿宋" w:cs="仿宋"/>
          <w:spacing w:val="17"/>
          <w:kern w:val="2"/>
          <w:sz w:val="32"/>
          <w:szCs w:val="32"/>
          <w:lang w:val="en-US" w:eastAsia="zh-CN" w:bidi="ar-SA"/>
        </w:rPr>
        <w:t>未</w:t>
      </w:r>
      <w:r>
        <w:rPr>
          <w:rFonts w:hint="eastAsia" w:ascii="仿宋" w:hAnsi="仿宋" w:eastAsia="仿宋" w:cs="仿宋"/>
          <w:spacing w:val="17"/>
          <w:kern w:val="2"/>
          <w:sz w:val="32"/>
          <w:szCs w:val="32"/>
          <w:vertAlign w:val="superscript"/>
          <w:lang w:val="en-US" w:eastAsia="zh-CN" w:bidi="ar-SA"/>
        </w:rPr>
        <w:t>6</w:t>
      </w:r>
      <w:r>
        <w:rPr>
          <w:rFonts w:hint="eastAsia" w:ascii="仿宋" w:hAnsi="仿宋" w:eastAsia="仿宋" w:cs="仿宋"/>
          <w:spacing w:val="17"/>
          <w:kern w:val="2"/>
          <w:sz w:val="32"/>
          <w:szCs w:val="32"/>
          <w:lang w:val="en-US" w:eastAsia="zh-CN" w:bidi="ar-SA"/>
        </w:rPr>
        <w:t>提供劳保用品给从业人员。</w:t>
      </w:r>
    </w:p>
    <w:p>
      <w:pPr>
        <w:pStyle w:val="5"/>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firstLine="711" w:firstLineChars="200"/>
        <w:textAlignment w:val="auto"/>
        <w:rPr>
          <w:rFonts w:hint="eastAsia" w:ascii="仿宋" w:hAnsi="仿宋" w:eastAsia="仿宋" w:cs="仿宋"/>
          <w:b/>
          <w:bCs/>
          <w:spacing w:val="17"/>
          <w:kern w:val="2"/>
          <w:sz w:val="32"/>
          <w:szCs w:val="32"/>
          <w:lang w:val="en-US" w:eastAsia="zh-CN" w:bidi="ar-SA"/>
        </w:rPr>
      </w:pPr>
      <w:r>
        <w:rPr>
          <w:rFonts w:hint="eastAsia" w:ascii="仿宋" w:hAnsi="仿宋" w:eastAsia="仿宋" w:cs="仿宋"/>
          <w:b/>
          <w:bCs/>
          <w:spacing w:val="17"/>
          <w:kern w:val="2"/>
          <w:sz w:val="32"/>
          <w:szCs w:val="32"/>
          <w:lang w:val="en-US" w:eastAsia="zh-CN" w:bidi="ar-SA"/>
        </w:rPr>
        <w:t>（四）</w:t>
      </w:r>
      <w:r>
        <w:rPr>
          <w:rFonts w:hint="eastAsia" w:ascii="楷体" w:hAnsi="楷体" w:eastAsia="楷体" w:cs="楷体"/>
          <w:b/>
          <w:bCs/>
          <w:kern w:val="2"/>
          <w:sz w:val="32"/>
          <w:szCs w:val="32"/>
          <w:lang w:val="en-US" w:eastAsia="zh-CN" w:bidi="ar-SA"/>
        </w:rPr>
        <w:t xml:space="preserve">事故性质  </w:t>
      </w:r>
    </w:p>
    <w:p>
      <w:pPr>
        <w:pStyle w:val="5"/>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right="0" w:firstLine="708" w:firstLineChars="200"/>
        <w:textAlignment w:val="auto"/>
        <w:rPr>
          <w:rFonts w:hint="eastAsia" w:ascii="仿宋" w:hAnsi="仿宋" w:eastAsia="仿宋" w:cs="仿宋"/>
          <w:spacing w:val="17"/>
          <w:kern w:val="2"/>
          <w:sz w:val="32"/>
          <w:szCs w:val="32"/>
          <w:lang w:val="en-US" w:eastAsia="zh-CN" w:bidi="ar-SA"/>
        </w:rPr>
      </w:pPr>
      <w:r>
        <w:rPr>
          <w:rFonts w:hint="eastAsia" w:ascii="仿宋" w:hAnsi="仿宋" w:eastAsia="仿宋" w:cs="仿宋"/>
          <w:spacing w:val="17"/>
          <w:kern w:val="2"/>
          <w:sz w:val="32"/>
          <w:szCs w:val="32"/>
          <w:lang w:val="en-US" w:eastAsia="zh-CN" w:bidi="ar-SA"/>
        </w:rPr>
        <w:t>经调查认定，鼎湖区“1·6”高处坠落事故是由于工人胡某文违规作业、安全意识淡薄，腾跃公司安全生产主体责任不落实、安全管理不到位而引发的一起一般生产安全责任事故。</w:t>
      </w:r>
    </w:p>
    <w:p>
      <w:pPr>
        <w:pStyle w:val="5"/>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480" w:lineRule="exact"/>
        <w:ind w:left="0" w:right="0"/>
        <w:textAlignment w:val="auto"/>
        <w:rPr>
          <w:rFonts w:hint="eastAsia" w:ascii="黑体" w:hAnsi="黑体" w:eastAsia="黑体" w:cs="黑体"/>
          <w:b/>
          <w:bCs/>
          <w:kern w:val="2"/>
          <w:sz w:val="32"/>
          <w:szCs w:val="32"/>
          <w:lang w:val="en-US" w:eastAsia="zh-CN" w:bidi="ar-SA"/>
        </w:rPr>
      </w:pPr>
      <w:r>
        <w:rPr>
          <w:rFonts w:hint="eastAsia" w:ascii="黑体" w:hAnsi="黑体" w:eastAsia="黑体" w:cs="黑体"/>
          <w:b/>
          <w:bCs/>
          <w:kern w:val="2"/>
          <w:sz w:val="32"/>
          <w:szCs w:val="32"/>
          <w:lang w:val="en-US" w:eastAsia="zh-CN" w:bidi="ar-SA"/>
        </w:rPr>
        <w:t xml:space="preserve">     四、事故责任认定及处理意见</w:t>
      </w:r>
    </w:p>
    <w:p>
      <w:pPr>
        <w:pStyle w:val="5"/>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firstLine="641"/>
        <w:textAlignment w:val="auto"/>
        <w:rPr>
          <w:rFonts w:hint="eastAsia" w:ascii="仿宋" w:hAnsi="仿宋" w:eastAsia="仿宋" w:cs="仿宋"/>
          <w:sz w:val="32"/>
          <w:szCs w:val="32"/>
          <w:lang w:val="en-US" w:eastAsia="zh-CN"/>
        </w:rPr>
      </w:pPr>
      <w:r>
        <w:rPr>
          <w:rFonts w:hint="eastAsia" w:ascii="仿宋" w:hAnsi="仿宋" w:eastAsia="仿宋" w:cs="仿宋"/>
          <w:b/>
          <w:bCs/>
          <w:kern w:val="2"/>
          <w:sz w:val="32"/>
          <w:szCs w:val="32"/>
          <w:lang w:val="en-US" w:eastAsia="zh-CN" w:bidi="ar-SA"/>
        </w:rPr>
        <w:t>（一）</w:t>
      </w:r>
      <w:r>
        <w:rPr>
          <w:rFonts w:hint="eastAsia" w:ascii="仿宋" w:hAnsi="仿宋" w:eastAsia="仿宋" w:cs="仿宋"/>
          <w:b w:val="0"/>
          <w:bCs w:val="0"/>
          <w:kern w:val="2"/>
          <w:sz w:val="32"/>
          <w:szCs w:val="32"/>
          <w:lang w:val="en-US" w:eastAsia="zh-CN" w:bidi="ar-SA"/>
        </w:rPr>
        <w:t>胡某文</w:t>
      </w:r>
      <w:r>
        <w:rPr>
          <w:rFonts w:hint="eastAsia" w:ascii="仿宋" w:hAnsi="仿宋" w:eastAsia="仿宋" w:cs="仿宋"/>
          <w:kern w:val="2"/>
          <w:sz w:val="32"/>
          <w:szCs w:val="32"/>
          <w:lang w:val="en-US" w:eastAsia="zh-CN" w:bidi="ar-SA"/>
        </w:rPr>
        <w:t>未持有高处作业证，不具备高处作业资质从事高处作业，作业时防范措施不到位，未佩戴劳保用品，在事故认定上，胡某文对事故负有责任。鉴于其已死亡，不予追究责任。</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right="0"/>
        <w:rPr>
          <w:rFonts w:hint="default" w:ascii="仿宋" w:hAnsi="仿宋" w:eastAsia="仿宋" w:cs="仿宋"/>
          <w:kern w:val="2"/>
          <w:sz w:val="32"/>
          <w:szCs w:val="32"/>
          <w:u w:val="single"/>
          <w:lang w:val="en-US" w:eastAsia="zh-CN" w:bidi="ar-SA"/>
        </w:rPr>
      </w:pPr>
      <w:r>
        <w:rPr>
          <w:rFonts w:hint="eastAsia" w:ascii="仿宋" w:hAnsi="仿宋" w:eastAsia="仿宋" w:cs="仿宋"/>
          <w:kern w:val="2"/>
          <w:sz w:val="32"/>
          <w:szCs w:val="32"/>
          <w:u w:val="single"/>
          <w:lang w:val="en-US" w:eastAsia="zh-CN" w:bidi="ar-SA"/>
        </w:rPr>
        <w:t xml:space="preserve">                 </w:t>
      </w:r>
    </w:p>
    <w:p>
      <w:pPr>
        <w:pStyle w:val="5"/>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560" w:lineRule="exact"/>
        <w:ind w:left="0" w:right="0"/>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3中华人民共和国安全生产法第二十七条第一款 生产经营单位的特种作业人员必须按照国家有关规定经专门的安全作业培训，取得相应资格，方可上岗作业。</w:t>
      </w:r>
    </w:p>
    <w:p>
      <w:pPr>
        <w:pStyle w:val="5"/>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560" w:lineRule="exact"/>
        <w:ind w:left="0" w:right="0"/>
        <w:textAlignment w:val="auto"/>
        <w:rPr>
          <w:rFonts w:hint="eastAsia" w:ascii="仿宋" w:hAnsi="仿宋" w:eastAsia="仿宋" w:cs="仿宋"/>
          <w:sz w:val="21"/>
          <w:szCs w:val="21"/>
          <w:u w:val="none" w:color="auto"/>
          <w:lang w:val="en-US" w:eastAsia="zh-CN"/>
        </w:rPr>
      </w:pPr>
      <w:r>
        <w:rPr>
          <w:rFonts w:hint="eastAsia" w:ascii="仿宋" w:hAnsi="仿宋" w:eastAsia="仿宋" w:cs="仿宋"/>
          <w:kern w:val="2"/>
          <w:sz w:val="21"/>
          <w:szCs w:val="21"/>
          <w:lang w:val="en-US" w:eastAsia="zh-CN" w:bidi="ar-SA"/>
        </w:rPr>
        <w:t>4</w:t>
      </w:r>
      <w:r>
        <w:rPr>
          <w:rFonts w:hint="eastAsia" w:ascii="仿宋" w:hAnsi="仿宋" w:eastAsia="仿宋" w:cs="仿宋"/>
          <w:sz w:val="21"/>
          <w:szCs w:val="21"/>
          <w:u w:val="none" w:color="auto"/>
          <w:lang w:val="en-US" w:eastAsia="zh-CN"/>
        </w:rPr>
        <w:t>《中华人民共和国安全生产法》第三十二条：生产经营单位应当在有较大危险生产经营场所和有关设施、设备上，设置明显的安全警示标志。</w:t>
      </w:r>
    </w:p>
    <w:p>
      <w:pPr>
        <w:pStyle w:val="5"/>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560" w:lineRule="exact"/>
        <w:ind w:left="0" w:right="0"/>
        <w:textAlignment w:val="auto"/>
        <w:rPr>
          <w:rFonts w:hint="eastAsia" w:ascii="仿宋" w:hAnsi="仿宋" w:eastAsia="仿宋" w:cs="仿宋"/>
          <w:sz w:val="21"/>
          <w:szCs w:val="21"/>
          <w:u w:val="none" w:color="auto"/>
          <w:lang w:val="en-US" w:eastAsia="zh-CN"/>
        </w:rPr>
      </w:pPr>
      <w:r>
        <w:rPr>
          <w:rFonts w:hint="eastAsia" w:ascii="仿宋" w:hAnsi="仿宋" w:eastAsia="仿宋" w:cs="仿宋"/>
          <w:kern w:val="2"/>
          <w:sz w:val="21"/>
          <w:szCs w:val="21"/>
          <w:lang w:val="en-US" w:eastAsia="zh-CN" w:bidi="ar-SA"/>
        </w:rPr>
        <w:t>5</w:t>
      </w:r>
      <w:r>
        <w:rPr>
          <w:rFonts w:hint="eastAsia" w:ascii="仿宋" w:hAnsi="仿宋" w:eastAsia="仿宋" w:cs="仿宋"/>
          <w:sz w:val="21"/>
          <w:szCs w:val="21"/>
          <w:u w:val="none" w:color="auto"/>
          <w:lang w:val="en-US" w:eastAsia="zh-CN"/>
        </w:rPr>
        <w:t>《中华人民共和国安全生产法》第三十八条第一款：生产经营单位应当建立健全生产安全事故隐患排查治理制度，采取技术、管理措施，及时发现并消除事故隐患。事故隐患排查治理情况应当如实记录，并向从业人员通报。</w:t>
      </w:r>
    </w:p>
    <w:p>
      <w:pPr>
        <w:pStyle w:val="5"/>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560" w:lineRule="exact"/>
        <w:ind w:left="0" w:right="0"/>
        <w:textAlignment w:val="auto"/>
        <w:rPr>
          <w:rFonts w:hint="eastAsia" w:ascii="仿宋" w:hAnsi="仿宋" w:eastAsia="仿宋" w:cs="仿宋"/>
          <w:sz w:val="21"/>
          <w:szCs w:val="21"/>
          <w:u w:val="none" w:color="auto"/>
          <w:lang w:val="en-US" w:eastAsia="zh-CN"/>
        </w:rPr>
      </w:pPr>
      <w:r>
        <w:rPr>
          <w:rFonts w:hint="eastAsia" w:ascii="仿宋" w:hAnsi="仿宋" w:eastAsia="仿宋" w:cs="仿宋"/>
          <w:sz w:val="21"/>
          <w:szCs w:val="21"/>
          <w:u w:val="none" w:color="auto"/>
          <w:lang w:val="en-US" w:eastAsia="zh-CN"/>
        </w:rPr>
        <w:t>6《中华人民共和国安全生产法》第四十二条：生产经营单位必须为从业人员提供符合国家标准或者行业标准的劳动防护用品，并监督、教育从业人员按照使用规则佩戴、使用。</w:t>
      </w:r>
    </w:p>
    <w:p>
      <w:pPr>
        <w:pStyle w:val="5"/>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right="0" w:firstLine="643"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b/>
          <w:bCs/>
          <w:kern w:val="2"/>
          <w:sz w:val="32"/>
          <w:szCs w:val="32"/>
          <w:lang w:val="en-US" w:eastAsia="zh-CN" w:bidi="ar-SA"/>
        </w:rPr>
        <w:t>（二）</w:t>
      </w:r>
      <w:r>
        <w:rPr>
          <w:rFonts w:hint="eastAsia" w:ascii="仿宋" w:hAnsi="仿宋" w:eastAsia="仿宋" w:cs="仿宋"/>
          <w:b w:val="0"/>
          <w:bCs w:val="0"/>
          <w:kern w:val="2"/>
          <w:sz w:val="32"/>
          <w:szCs w:val="32"/>
          <w:lang w:val="en-US" w:eastAsia="zh-CN" w:bidi="ar-SA"/>
        </w:rPr>
        <w:t>腾跃公司</w:t>
      </w:r>
      <w:r>
        <w:rPr>
          <w:rFonts w:hint="eastAsia" w:ascii="仿宋" w:hAnsi="仿宋" w:eastAsia="仿宋" w:cs="仿宋"/>
          <w:kern w:val="2"/>
          <w:sz w:val="32"/>
          <w:szCs w:val="32"/>
          <w:lang w:val="en-US" w:eastAsia="zh-CN" w:bidi="ar-SA"/>
        </w:rPr>
        <w:t>，未落实安全生产主体责任，安全管理不到位，未对从业人员进行安全教育培训，未对从业人员发放劳保用品，未查验从业人员上岗资质就聘用安排从事高处作业，未安排管理人员监督纠正从业人员的违章行为，未设置安全警示标志，对事故负有责任，建议由肇庆市鼎湖区应急管理局依据《中华人民共和国安全生产法》等相关法律法规的规定对腾跃公司、安全生产主要负责人刘某龙作出行政处罚。</w:t>
      </w:r>
    </w:p>
    <w:p>
      <w:pPr>
        <w:pStyle w:val="5"/>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right="0" w:firstLine="643"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b/>
          <w:bCs/>
          <w:kern w:val="2"/>
          <w:sz w:val="32"/>
          <w:szCs w:val="32"/>
          <w:lang w:val="en-US" w:eastAsia="zh-CN" w:bidi="ar-SA"/>
        </w:rPr>
        <w:t>（三）</w:t>
      </w:r>
      <w:r>
        <w:rPr>
          <w:rFonts w:hint="eastAsia" w:ascii="仿宋" w:hAnsi="仿宋" w:eastAsia="仿宋" w:cs="仿宋"/>
          <w:b w:val="0"/>
          <w:bCs w:val="0"/>
          <w:kern w:val="2"/>
          <w:sz w:val="32"/>
          <w:szCs w:val="32"/>
          <w:lang w:val="en-US" w:eastAsia="zh-CN" w:bidi="ar-SA"/>
        </w:rPr>
        <w:t>腾跃公司安全生产主要负责人刘某龙</w:t>
      </w:r>
      <w:r>
        <w:rPr>
          <w:rFonts w:hint="eastAsia" w:ascii="仿宋" w:hAnsi="仿宋" w:eastAsia="仿宋" w:cs="仿宋"/>
          <w:kern w:val="2"/>
          <w:sz w:val="32"/>
          <w:szCs w:val="32"/>
          <w:lang w:val="en-US" w:eastAsia="zh-CN" w:bidi="ar-SA"/>
        </w:rPr>
        <w:t>在事故发生后，向负有安全生产监督管理职责的部门报告事故信息的时间超过规定时限，属于迟报行为</w:t>
      </w:r>
      <w:r>
        <w:rPr>
          <w:rFonts w:hint="eastAsia" w:ascii="仿宋" w:hAnsi="仿宋" w:eastAsia="仿宋" w:cs="仿宋"/>
          <w:kern w:val="2"/>
          <w:sz w:val="32"/>
          <w:szCs w:val="32"/>
          <w:vertAlign w:val="superscript"/>
          <w:lang w:val="en-US" w:eastAsia="zh-CN" w:bidi="ar-SA"/>
        </w:rPr>
        <w:t>7</w:t>
      </w:r>
      <w:r>
        <w:rPr>
          <w:rFonts w:hint="eastAsia" w:ascii="仿宋" w:hAnsi="仿宋" w:eastAsia="仿宋" w:cs="仿宋"/>
          <w:kern w:val="2"/>
          <w:sz w:val="32"/>
          <w:szCs w:val="32"/>
          <w:lang w:val="en-US" w:eastAsia="zh-CN" w:bidi="ar-SA"/>
        </w:rPr>
        <w:t>，建议由肇庆市鼎湖区应急管理局依据《中华人民共和国安全生产法》、《生产安全事故报告和调查处理条例》等相关法律法规的规定对其作出行政处罚。</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rPr>
          <w:rFonts w:hint="eastAsia" w:ascii="黑体" w:hAnsi="黑体" w:eastAsia="黑体" w:cs="黑体"/>
          <w:b/>
          <w:bCs/>
          <w:kern w:val="2"/>
          <w:sz w:val="32"/>
          <w:szCs w:val="32"/>
          <w:lang w:val="en-US" w:eastAsia="zh-CN" w:bidi="ar-SA"/>
        </w:rPr>
      </w:pPr>
      <w:r>
        <w:rPr>
          <w:rFonts w:hint="eastAsia" w:ascii="黑体" w:hAnsi="黑体" w:eastAsia="黑体" w:cs="黑体"/>
          <w:b/>
          <w:bCs/>
          <w:kern w:val="2"/>
          <w:sz w:val="32"/>
          <w:szCs w:val="32"/>
          <w:lang w:val="en-US" w:eastAsia="zh-CN" w:bidi="ar-SA"/>
        </w:rPr>
        <w:t>五、事故主要教训</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rPr>
          <w:rFonts w:hint="eastAsia" w:ascii="仿宋" w:hAnsi="仿宋" w:eastAsia="仿宋" w:cs="仿宋"/>
          <w:kern w:val="2"/>
          <w:sz w:val="32"/>
          <w:szCs w:val="32"/>
          <w:lang w:val="en-US" w:eastAsia="zh-CN" w:bidi="ar-SA"/>
        </w:rPr>
      </w:pPr>
      <w:r>
        <w:rPr>
          <w:rFonts w:hint="eastAsia" w:ascii="仿宋" w:hAnsi="仿宋" w:eastAsia="仿宋" w:cs="仿宋"/>
          <w:b/>
          <w:bCs/>
          <w:kern w:val="2"/>
          <w:sz w:val="32"/>
          <w:szCs w:val="32"/>
          <w:lang w:val="en-US" w:eastAsia="zh-CN" w:bidi="ar-SA"/>
        </w:rPr>
        <w:t>（一）</w:t>
      </w:r>
      <w:r>
        <w:rPr>
          <w:rFonts w:hint="eastAsia" w:ascii="楷体" w:hAnsi="楷体" w:eastAsia="楷体" w:cs="楷体"/>
          <w:b w:val="0"/>
          <w:bCs w:val="0"/>
          <w:kern w:val="2"/>
          <w:sz w:val="32"/>
          <w:szCs w:val="32"/>
          <w:lang w:val="en-US" w:eastAsia="zh-CN" w:bidi="ar-SA"/>
        </w:rPr>
        <w:t>腾跃公司从业人员胡某文，安全意识薄弱，安全防护意识缺失</w:t>
      </w:r>
      <w:r>
        <w:rPr>
          <w:rFonts w:hint="eastAsia" w:ascii="仿宋" w:hAnsi="仿宋" w:eastAsia="仿宋" w:cs="仿宋"/>
          <w:kern w:val="2"/>
          <w:sz w:val="32"/>
          <w:szCs w:val="32"/>
          <w:lang w:val="en-US" w:eastAsia="zh-CN" w:bidi="ar-SA"/>
        </w:rPr>
        <w:t xml:space="preserve">。据查，胡某文未持有高处作业上岗证，而且年龄较大，随意攀爬搅拌站，未佩戴安全帽、安全绳、防滑  </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right="0"/>
        <w:rPr>
          <w:rFonts w:hint="default" w:ascii="仿宋" w:hAnsi="仿宋" w:eastAsia="仿宋" w:cs="仿宋"/>
          <w:kern w:val="2"/>
          <w:sz w:val="32"/>
          <w:szCs w:val="32"/>
          <w:u w:val="single"/>
          <w:lang w:val="en-US" w:eastAsia="zh-CN" w:bidi="ar-SA"/>
        </w:rPr>
      </w:pPr>
      <w:r>
        <w:rPr>
          <w:rFonts w:hint="eastAsia" w:ascii="仿宋" w:hAnsi="仿宋" w:eastAsia="仿宋" w:cs="仿宋"/>
          <w:kern w:val="2"/>
          <w:sz w:val="32"/>
          <w:szCs w:val="32"/>
          <w:u w:val="single"/>
          <w:lang w:val="en-US" w:eastAsia="zh-CN" w:bidi="ar-SA"/>
        </w:rPr>
        <w:t xml:space="preserve">                 </w:t>
      </w:r>
    </w:p>
    <w:p>
      <w:pPr>
        <w:pStyle w:val="5"/>
        <w:widowControl/>
        <w:pBdr>
          <w:top w:val="none" w:color="auto" w:sz="0" w:space="0"/>
          <w:left w:val="none" w:color="auto" w:sz="0" w:space="0"/>
          <w:bottom w:val="none" w:color="auto" w:sz="0" w:space="0"/>
          <w:right w:val="none" w:color="auto" w:sz="0" w:space="0"/>
        </w:pBdr>
        <w:spacing w:before="0" w:beforeAutospacing="0" w:after="0" w:afterAutospacing="0" w:line="560" w:lineRule="atLeast"/>
        <w:ind w:right="0"/>
        <w:rPr>
          <w:rFonts w:hint="eastAsia" w:ascii="仿宋" w:hAnsi="仿宋" w:eastAsia="仿宋" w:cs="仿宋"/>
          <w:kern w:val="2"/>
          <w:sz w:val="32"/>
          <w:szCs w:val="32"/>
          <w:u w:val="single" w:color="auto"/>
          <w:lang w:val="en-US" w:eastAsia="zh-CN" w:bidi="ar-SA"/>
        </w:rPr>
      </w:pPr>
      <w:r>
        <w:rPr>
          <w:rFonts w:hint="eastAsia" w:ascii="仿宋" w:hAnsi="仿宋" w:eastAsia="仿宋" w:cs="仿宋"/>
          <w:kern w:val="2"/>
          <w:sz w:val="21"/>
          <w:szCs w:val="21"/>
          <w:lang w:val="en-US" w:eastAsia="zh-CN" w:bidi="ar-SA"/>
        </w:rPr>
        <w:t>7</w:t>
      </w:r>
      <w:r>
        <w:rPr>
          <w:rFonts w:hint="eastAsia" w:ascii="仿宋" w:hAnsi="仿宋" w:eastAsia="仿宋" w:cs="仿宋"/>
          <w:sz w:val="21"/>
          <w:szCs w:val="21"/>
          <w:u w:val="none" w:color="auto"/>
          <w:lang w:val="en-US" w:eastAsia="zh-CN"/>
        </w:rPr>
        <w:t>《生产安全事故报告和调查处理条例》第九条：事故发生后，事故现场有关人员应当立即向本单位负责人报告；单位负责人接到，应当1小时内向事故发生地县给级以上人民政府安全生产监督管理部门和负有安全生产监督管理职责的有关部门报告。</w:t>
      </w:r>
    </w:p>
    <w:p>
      <w:pPr>
        <w:pStyle w:val="5"/>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440" w:lineRule="exact"/>
        <w:ind w:right="0" w:firstLine="643" w:firstLineChars="200"/>
        <w:textAlignment w:val="auto"/>
        <w:rPr>
          <w:rFonts w:hint="eastAsia" w:ascii="仿宋" w:hAnsi="仿宋" w:eastAsia="仿宋" w:cs="仿宋"/>
          <w:b/>
          <w:bCs/>
          <w:kern w:val="2"/>
          <w:sz w:val="32"/>
          <w:szCs w:val="32"/>
          <w:lang w:val="en-US" w:eastAsia="zh-CN" w:bidi="ar-SA"/>
        </w:rPr>
      </w:pPr>
    </w:p>
    <w:p>
      <w:pPr>
        <w:pStyle w:val="5"/>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right="0"/>
        <w:textAlignment w:val="auto"/>
        <w:rPr>
          <w:rFonts w:hint="eastAsia" w:ascii="仿宋" w:hAnsi="仿宋" w:eastAsia="仿宋" w:cs="仿宋"/>
          <w:b/>
          <w:bCs/>
          <w:kern w:val="2"/>
          <w:sz w:val="32"/>
          <w:szCs w:val="32"/>
          <w:lang w:val="en-US" w:eastAsia="zh-CN" w:bidi="ar-SA"/>
        </w:rPr>
      </w:pPr>
      <w:r>
        <w:rPr>
          <w:rFonts w:hint="eastAsia" w:ascii="仿宋" w:hAnsi="仿宋" w:eastAsia="仿宋" w:cs="仿宋"/>
          <w:kern w:val="2"/>
          <w:sz w:val="32"/>
          <w:szCs w:val="32"/>
          <w:lang w:val="en-US" w:eastAsia="zh-CN" w:bidi="ar-SA"/>
        </w:rPr>
        <w:t>鞋等，高处作业时容易踩空、打滑，存在较多的危险因素。</w:t>
      </w:r>
    </w:p>
    <w:p>
      <w:pPr>
        <w:pStyle w:val="5"/>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right="0" w:firstLine="643"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b/>
          <w:bCs/>
          <w:kern w:val="2"/>
          <w:sz w:val="32"/>
          <w:szCs w:val="32"/>
          <w:lang w:val="en-US" w:eastAsia="zh-CN" w:bidi="ar-SA"/>
        </w:rPr>
        <w:t>（二）</w:t>
      </w:r>
      <w:r>
        <w:rPr>
          <w:rFonts w:hint="eastAsia" w:ascii="楷体" w:hAnsi="楷体" w:eastAsia="楷体" w:cs="楷体"/>
          <w:kern w:val="2"/>
          <w:sz w:val="32"/>
          <w:szCs w:val="32"/>
          <w:lang w:val="en-US" w:eastAsia="zh-CN" w:bidi="ar-SA"/>
        </w:rPr>
        <w:t>腾跃公司主体责任未强化落实</w:t>
      </w:r>
      <w:r>
        <w:rPr>
          <w:rFonts w:hint="eastAsia" w:ascii="仿宋" w:hAnsi="仿宋" w:eastAsia="仿宋" w:cs="仿宋"/>
          <w:kern w:val="2"/>
          <w:sz w:val="32"/>
          <w:szCs w:val="32"/>
          <w:lang w:val="en-US" w:eastAsia="zh-CN" w:bidi="ar-SA"/>
        </w:rPr>
        <w:t>。腾跃公司在聘请人员进行搅拌站清理作业时，掉以轻心。</w:t>
      </w:r>
      <w:r>
        <w:rPr>
          <w:rFonts w:hint="eastAsia" w:ascii="仿宋" w:hAnsi="仿宋" w:eastAsia="仿宋" w:cs="仿宋"/>
          <w:b/>
          <w:bCs/>
          <w:kern w:val="2"/>
          <w:sz w:val="32"/>
          <w:szCs w:val="32"/>
          <w:lang w:val="en-US" w:eastAsia="zh-CN" w:bidi="ar-SA"/>
        </w:rPr>
        <w:t>一是</w:t>
      </w:r>
      <w:r>
        <w:rPr>
          <w:rFonts w:hint="eastAsia" w:ascii="仿宋" w:hAnsi="仿宋" w:eastAsia="仿宋" w:cs="仿宋"/>
          <w:kern w:val="2"/>
          <w:sz w:val="32"/>
          <w:szCs w:val="32"/>
          <w:lang w:val="en-US" w:eastAsia="zh-CN" w:bidi="ar-SA"/>
        </w:rPr>
        <w:t>认为只是简单的清洁作业，又是短期雇佣，所以未在聘请时进行询问、了</w:t>
      </w:r>
    </w:p>
    <w:p>
      <w:pPr>
        <w:widowControl/>
        <w:pBdr>
          <w:left w:val="none" w:color="auto" w:sz="0" w:space="0"/>
          <w:right w:val="none" w:color="auto" w:sz="0" w:space="0"/>
        </w:pBdr>
        <w:wordWrap/>
        <w:adjustRightInd/>
        <w:snapToGrid/>
        <w:spacing w:line="600" w:lineRule="exact"/>
        <w:jc w:val="left"/>
        <w:textAlignment w:val="auto"/>
        <w:rPr>
          <w:rFonts w:ascii="微软雅黑" w:hAnsi="微软雅黑" w:eastAsia="微软雅黑" w:cs="微软雅黑"/>
        </w:rPr>
      </w:pPr>
      <w:r>
        <w:rPr>
          <w:rFonts w:hint="eastAsia" w:ascii="仿宋" w:hAnsi="仿宋" w:eastAsia="仿宋" w:cs="仿宋"/>
          <w:kern w:val="2"/>
          <w:sz w:val="32"/>
          <w:szCs w:val="32"/>
          <w:lang w:val="en-US" w:eastAsia="zh-CN" w:bidi="ar-SA"/>
        </w:rPr>
        <w:t>解从业人员的健康状况；</w:t>
      </w:r>
      <w:r>
        <w:rPr>
          <w:rFonts w:hint="eastAsia" w:ascii="仿宋" w:hAnsi="仿宋" w:eastAsia="仿宋" w:cs="仿宋"/>
          <w:b/>
          <w:bCs/>
          <w:kern w:val="2"/>
          <w:sz w:val="32"/>
          <w:szCs w:val="32"/>
          <w:lang w:val="en-US" w:eastAsia="zh-CN" w:bidi="ar-SA"/>
        </w:rPr>
        <w:t>二是</w:t>
      </w:r>
      <w:r>
        <w:rPr>
          <w:rFonts w:hint="eastAsia" w:ascii="仿宋" w:hAnsi="仿宋" w:eastAsia="仿宋" w:cs="仿宋"/>
          <w:kern w:val="2"/>
          <w:sz w:val="32"/>
          <w:szCs w:val="32"/>
          <w:lang w:val="en-US" w:eastAsia="zh-CN" w:bidi="ar-SA"/>
        </w:rPr>
        <w:t>未了解、掌握搅拌站的安全特点及存在的危险因素；三</w:t>
      </w:r>
      <w:r>
        <w:rPr>
          <w:rFonts w:hint="eastAsia" w:ascii="仿宋" w:hAnsi="仿宋" w:eastAsia="仿宋" w:cs="仿宋"/>
          <w:b/>
          <w:bCs/>
          <w:kern w:val="2"/>
          <w:sz w:val="32"/>
          <w:szCs w:val="32"/>
          <w:lang w:val="en-US" w:eastAsia="zh-CN" w:bidi="ar-SA"/>
        </w:rPr>
        <w:t>是</w:t>
      </w:r>
      <w:r>
        <w:rPr>
          <w:rFonts w:hint="eastAsia" w:ascii="仿宋" w:hAnsi="仿宋" w:eastAsia="仿宋" w:cs="仿宋"/>
          <w:b w:val="0"/>
          <w:bCs w:val="0"/>
          <w:kern w:val="2"/>
          <w:sz w:val="32"/>
          <w:szCs w:val="32"/>
          <w:lang w:val="en-US" w:eastAsia="zh-CN" w:bidi="ar-SA"/>
        </w:rPr>
        <w:t>现场</w:t>
      </w:r>
      <w:r>
        <w:rPr>
          <w:rFonts w:hint="eastAsia" w:ascii="仿宋" w:hAnsi="仿宋" w:eastAsia="仿宋" w:cs="仿宋"/>
          <w:kern w:val="2"/>
          <w:sz w:val="32"/>
          <w:szCs w:val="32"/>
          <w:lang w:val="en-US" w:eastAsia="zh-CN" w:bidi="ar-SA"/>
        </w:rPr>
        <w:t>安全防护措施和安全生产管理制度不健全，现场欠缺安全警示标志，安全管理存在缺失；</w:t>
      </w:r>
      <w:r>
        <w:rPr>
          <w:rFonts w:hint="eastAsia" w:ascii="仿宋" w:hAnsi="仿宋" w:eastAsia="仿宋" w:cs="仿宋"/>
          <w:b/>
          <w:bCs/>
          <w:kern w:val="2"/>
          <w:sz w:val="32"/>
          <w:szCs w:val="32"/>
          <w:lang w:val="en-US" w:eastAsia="zh-CN" w:bidi="ar-SA"/>
        </w:rPr>
        <w:t>四是</w:t>
      </w:r>
      <w:r>
        <w:rPr>
          <w:rFonts w:hint="eastAsia" w:ascii="仿宋" w:hAnsi="仿宋" w:eastAsia="仿宋" w:cs="仿宋"/>
          <w:kern w:val="2"/>
          <w:sz w:val="32"/>
          <w:szCs w:val="32"/>
          <w:lang w:val="en-US" w:eastAsia="zh-CN" w:bidi="ar-SA"/>
        </w:rPr>
        <w:t>未按规范要求对高处作业人员实行查验；</w:t>
      </w:r>
      <w:r>
        <w:rPr>
          <w:rFonts w:hint="eastAsia" w:ascii="仿宋" w:hAnsi="仿宋" w:eastAsia="仿宋" w:cs="仿宋"/>
          <w:b/>
          <w:bCs/>
          <w:kern w:val="2"/>
          <w:sz w:val="32"/>
          <w:szCs w:val="32"/>
          <w:lang w:val="en-US" w:eastAsia="zh-CN" w:bidi="ar-SA"/>
        </w:rPr>
        <w:t>五是</w:t>
      </w:r>
      <w:r>
        <w:rPr>
          <w:rFonts w:hint="eastAsia" w:ascii="仿宋" w:hAnsi="仿宋" w:eastAsia="仿宋" w:cs="仿宋"/>
          <w:kern w:val="2"/>
          <w:sz w:val="32"/>
          <w:szCs w:val="32"/>
          <w:lang w:val="en-US" w:eastAsia="zh-CN" w:bidi="ar-SA"/>
        </w:rPr>
        <w:t>未对从业人员进行安全技术教育及交底，造成从业人员对高处作业缺乏必要的知识及技术手段，只能凭借个人经验来掌控，留下较大隐患。</w:t>
      </w:r>
    </w:p>
    <w:p>
      <w:pPr>
        <w:pStyle w:val="5"/>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firstLine="643" w:firstLineChars="200"/>
        <w:textAlignment w:val="auto"/>
        <w:rPr>
          <w:rFonts w:hint="eastAsia" w:ascii="仿宋" w:hAnsi="仿宋" w:eastAsia="仿宋" w:cs="仿宋"/>
          <w:b/>
          <w:bCs/>
          <w:kern w:val="2"/>
          <w:sz w:val="32"/>
          <w:szCs w:val="32"/>
          <w:lang w:val="en-US" w:eastAsia="zh-CN" w:bidi="ar-SA"/>
        </w:rPr>
      </w:pPr>
      <w:r>
        <w:rPr>
          <w:rFonts w:hint="eastAsia" w:ascii="黑体" w:hAnsi="黑体" w:eastAsia="黑体" w:cs="黑体"/>
          <w:b/>
          <w:bCs/>
          <w:kern w:val="2"/>
          <w:sz w:val="32"/>
          <w:szCs w:val="32"/>
          <w:lang w:val="en-US" w:eastAsia="zh-CN" w:bidi="ar-SA"/>
        </w:rPr>
        <w:t>六、事故整改和防范措施建议</w:t>
      </w:r>
    </w:p>
    <w:p>
      <w:pPr>
        <w:pStyle w:val="5"/>
        <w:widowControl/>
        <w:pBdr>
          <w:top w:val="none" w:color="auto" w:sz="0" w:space="0"/>
          <w:left w:val="none" w:color="auto" w:sz="0" w:space="0"/>
          <w:bottom w:val="none" w:color="auto" w:sz="0" w:space="0"/>
          <w:right w:val="none" w:color="auto" w:sz="0" w:space="0"/>
        </w:pBdr>
        <w:shd w:val="clear" w:color="060000" w:fill="FFFFFF"/>
        <w:wordWrap/>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b/>
          <w:bCs/>
          <w:kern w:val="2"/>
          <w:sz w:val="32"/>
          <w:szCs w:val="32"/>
          <w:lang w:val="en-US" w:eastAsia="zh-CN" w:bidi="ar-SA"/>
        </w:rPr>
        <w:t>（一）</w:t>
      </w:r>
      <w:r>
        <w:rPr>
          <w:rFonts w:hint="eastAsia" w:ascii="楷体" w:hAnsi="楷体" w:eastAsia="楷体" w:cs="楷体"/>
          <w:b w:val="0"/>
          <w:bCs w:val="0"/>
          <w:kern w:val="2"/>
          <w:sz w:val="32"/>
          <w:szCs w:val="32"/>
          <w:lang w:val="en-US" w:eastAsia="zh-CN" w:bidi="ar-SA"/>
        </w:rPr>
        <w:t>强化属地监管责任</w:t>
      </w:r>
      <w:r>
        <w:rPr>
          <w:rFonts w:hint="eastAsia" w:ascii="仿宋" w:hAnsi="仿宋" w:eastAsia="仿宋" w:cs="仿宋"/>
          <w:b/>
          <w:bCs/>
          <w:kern w:val="2"/>
          <w:sz w:val="32"/>
          <w:szCs w:val="32"/>
          <w:lang w:val="en-US" w:eastAsia="zh-CN" w:bidi="ar-SA"/>
        </w:rPr>
        <w:t>。</w:t>
      </w:r>
      <w:r>
        <w:rPr>
          <w:rFonts w:hint="eastAsia" w:ascii="仿宋" w:hAnsi="仿宋" w:eastAsia="仿宋" w:cs="仿宋"/>
          <w:kern w:val="2"/>
          <w:sz w:val="32"/>
          <w:szCs w:val="32"/>
          <w:lang w:val="en-US" w:eastAsia="zh-CN" w:bidi="ar-SA"/>
        </w:rPr>
        <w:t>桂城街道办要切实履行管理职责，认真落实安全生产责任，健全安全生产巡查队伍，加大巡查力度，加强安全生产宣传教育，督促辖区内生产经营单位落实安全生产主体责任，发现安全隐患应当及时排除并上报相关职能部门。</w:t>
      </w:r>
    </w:p>
    <w:p>
      <w:pPr>
        <w:pStyle w:val="5"/>
        <w:widowControl/>
        <w:pBdr>
          <w:top w:val="none" w:color="auto" w:sz="0" w:space="0"/>
          <w:left w:val="none" w:color="auto" w:sz="0" w:space="0"/>
          <w:bottom w:val="none" w:color="auto" w:sz="0" w:space="0"/>
          <w:right w:val="none" w:color="auto" w:sz="0" w:space="0"/>
        </w:pBdr>
        <w:shd w:val="clear" w:color="060000" w:fill="FFFFFF"/>
        <w:wordWrap/>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b/>
          <w:bCs/>
          <w:kern w:val="2"/>
          <w:sz w:val="32"/>
          <w:szCs w:val="32"/>
          <w:lang w:val="en-US" w:eastAsia="zh-CN" w:bidi="ar-SA"/>
        </w:rPr>
        <w:t>（二）</w:t>
      </w:r>
      <w:r>
        <w:rPr>
          <w:rFonts w:hint="eastAsia" w:ascii="楷体" w:hAnsi="楷体" w:eastAsia="楷体" w:cs="楷体"/>
          <w:b w:val="0"/>
          <w:bCs w:val="0"/>
          <w:kern w:val="2"/>
          <w:sz w:val="32"/>
          <w:szCs w:val="32"/>
          <w:lang w:val="en-US" w:eastAsia="zh-CN" w:bidi="ar-SA"/>
        </w:rPr>
        <w:t>腾跃公司要强化企业安全生产主体责任的落实</w:t>
      </w:r>
      <w:r>
        <w:rPr>
          <w:rFonts w:hint="eastAsia" w:ascii="仿宋" w:hAnsi="仿宋" w:eastAsia="仿宋" w:cs="仿宋"/>
          <w:kern w:val="2"/>
          <w:sz w:val="32"/>
          <w:szCs w:val="32"/>
          <w:lang w:val="en-US" w:eastAsia="zh-CN" w:bidi="ar-SA"/>
        </w:rPr>
        <w:t>。</w:t>
      </w:r>
      <w:r>
        <w:rPr>
          <w:rFonts w:hint="eastAsia" w:ascii="仿宋" w:hAnsi="仿宋" w:eastAsia="仿宋" w:cs="仿宋"/>
          <w:b/>
          <w:bCs/>
          <w:kern w:val="2"/>
          <w:sz w:val="32"/>
          <w:szCs w:val="32"/>
          <w:lang w:val="en-US" w:eastAsia="zh-CN" w:bidi="ar-SA"/>
        </w:rPr>
        <w:t>一是</w:t>
      </w:r>
      <w:r>
        <w:rPr>
          <w:rFonts w:hint="eastAsia" w:ascii="仿宋" w:hAnsi="仿宋" w:eastAsia="仿宋" w:cs="仿宋"/>
          <w:kern w:val="2"/>
          <w:sz w:val="32"/>
          <w:szCs w:val="32"/>
          <w:lang w:val="en-US" w:eastAsia="zh-CN" w:bidi="ar-SA"/>
        </w:rPr>
        <w:t>要制定安全管理制度，切实履行安全生产管理职责；</w:t>
      </w:r>
      <w:r>
        <w:rPr>
          <w:rFonts w:hint="eastAsia" w:ascii="仿宋" w:hAnsi="仿宋" w:eastAsia="仿宋" w:cs="仿宋"/>
          <w:b/>
          <w:bCs/>
          <w:kern w:val="2"/>
          <w:sz w:val="32"/>
          <w:szCs w:val="32"/>
          <w:lang w:val="en-US" w:eastAsia="zh-CN" w:bidi="ar-SA"/>
        </w:rPr>
        <w:t>二是</w:t>
      </w:r>
      <w:r>
        <w:rPr>
          <w:rFonts w:hint="eastAsia" w:ascii="仿宋" w:hAnsi="仿宋" w:eastAsia="仿宋" w:cs="仿宋"/>
          <w:kern w:val="2"/>
          <w:sz w:val="32"/>
          <w:szCs w:val="32"/>
          <w:lang w:val="en-US" w:eastAsia="zh-CN" w:bidi="ar-SA"/>
        </w:rPr>
        <w:t>要定期对从业人员进行培训，切实加强从业人员的安全教育培训，提高从业人员的安全意识；</w:t>
      </w:r>
      <w:r>
        <w:rPr>
          <w:rFonts w:hint="eastAsia" w:ascii="仿宋" w:hAnsi="仿宋" w:eastAsia="仿宋" w:cs="仿宋"/>
          <w:b/>
          <w:bCs/>
          <w:kern w:val="2"/>
          <w:sz w:val="32"/>
          <w:szCs w:val="32"/>
          <w:lang w:val="en-US" w:eastAsia="zh-CN" w:bidi="ar-SA"/>
        </w:rPr>
        <w:t>三是</w:t>
      </w:r>
      <w:r>
        <w:rPr>
          <w:rFonts w:hint="eastAsia" w:ascii="仿宋" w:hAnsi="仿宋" w:eastAsia="仿宋" w:cs="仿宋"/>
          <w:kern w:val="2"/>
          <w:sz w:val="32"/>
          <w:szCs w:val="32"/>
          <w:lang w:val="en-US" w:eastAsia="zh-CN" w:bidi="ar-SA"/>
        </w:rPr>
        <w:t>要严格落实从业人员佩戴劳保用品的规章制度，并督促从业人员落实相关安全</w:t>
      </w:r>
    </w:p>
    <w:p>
      <w:pPr>
        <w:pStyle w:val="5"/>
        <w:widowControl/>
        <w:pBdr>
          <w:top w:val="none" w:color="auto" w:sz="0" w:space="0"/>
          <w:left w:val="none" w:color="auto" w:sz="0" w:space="0"/>
          <w:bottom w:val="none" w:color="auto" w:sz="0" w:space="0"/>
          <w:right w:val="none" w:color="auto" w:sz="0" w:space="0"/>
        </w:pBdr>
        <w:shd w:val="clear" w:color="060000" w:fill="FFFFFF"/>
        <w:wordWrap/>
        <w:adjustRightInd/>
        <w:snapToGrid/>
        <w:spacing w:before="0" w:beforeAutospacing="0" w:after="0" w:afterAutospacing="0" w:line="600" w:lineRule="exact"/>
        <w:ind w:right="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防范措施；</w:t>
      </w:r>
      <w:r>
        <w:rPr>
          <w:rFonts w:hint="eastAsia" w:ascii="仿宋" w:hAnsi="仿宋" w:eastAsia="仿宋" w:cs="仿宋"/>
          <w:b/>
          <w:bCs/>
          <w:kern w:val="2"/>
          <w:sz w:val="32"/>
          <w:szCs w:val="32"/>
          <w:lang w:val="en-US" w:eastAsia="zh-CN" w:bidi="ar-SA"/>
        </w:rPr>
        <w:t>四是</w:t>
      </w:r>
      <w:r>
        <w:rPr>
          <w:rFonts w:hint="eastAsia" w:ascii="仿宋" w:hAnsi="仿宋" w:eastAsia="仿宋" w:cs="仿宋"/>
          <w:kern w:val="2"/>
          <w:sz w:val="32"/>
          <w:szCs w:val="32"/>
          <w:lang w:val="en-US" w:eastAsia="zh-CN" w:bidi="ar-SA"/>
        </w:rPr>
        <w:t>要定期对作业现场进行安全检查，及时消除安全隐患，并做好技术交底工作；</w:t>
      </w:r>
      <w:r>
        <w:rPr>
          <w:rFonts w:hint="eastAsia" w:ascii="仿宋" w:hAnsi="仿宋" w:eastAsia="仿宋" w:cs="仿宋"/>
          <w:b/>
          <w:bCs/>
          <w:kern w:val="2"/>
          <w:sz w:val="32"/>
          <w:szCs w:val="32"/>
          <w:lang w:val="en-US" w:eastAsia="zh-CN" w:bidi="ar-SA"/>
        </w:rPr>
        <w:t>五是</w:t>
      </w:r>
      <w:r>
        <w:rPr>
          <w:rFonts w:hint="eastAsia" w:ascii="仿宋" w:hAnsi="仿宋" w:eastAsia="仿宋" w:cs="仿宋"/>
          <w:kern w:val="2"/>
          <w:sz w:val="32"/>
          <w:szCs w:val="32"/>
          <w:lang w:val="en-US" w:eastAsia="zh-CN" w:bidi="ar-SA"/>
        </w:rPr>
        <w:t>应当在租赁现场出入口、临时用电设施、搅拌站等设置安全警示标志；</w:t>
      </w:r>
      <w:r>
        <w:rPr>
          <w:rFonts w:hint="eastAsia" w:ascii="仿宋" w:hAnsi="仿宋" w:eastAsia="仿宋" w:cs="仿宋"/>
          <w:b/>
          <w:bCs/>
          <w:kern w:val="2"/>
          <w:sz w:val="32"/>
          <w:szCs w:val="32"/>
          <w:lang w:val="en-US" w:eastAsia="zh-CN" w:bidi="ar-SA"/>
        </w:rPr>
        <w:t>六是</w:t>
      </w:r>
      <w:r>
        <w:rPr>
          <w:rFonts w:hint="eastAsia" w:ascii="仿宋" w:hAnsi="仿宋" w:eastAsia="仿宋" w:cs="仿宋"/>
          <w:kern w:val="2"/>
          <w:sz w:val="32"/>
          <w:szCs w:val="32"/>
          <w:lang w:val="en-US" w:eastAsia="zh-CN" w:bidi="ar-SA"/>
        </w:rPr>
        <w:t>要在日后的搅拌站拆除及相关工作中，针对本次高处坠落事故举一反三，切实加强事故隐患排查治理，严格执行特种作业人员持证上岗制度，加强作业现场的安全监督管理，做好旁站巡查，坚决杜绝违章冒险作业。对以上存在的问题腾跃公司必须认真加以整改，并将落实情况报送鼎湖区应急管理局。</w:t>
      </w:r>
    </w:p>
    <w:p>
      <w:pPr>
        <w:pStyle w:val="5"/>
        <w:widowControl/>
        <w:pBdr>
          <w:top w:val="none" w:color="auto" w:sz="0" w:space="0"/>
          <w:left w:val="none" w:color="auto" w:sz="0" w:space="0"/>
          <w:bottom w:val="none" w:color="auto" w:sz="0" w:space="0"/>
          <w:right w:val="none" w:color="auto" w:sz="0" w:space="0"/>
        </w:pBdr>
        <w:shd w:val="clear" w:color="060000" w:fill="FFFFFF"/>
        <w:wordWrap/>
        <w:adjustRightInd/>
        <w:snapToGrid/>
        <w:spacing w:before="0" w:beforeAutospacing="0" w:after="0" w:afterAutospacing="0" w:line="600" w:lineRule="exact"/>
        <w:ind w:left="0" w:right="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w:t>
      </w:r>
      <w:r>
        <w:rPr>
          <w:rFonts w:hint="eastAsia" w:ascii="仿宋" w:hAnsi="仿宋" w:eastAsia="仿宋" w:cs="仿宋"/>
          <w:b/>
          <w:bCs/>
          <w:kern w:val="2"/>
          <w:sz w:val="32"/>
          <w:szCs w:val="32"/>
          <w:lang w:val="en-US" w:eastAsia="zh-CN" w:bidi="ar-SA"/>
        </w:rPr>
        <w:t xml:space="preserve"> （三）</w:t>
      </w:r>
      <w:r>
        <w:rPr>
          <w:rFonts w:hint="eastAsia" w:ascii="仿宋" w:hAnsi="仿宋" w:eastAsia="仿宋" w:cs="仿宋"/>
          <w:b w:val="0"/>
          <w:bCs w:val="0"/>
          <w:kern w:val="2"/>
          <w:sz w:val="32"/>
          <w:szCs w:val="32"/>
          <w:lang w:val="en-US" w:eastAsia="zh-CN" w:bidi="ar-SA"/>
        </w:rPr>
        <w:t>正值岁末年初</w:t>
      </w:r>
      <w:r>
        <w:rPr>
          <w:rFonts w:hint="eastAsia" w:ascii="仿宋" w:hAnsi="仿宋" w:eastAsia="仿宋" w:cs="仿宋"/>
          <w:kern w:val="2"/>
          <w:sz w:val="32"/>
          <w:szCs w:val="32"/>
          <w:lang w:val="en-US" w:eastAsia="zh-CN" w:bidi="ar-SA"/>
        </w:rPr>
        <w:t>，各镇（街道）要深刻吸取事故教训，强化属地监管责任，深入排查治理各类安全隐患，突出检查教育培训及特种作业人员持证上岗等方面，督促企业扎实开展安全生产风险分级管控和隐患排查治理双重体系建设，确保人民群众过上一个安庆祥和的新年。</w:t>
      </w:r>
    </w:p>
    <w:p>
      <w:pPr>
        <w:pStyle w:val="5"/>
        <w:widowControl/>
        <w:numPr>
          <w:ilvl w:val="0"/>
          <w:numId w:val="0"/>
        </w:numPr>
        <w:pBdr>
          <w:top w:val="none" w:color="auto" w:sz="0" w:space="0"/>
          <w:left w:val="none" w:color="auto" w:sz="0" w:space="0"/>
          <w:bottom w:val="none" w:color="auto" w:sz="0" w:space="0"/>
          <w:right w:val="none" w:color="auto" w:sz="0" w:space="0"/>
        </w:pBdr>
        <w:shd w:val="clear" w:color="060000" w:fill="FFFFFF"/>
        <w:wordWrap/>
        <w:adjustRightInd/>
        <w:snapToGrid/>
        <w:spacing w:before="0" w:beforeAutospacing="0" w:after="0" w:afterAutospacing="0" w:line="560" w:lineRule="exact"/>
        <w:ind w:left="640" w:leftChars="0" w:right="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ascii="Calibri" w:hAnsi="Calibri" w:eastAsia="宋体" w:cs="黑体"/>
        <w:kern w:val="1"/>
        <w:sz w:val="18"/>
        <w:szCs w:val="18"/>
        <w:lang w:val="en-US" w:eastAsia="zh-CN" w:bidi="ar-SA"/>
      </w:rPr>
      <w:pict>
        <v:rect id="Quad Arrow 1025" o:spid="_x0000_s2049" o:spt="1" style="position:absolute;left:0pt;margin-top:0pt;height:144pt;width:144pt;mso-position-horizontal:center;mso-position-horizontal-relative:margin;mso-wrap-style:none;z-index:251659264;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t>- 1 -</w:t>
                </w:r>
                <w:r>
                  <w:rPr>
                    <w:rFonts w:hint="eastAsia"/>
                    <w:lang w:eastAsia="zh-CN"/>
                  </w:rPr>
                  <w:fldChar w:fldCharType="end"/>
                </w:r>
              </w:p>
            </w:txbxContent>
          </v:textbox>
        </v:rect>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NGZlMjgwZDdkZWQ0MjAyMTNmMDFhOGFkM2IzNTQxNjMifQ=="/>
  </w:docVars>
  <w:rsids>
    <w:rsidRoot w:val="65E8053F"/>
    <w:rsid w:val="00B37042"/>
    <w:rsid w:val="02A90F11"/>
    <w:rsid w:val="02F00227"/>
    <w:rsid w:val="02FF41BE"/>
    <w:rsid w:val="032E0DB0"/>
    <w:rsid w:val="05213B8F"/>
    <w:rsid w:val="05BE4D4F"/>
    <w:rsid w:val="0C6030E4"/>
    <w:rsid w:val="0DBC2AFC"/>
    <w:rsid w:val="0E447C3B"/>
    <w:rsid w:val="10680699"/>
    <w:rsid w:val="11553CB0"/>
    <w:rsid w:val="11A830D0"/>
    <w:rsid w:val="14A47AB3"/>
    <w:rsid w:val="15684B1B"/>
    <w:rsid w:val="167A4C21"/>
    <w:rsid w:val="19257D50"/>
    <w:rsid w:val="1BEC54AC"/>
    <w:rsid w:val="1E1C231E"/>
    <w:rsid w:val="1EBA7546"/>
    <w:rsid w:val="1FEA065E"/>
    <w:rsid w:val="21DC3B12"/>
    <w:rsid w:val="2274697A"/>
    <w:rsid w:val="25847A43"/>
    <w:rsid w:val="25AA211A"/>
    <w:rsid w:val="263A7718"/>
    <w:rsid w:val="27914D76"/>
    <w:rsid w:val="2A335354"/>
    <w:rsid w:val="2C19308E"/>
    <w:rsid w:val="2CFD4BAF"/>
    <w:rsid w:val="2E812321"/>
    <w:rsid w:val="3491426D"/>
    <w:rsid w:val="370A69CC"/>
    <w:rsid w:val="390E4EBA"/>
    <w:rsid w:val="417D07DC"/>
    <w:rsid w:val="42203F6D"/>
    <w:rsid w:val="428927BF"/>
    <w:rsid w:val="475F6CBD"/>
    <w:rsid w:val="48C65488"/>
    <w:rsid w:val="4914056E"/>
    <w:rsid w:val="4AA74976"/>
    <w:rsid w:val="4D1740C4"/>
    <w:rsid w:val="4D3B0DFF"/>
    <w:rsid w:val="506F66FF"/>
    <w:rsid w:val="50CE72D2"/>
    <w:rsid w:val="51F16C70"/>
    <w:rsid w:val="529834BB"/>
    <w:rsid w:val="55664351"/>
    <w:rsid w:val="55775EC2"/>
    <w:rsid w:val="570879BB"/>
    <w:rsid w:val="59693E6F"/>
    <w:rsid w:val="59701CCC"/>
    <w:rsid w:val="59A7266F"/>
    <w:rsid w:val="5A8E740D"/>
    <w:rsid w:val="5A97317A"/>
    <w:rsid w:val="5CBF60C4"/>
    <w:rsid w:val="5D9D18EC"/>
    <w:rsid w:val="5E847F7A"/>
    <w:rsid w:val="63785360"/>
    <w:rsid w:val="649A5EE3"/>
    <w:rsid w:val="65E8053F"/>
    <w:rsid w:val="665F36FE"/>
    <w:rsid w:val="69B971A0"/>
    <w:rsid w:val="6C843B74"/>
    <w:rsid w:val="6CCF3E26"/>
    <w:rsid w:val="6D565941"/>
    <w:rsid w:val="6FAF3A1A"/>
    <w:rsid w:val="7433182F"/>
    <w:rsid w:val="74BE1192"/>
    <w:rsid w:val="77274C25"/>
    <w:rsid w:val="7AC22DCE"/>
    <w:rsid w:val="7AE922E2"/>
    <w:rsid w:val="7F2123DF"/>
    <w:rsid w:val="7FD3237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jc w:val="left"/>
    </w:pPr>
    <w:rPr>
      <w:kern w:val="1"/>
      <w:sz w:val="18"/>
      <w:szCs w:val="18"/>
    </w:rPr>
  </w:style>
  <w:style w:type="paragraph" w:styleId="3">
    <w:name w:val="header"/>
    <w:basedOn w:val="1"/>
    <w:qFormat/>
    <w:uiPriority w:val="0"/>
    <w:pPr>
      <w:pBdr>
        <w:bottom w:val="single" w:color="000000" w:sz="6" w:space="1"/>
      </w:pBdr>
      <w:tabs>
        <w:tab w:val="center" w:pos="4153"/>
        <w:tab w:val="right" w:pos="8306"/>
      </w:tabs>
      <w:jc w:val="center"/>
    </w:pPr>
    <w:rPr>
      <w:kern w:val="1"/>
      <w:sz w:val="18"/>
      <w:szCs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rPr>
  </w:style>
  <w:style w:type="paragraph" w:styleId="5">
    <w:name w:val="Normal (Web)"/>
    <w:basedOn w:val="1"/>
    <w:qFormat/>
    <w:uiPriority w:val="0"/>
    <w:pPr>
      <w:spacing w:before="0" w:beforeAutospacing="1" w:after="0" w:afterAutospacing="1"/>
      <w:ind w:left="0" w:right="0"/>
      <w:jc w:val="left"/>
    </w:pPr>
    <w:rPr>
      <w:kern w:val="0"/>
      <w:sz w:val="24"/>
      <w:lang w:val="en-US" w:eastAsia="zh-CN"/>
    </w:rPr>
  </w:style>
  <w:style w:type="character" w:styleId="8">
    <w:name w:val="FollowedHyperlink"/>
    <w:basedOn w:val="7"/>
    <w:qFormat/>
    <w:uiPriority w:val="0"/>
    <w:rPr>
      <w:color w:val="000000"/>
      <w:u w:val="none"/>
    </w:rPr>
  </w:style>
  <w:style w:type="character" w:styleId="9">
    <w:name w:val="Emphasis"/>
    <w:basedOn w:val="7"/>
    <w:qFormat/>
    <w:uiPriority w:val="0"/>
  </w:style>
  <w:style w:type="character" w:styleId="10">
    <w:name w:val="Hyperlink"/>
    <w:basedOn w:val="7"/>
    <w:qFormat/>
    <w:uiPriority w:val="0"/>
    <w:rPr>
      <w:color w:val="000000"/>
      <w:u w:val="none"/>
    </w:rPr>
  </w:style>
  <w:style w:type="character" w:customStyle="1" w:styleId="11">
    <w:name w:val="hover7"/>
    <w:basedOn w:val="7"/>
    <w:qFormat/>
    <w:uiPriority w:val="0"/>
  </w:style>
  <w:style w:type="character" w:customStyle="1" w:styleId="12">
    <w:name w:val="hov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1027"/>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40</TotalTime>
  <ScaleCrop>false</ScaleCrop>
  <LinksUpToDate>false</LinksUpToDate>
  <CharactersWithSpaces>0</CharactersWithSpaces>
  <Application>WPS Office_12.1.0.15358_F1E327BC-269C-435d-A152-05C5408002CA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2020-01-15T08:08:00Z</dcterms:created>
  <dc:creator>黎萍</dc:creator>
  <cp:lastModifiedBy>传入的名字</cp:lastModifiedBy>
  <cp:lastPrinted>2021-10-15T05:16:00Z</cp:lastPrinted>
  <dcterms:modified xsi:type="dcterms:W3CDTF">2023-08-25T02:44:35Z</dcterms:modified>
  <dc:titl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6AE0946F78D94F9CBE1A2B316BC0B461_13</vt:lpwstr>
  </property>
</Properties>
</file>