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keepNext w:val="0"/>
        <w:keepLines w:val="0"/>
        <w:pageBreakBefore w:val="0"/>
        <w:tabs>
          <w:tab w:val="right" w:leader="dot" w:pos="8843"/>
        </w:tabs>
        <w:kinsoku/>
        <w:wordWrap/>
        <w:overflowPunct/>
        <w:topLinePunct w:val="0"/>
        <w:autoSpaceDE/>
        <w:autoSpaceDN/>
        <w:bidi w:val="0"/>
        <w:adjustRightInd/>
        <w:snapToGrid/>
        <w:spacing w:line="560" w:lineRule="exact"/>
        <w:textAlignment w:val="auto"/>
        <w:rPr>
          <w:rFonts w:hint="default" w:ascii="Times New Roman" w:hAnsi="Times New Roman" w:cs="Times New Roman"/>
          <w:color w:val="auto"/>
          <w:highlight w:val="none"/>
        </w:rPr>
      </w:pPr>
    </w:p>
    <w:p>
      <w:pPr>
        <w:pStyle w:val="13"/>
        <w:keepNext w:val="0"/>
        <w:keepLines w:val="0"/>
        <w:pageBreakBefore w:val="0"/>
        <w:tabs>
          <w:tab w:val="right" w:leader="dot" w:pos="8843"/>
        </w:tabs>
        <w:kinsoku/>
        <w:wordWrap/>
        <w:overflowPunct/>
        <w:topLinePunct w:val="0"/>
        <w:autoSpaceDE/>
        <w:autoSpaceDN/>
        <w:bidi w:val="0"/>
        <w:adjustRightInd/>
        <w:snapToGrid/>
        <w:spacing w:line="560" w:lineRule="exact"/>
        <w:textAlignment w:val="auto"/>
        <w:rPr>
          <w:rFonts w:hint="default" w:ascii="Times New Roman" w:hAnsi="Times New Roman" w:cs="Times New Roman"/>
          <w:color w:val="auto"/>
          <w:highlight w:val="none"/>
        </w:rPr>
      </w:pPr>
    </w:p>
    <w:p>
      <w:pPr>
        <w:pStyle w:val="13"/>
        <w:keepNext w:val="0"/>
        <w:keepLines w:val="0"/>
        <w:pageBreakBefore w:val="0"/>
        <w:tabs>
          <w:tab w:val="right" w:leader="dot" w:pos="8843"/>
        </w:tabs>
        <w:kinsoku/>
        <w:wordWrap/>
        <w:overflowPunct/>
        <w:topLinePunct w:val="0"/>
        <w:autoSpaceDE/>
        <w:autoSpaceDN/>
        <w:bidi w:val="0"/>
        <w:adjustRightInd/>
        <w:snapToGrid/>
        <w:spacing w:line="560" w:lineRule="exact"/>
        <w:textAlignment w:val="auto"/>
        <w:rPr>
          <w:rFonts w:hint="default" w:ascii="Times New Roman" w:hAnsi="Times New Roman" w:cs="Times New Roman"/>
          <w:color w:val="auto"/>
          <w:highlight w:val="none"/>
        </w:rPr>
      </w:pPr>
    </w:p>
    <w:p>
      <w:pPr>
        <w:pStyle w:val="13"/>
        <w:keepNext w:val="0"/>
        <w:keepLines w:val="0"/>
        <w:pageBreakBefore w:val="0"/>
        <w:tabs>
          <w:tab w:val="right" w:leader="dot" w:pos="8843"/>
        </w:tabs>
        <w:kinsoku/>
        <w:wordWrap/>
        <w:overflowPunct/>
        <w:topLinePunct w:val="0"/>
        <w:autoSpaceDE/>
        <w:autoSpaceDN/>
        <w:bidi w:val="0"/>
        <w:adjustRightInd/>
        <w:snapToGrid/>
        <w:spacing w:line="560" w:lineRule="exact"/>
        <w:textAlignment w:val="auto"/>
        <w:rPr>
          <w:rFonts w:hint="default" w:ascii="Times New Roman" w:hAnsi="Times New Roman" w:cs="Times New Roman"/>
          <w:color w:val="auto"/>
          <w:highlight w:val="none"/>
        </w:rPr>
      </w:pPr>
    </w:p>
    <w:p>
      <w:pPr>
        <w:pStyle w:val="16"/>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cs="Times New Roman"/>
          <w:color w:val="auto"/>
          <w:highlight w:val="none"/>
        </w:rPr>
      </w:pPr>
    </w:p>
    <w:p>
      <w:pPr>
        <w:pStyle w:val="13"/>
        <w:keepNext w:val="0"/>
        <w:keepLines w:val="0"/>
        <w:pageBreakBefore w:val="0"/>
        <w:tabs>
          <w:tab w:val="right" w:leader="dot" w:pos="8843"/>
        </w:tabs>
        <w:kinsoku/>
        <w:wordWrap/>
        <w:overflowPunct/>
        <w:topLinePunct w:val="0"/>
        <w:autoSpaceDE/>
        <w:autoSpaceDN/>
        <w:bidi w:val="0"/>
        <w:adjustRightInd/>
        <w:snapToGrid/>
        <w:spacing w:line="560" w:lineRule="exact"/>
        <w:textAlignment w:val="auto"/>
        <w:rPr>
          <w:rFonts w:hint="default" w:ascii="Times New Roman" w:hAnsi="Times New Roman" w:cs="Times New Roman"/>
          <w:color w:val="auto"/>
          <w:highlight w:val="none"/>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方正小标宋简体" w:cs="Times New Roman"/>
          <w:color w:val="auto"/>
          <w:sz w:val="44"/>
          <w:szCs w:val="44"/>
          <w:highlight w:val="none"/>
          <w:shd w:val="clear" w:color="auto" w:fill="FFFFFF"/>
          <w:lang w:eastAsia="zh-CN"/>
        </w:rPr>
      </w:pPr>
      <w:bookmarkStart w:id="0" w:name="OLE_LINK3"/>
      <w:r>
        <w:rPr>
          <w:rFonts w:hint="default" w:ascii="Times New Roman" w:hAnsi="Times New Roman" w:eastAsia="方正小标宋简体" w:cs="Times New Roman"/>
          <w:color w:val="auto"/>
          <w:sz w:val="44"/>
          <w:szCs w:val="44"/>
          <w:highlight w:val="none"/>
          <w:shd w:val="clear" w:color="auto" w:fill="FFFFFF"/>
          <w:lang w:eastAsia="zh-CN"/>
        </w:rPr>
        <w:t>横琴粤澳深度合作区广州宇泰信息科技</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方正小标宋简体" w:cs="Times New Roman"/>
          <w:color w:val="auto"/>
          <w:sz w:val="44"/>
          <w:szCs w:val="44"/>
          <w:highlight w:val="none"/>
          <w:shd w:val="clear" w:color="auto" w:fill="FFFFFF"/>
          <w:lang w:eastAsia="zh-CN"/>
        </w:rPr>
      </w:pPr>
      <w:r>
        <w:rPr>
          <w:rFonts w:hint="default" w:ascii="Times New Roman" w:hAnsi="Times New Roman" w:eastAsia="方正小标宋简体" w:cs="Times New Roman"/>
          <w:color w:val="auto"/>
          <w:sz w:val="44"/>
          <w:szCs w:val="44"/>
          <w:highlight w:val="none"/>
          <w:shd w:val="clear" w:color="auto" w:fill="FFFFFF"/>
          <w:lang w:eastAsia="zh-CN"/>
        </w:rPr>
        <w:t>有限公司</w:t>
      </w:r>
      <w:r>
        <w:rPr>
          <w:rFonts w:hint="eastAsia" w:ascii="Times New Roman" w:hAnsi="Times New Roman" w:eastAsia="方正小标宋简体" w:cs="Times New Roman"/>
          <w:color w:val="auto"/>
          <w:sz w:val="44"/>
          <w:szCs w:val="44"/>
          <w:highlight w:val="none"/>
          <w:shd w:val="clear" w:color="auto" w:fill="FFFFFF"/>
          <w:lang w:eastAsia="zh-CN"/>
        </w:rPr>
        <w:t>“</w:t>
      </w:r>
      <w:r>
        <w:rPr>
          <w:rFonts w:hint="default" w:ascii="Times New Roman" w:hAnsi="Times New Roman" w:eastAsia="方正小标宋简体" w:cs="Times New Roman"/>
          <w:color w:val="auto"/>
          <w:sz w:val="44"/>
          <w:szCs w:val="44"/>
          <w:highlight w:val="none"/>
          <w:shd w:val="clear" w:color="auto" w:fill="FFFFFF"/>
          <w:lang w:val="en-US" w:eastAsia="zh-CN"/>
        </w:rPr>
        <w:t>9</w:t>
      </w:r>
      <w:r>
        <w:rPr>
          <w:rFonts w:hint="default" w:ascii="Times New Roman" w:hAnsi="Times New Roman" w:eastAsia="方正小标宋简体" w:cs="Times New Roman"/>
          <w:color w:val="auto"/>
          <w:sz w:val="44"/>
          <w:szCs w:val="44"/>
          <w:highlight w:val="none"/>
          <w:shd w:val="clear" w:color="auto" w:fill="FFFFFF"/>
        </w:rPr>
        <w:t>·</w:t>
      </w:r>
      <w:r>
        <w:rPr>
          <w:rFonts w:hint="default" w:ascii="Times New Roman" w:hAnsi="Times New Roman" w:eastAsia="方正小标宋简体" w:cs="Times New Roman"/>
          <w:color w:val="auto"/>
          <w:sz w:val="44"/>
          <w:szCs w:val="44"/>
          <w:highlight w:val="none"/>
          <w:shd w:val="clear" w:color="auto" w:fill="FFFFFF"/>
          <w:lang w:val="en-US" w:eastAsia="zh-CN"/>
        </w:rPr>
        <w:t>12</w:t>
      </w:r>
      <w:r>
        <w:rPr>
          <w:rFonts w:hint="eastAsia" w:ascii="Times New Roman" w:hAnsi="Times New Roman" w:eastAsia="方正小标宋简体" w:cs="Times New Roman"/>
          <w:color w:val="auto"/>
          <w:sz w:val="44"/>
          <w:szCs w:val="44"/>
          <w:highlight w:val="none"/>
          <w:shd w:val="clear" w:color="auto" w:fill="FFFFFF"/>
          <w:lang w:eastAsia="zh-CN"/>
        </w:rPr>
        <w:t>”</w:t>
      </w:r>
      <w:r>
        <w:rPr>
          <w:rFonts w:hint="default" w:ascii="Times New Roman" w:hAnsi="Times New Roman" w:eastAsia="方正小标宋简体" w:cs="Times New Roman"/>
          <w:color w:val="auto"/>
          <w:sz w:val="44"/>
          <w:szCs w:val="44"/>
          <w:highlight w:val="none"/>
          <w:shd w:val="clear" w:color="auto" w:fill="FFFFFF"/>
        </w:rPr>
        <w:t>一般</w:t>
      </w:r>
      <w:r>
        <w:rPr>
          <w:rFonts w:hint="default" w:ascii="Times New Roman" w:hAnsi="Times New Roman" w:eastAsia="方正小标宋简体" w:cs="Times New Roman"/>
          <w:color w:val="auto"/>
          <w:sz w:val="44"/>
          <w:szCs w:val="44"/>
          <w:highlight w:val="none"/>
          <w:shd w:val="clear" w:color="auto" w:fill="FFFFFF"/>
          <w:lang w:eastAsia="zh-CN"/>
        </w:rPr>
        <w:t>高处坠落</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方正小标宋简体" w:cs="Times New Roman"/>
          <w:color w:val="auto"/>
          <w:sz w:val="44"/>
          <w:szCs w:val="44"/>
          <w:highlight w:val="none"/>
          <w:shd w:val="clear" w:color="auto" w:fill="FFFFFF"/>
        </w:rPr>
      </w:pPr>
      <w:r>
        <w:rPr>
          <w:rFonts w:hint="default" w:ascii="Times New Roman" w:hAnsi="Times New Roman" w:eastAsia="方正小标宋简体" w:cs="Times New Roman"/>
          <w:color w:val="auto"/>
          <w:sz w:val="44"/>
          <w:szCs w:val="44"/>
          <w:highlight w:val="none"/>
          <w:shd w:val="clear" w:color="auto" w:fill="FFFFFF"/>
        </w:rPr>
        <w:t>事故调查报告</w:t>
      </w:r>
    </w:p>
    <w:bookmarkEnd w:id="0"/>
    <w:p>
      <w:pPr>
        <w:pStyle w:val="13"/>
        <w:tabs>
          <w:tab w:val="right" w:leader="dot" w:pos="8843"/>
        </w:tabs>
        <w:spacing w:line="560" w:lineRule="exact"/>
        <w:jc w:val="center"/>
        <w:rPr>
          <w:rFonts w:hint="eastAsia" w:ascii="仿宋_GB2312" w:hAnsi="仿宋_GB2312" w:eastAsia="仿宋_GB2312" w:cs="仿宋_GB2312"/>
          <w:color w:val="auto"/>
          <w:sz w:val="32"/>
          <w:szCs w:val="32"/>
          <w:highlight w:val="none"/>
        </w:rPr>
      </w:pPr>
      <w:r>
        <w:rPr>
          <w:rFonts w:hint="eastAsia" w:ascii="楷体_GB2312" w:hAnsi="楷体_GB2312" w:eastAsia="楷体_GB2312" w:cs="楷体_GB2312"/>
          <w:color w:val="auto"/>
          <w:sz w:val="32"/>
          <w:szCs w:val="32"/>
          <w:lang w:eastAsia="zh-CN"/>
        </w:rPr>
        <w:t>（公示稿）</w:t>
      </w:r>
    </w:p>
    <w:p>
      <w:pPr>
        <w:pStyle w:val="16"/>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仿宋_GB2312" w:cs="Times New Roman"/>
          <w:color w:val="auto"/>
          <w:kern w:val="2"/>
          <w:sz w:val="32"/>
          <w:szCs w:val="32"/>
          <w:highlight w:val="none"/>
          <w:lang w:val="en-US" w:eastAsia="zh-CN" w:bidi="ar-SA"/>
        </w:rPr>
      </w:pPr>
    </w:p>
    <w:p>
      <w:pPr>
        <w:pStyle w:val="16"/>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cs="Times New Roman"/>
          <w:color w:val="auto"/>
          <w:highlight w:val="none"/>
        </w:rPr>
      </w:pPr>
    </w:p>
    <w:p>
      <w:pPr>
        <w:pStyle w:val="16"/>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cs="Times New Roman"/>
          <w:color w:val="auto"/>
          <w:highlight w:val="none"/>
        </w:rPr>
      </w:pPr>
    </w:p>
    <w:p>
      <w:pPr>
        <w:pStyle w:val="16"/>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cs="Times New Roman"/>
          <w:color w:val="auto"/>
          <w:highlight w:val="none"/>
        </w:rPr>
      </w:pPr>
    </w:p>
    <w:p>
      <w:pPr>
        <w:pStyle w:val="16"/>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cs="Times New Roman"/>
          <w:color w:val="auto"/>
          <w:highlight w:val="none"/>
        </w:rPr>
      </w:pPr>
    </w:p>
    <w:p>
      <w:pPr>
        <w:pStyle w:val="16"/>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cs="Times New Roman"/>
          <w:color w:val="auto"/>
          <w:highlight w:val="none"/>
        </w:rPr>
      </w:pPr>
    </w:p>
    <w:p>
      <w:pPr>
        <w:pStyle w:val="16"/>
        <w:keepNext w:val="0"/>
        <w:keepLines w:val="0"/>
        <w:pageBreakBefore w:val="0"/>
        <w:kinsoku/>
        <w:wordWrap/>
        <w:overflowPunct/>
        <w:topLinePunct w:val="0"/>
        <w:autoSpaceDE/>
        <w:autoSpaceDN/>
        <w:bidi w:val="0"/>
        <w:adjustRightInd/>
        <w:snapToGrid/>
        <w:spacing w:line="579" w:lineRule="exact"/>
        <w:ind w:left="0" w:leftChars="0" w:firstLine="0" w:firstLineChars="0"/>
        <w:jc w:val="center"/>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横琴粤澳深度合作区</w:t>
      </w:r>
      <w:r>
        <w:rPr>
          <w:rFonts w:hint="default" w:ascii="Times New Roman" w:hAnsi="Times New Roman" w:eastAsia="仿宋_GB2312" w:cs="Times New Roman"/>
          <w:color w:val="auto"/>
          <w:sz w:val="32"/>
          <w:szCs w:val="32"/>
          <w:highlight w:val="none"/>
        </w:rPr>
        <w:t>事故调查组</w:t>
      </w:r>
    </w:p>
    <w:p>
      <w:pPr>
        <w:pStyle w:val="16"/>
        <w:keepNext w:val="0"/>
        <w:keepLines w:val="0"/>
        <w:pageBreakBefore w:val="0"/>
        <w:kinsoku/>
        <w:wordWrap/>
        <w:overflowPunct/>
        <w:topLinePunct w:val="0"/>
        <w:autoSpaceDE/>
        <w:autoSpaceDN/>
        <w:bidi w:val="0"/>
        <w:adjustRightInd/>
        <w:snapToGrid/>
        <w:spacing w:line="579" w:lineRule="exact"/>
        <w:ind w:left="0" w:leftChars="0" w:firstLine="0" w:firstLineChars="0"/>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202</w:t>
      </w:r>
      <w:r>
        <w:rPr>
          <w:rFonts w:hint="eastAsia"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val="en-US" w:eastAsia="zh-CN"/>
        </w:rPr>
        <w:t>年1月</w:t>
      </w:r>
      <w:r>
        <w:rPr>
          <w:rFonts w:hint="eastAsia" w:ascii="Times New Roman" w:hAnsi="Times New Roman" w:eastAsia="仿宋_GB2312" w:cs="Times New Roman"/>
          <w:color w:val="auto"/>
          <w:sz w:val="32"/>
          <w:szCs w:val="32"/>
          <w:highlight w:val="none"/>
          <w:lang w:val="en-US" w:eastAsia="zh-CN"/>
        </w:rPr>
        <w:t>13</w:t>
      </w:r>
      <w:r>
        <w:rPr>
          <w:rFonts w:hint="default" w:ascii="Times New Roman" w:hAnsi="Times New Roman" w:eastAsia="仿宋_GB2312" w:cs="Times New Roman"/>
          <w:color w:val="auto"/>
          <w:sz w:val="32"/>
          <w:szCs w:val="32"/>
          <w:highlight w:val="none"/>
          <w:lang w:val="en-US" w:eastAsia="zh-CN"/>
        </w:rPr>
        <w:t>日</w:t>
      </w:r>
    </w:p>
    <w:p>
      <w:pPr>
        <w:pStyle w:val="16"/>
        <w:keepNext w:val="0"/>
        <w:keepLines w:val="0"/>
        <w:pageBreakBefore w:val="0"/>
        <w:kinsoku/>
        <w:wordWrap/>
        <w:overflowPunct/>
        <w:topLinePunct w:val="0"/>
        <w:autoSpaceDE/>
        <w:autoSpaceDN/>
        <w:bidi w:val="0"/>
        <w:adjustRightInd/>
        <w:snapToGrid/>
        <w:spacing w:line="579" w:lineRule="exact"/>
        <w:ind w:left="0" w:leftChars="0" w:firstLine="0" w:firstLineChars="0"/>
        <w:jc w:val="center"/>
        <w:textAlignment w:val="auto"/>
        <w:rPr>
          <w:rFonts w:hint="default" w:ascii="Times New Roman" w:hAnsi="Times New Roman" w:eastAsia="仿宋_GB2312" w:cs="Times New Roman"/>
          <w:color w:val="auto"/>
          <w:sz w:val="32"/>
          <w:szCs w:val="32"/>
          <w:highlight w:val="none"/>
          <w:lang w:val="en-US" w:eastAsia="zh-CN"/>
        </w:rPr>
      </w:pPr>
    </w:p>
    <w:p>
      <w:pPr>
        <w:jc w:val="both"/>
        <w:rPr>
          <w:rFonts w:hint="default" w:ascii="Times New Roman" w:hAnsi="Times New Roman" w:eastAsia="宋体" w:cs="Times New Roman"/>
          <w:color w:val="auto"/>
          <w:sz w:val="21"/>
          <w:highlight w:val="none"/>
        </w:rPr>
        <w:sectPr>
          <w:footnotePr>
            <w:pos w:val="beneathText"/>
          </w:footnotePr>
          <w:pgSz w:w="11906" w:h="16838"/>
          <w:pgMar w:top="2098" w:right="1474" w:bottom="1984" w:left="1587" w:header="851" w:footer="907" w:gutter="0"/>
          <w:pgNumType w:fmt="numberInDash" w:start="1"/>
          <w:cols w:space="720" w:num="1"/>
          <w:docGrid w:type="lines" w:linePitch="312" w:charSpace="0"/>
        </w:sectPr>
      </w:pPr>
    </w:p>
    <w:p>
      <w:pPr>
        <w:jc w:val="center"/>
        <w:rPr>
          <w:rFonts w:hint="default" w:ascii="Times New Roman" w:hAnsi="Times New Roman" w:cs="Times New Roman"/>
        </w:rPr>
      </w:pPr>
      <w:r>
        <w:rPr>
          <w:rFonts w:hint="default" w:ascii="Times New Roman" w:hAnsi="Times New Roman" w:eastAsia="黑体" w:cs="Times New Roman"/>
          <w:b/>
          <w:bCs/>
          <w:color w:val="auto"/>
          <w:sz w:val="44"/>
          <w:szCs w:val="44"/>
          <w:highlight w:val="none"/>
        </w:rPr>
        <w:t>目</w:t>
      </w:r>
      <w:r>
        <w:rPr>
          <w:rFonts w:hint="default" w:ascii="Times New Roman" w:hAnsi="Times New Roman" w:eastAsia="黑体" w:cs="Times New Roman"/>
          <w:b/>
          <w:bCs/>
          <w:color w:val="auto"/>
          <w:sz w:val="44"/>
          <w:szCs w:val="44"/>
          <w:highlight w:val="none"/>
          <w:lang w:val="en-US" w:eastAsia="zh-CN"/>
        </w:rPr>
        <w:t xml:space="preserve">  </w:t>
      </w:r>
      <w:r>
        <w:rPr>
          <w:rFonts w:hint="default" w:ascii="Times New Roman" w:hAnsi="Times New Roman" w:eastAsia="黑体" w:cs="Times New Roman"/>
          <w:b/>
          <w:bCs/>
          <w:color w:val="auto"/>
          <w:sz w:val="44"/>
          <w:szCs w:val="44"/>
          <w:highlight w:val="none"/>
        </w:rPr>
        <w:t>录</w:t>
      </w:r>
    </w:p>
    <w:p>
      <w:pPr>
        <w:pStyle w:val="24"/>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_Toc25462 </w:instrText>
      </w:r>
      <w:r>
        <w:rPr>
          <w:rFonts w:hint="default" w:ascii="Times New Roman" w:hAnsi="Times New Roman" w:cs="Times New Roman"/>
          <w:sz w:val="32"/>
          <w:szCs w:val="32"/>
        </w:rPr>
        <w:fldChar w:fldCharType="separate"/>
      </w:r>
      <w:r>
        <w:rPr>
          <w:rFonts w:hint="default" w:ascii="Times New Roman" w:hAnsi="Times New Roman" w:eastAsia="黑体" w:cs="Times New Roman"/>
          <w:sz w:val="32"/>
          <w:szCs w:val="32"/>
        </w:rPr>
        <w:t>一、事故基本情况</w:t>
      </w:r>
      <w:r>
        <w:rPr>
          <w:rFonts w:hint="default" w:ascii="Times New Roman" w:hAnsi="Times New Roman" w:cs="Times New Roman"/>
          <w:sz w:val="32"/>
          <w:szCs w:val="32"/>
        </w:rPr>
        <w:tab/>
      </w:r>
      <w:r>
        <w:rPr>
          <w:rFonts w:hint="default" w:ascii="Times New Roman" w:hAnsi="Times New Roman" w:cs="Times New Roman"/>
          <w:sz w:val="32"/>
          <w:szCs w:val="32"/>
        </w:rPr>
        <w:t>2</w:t>
      </w:r>
      <w:r>
        <w:rPr>
          <w:rFonts w:hint="default" w:ascii="Times New Roman" w:hAnsi="Times New Roman" w:cs="Times New Roman"/>
          <w:sz w:val="32"/>
          <w:szCs w:val="32"/>
        </w:rPr>
        <w:fldChar w:fldCharType="end"/>
      </w:r>
    </w:p>
    <w:p>
      <w:pPr>
        <w:pStyle w:val="26"/>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_Toc32636 </w:instrText>
      </w:r>
      <w:r>
        <w:rPr>
          <w:rFonts w:hint="default" w:ascii="Times New Roman" w:hAnsi="Times New Roman" w:cs="Times New Roman"/>
          <w:sz w:val="32"/>
          <w:szCs w:val="32"/>
        </w:rPr>
        <w:fldChar w:fldCharType="separate"/>
      </w:r>
      <w:r>
        <w:rPr>
          <w:rFonts w:hint="default" w:ascii="Times New Roman" w:hAnsi="Times New Roman" w:eastAsia="楷体_GB2312" w:cs="Times New Roman"/>
          <w:sz w:val="32"/>
          <w:szCs w:val="32"/>
        </w:rPr>
        <w:t>（一）事故发生单位及其他单位概况</w:t>
      </w:r>
      <w:r>
        <w:rPr>
          <w:rFonts w:hint="default" w:ascii="Times New Roman" w:hAnsi="Times New Roman" w:cs="Times New Roman"/>
          <w:sz w:val="32"/>
          <w:szCs w:val="32"/>
        </w:rPr>
        <w:tab/>
      </w:r>
      <w:r>
        <w:rPr>
          <w:rFonts w:hint="default" w:ascii="Times New Roman" w:hAnsi="Times New Roman" w:cs="Times New Roman"/>
          <w:sz w:val="32"/>
          <w:szCs w:val="32"/>
        </w:rPr>
        <w:t>2</w:t>
      </w:r>
      <w:r>
        <w:rPr>
          <w:rFonts w:hint="default" w:ascii="Times New Roman" w:hAnsi="Times New Roman" w:cs="Times New Roman"/>
          <w:sz w:val="32"/>
          <w:szCs w:val="32"/>
        </w:rPr>
        <w:fldChar w:fldCharType="end"/>
      </w:r>
    </w:p>
    <w:p>
      <w:pPr>
        <w:pStyle w:val="26"/>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_Toc10152 </w:instrText>
      </w:r>
      <w:r>
        <w:rPr>
          <w:rFonts w:hint="default" w:ascii="Times New Roman" w:hAnsi="Times New Roman" w:cs="Times New Roman"/>
          <w:sz w:val="32"/>
          <w:szCs w:val="32"/>
        </w:rPr>
        <w:fldChar w:fldCharType="separate"/>
      </w:r>
      <w:r>
        <w:rPr>
          <w:rFonts w:hint="default" w:ascii="Times New Roman" w:hAnsi="Times New Roman" w:eastAsia="楷体_GB2312" w:cs="Times New Roman"/>
          <w:sz w:val="32"/>
          <w:szCs w:val="32"/>
        </w:rPr>
        <w:t>（二）涉事项目概况</w:t>
      </w:r>
      <w:r>
        <w:rPr>
          <w:rFonts w:hint="default" w:ascii="Times New Roman" w:hAnsi="Times New Roman" w:cs="Times New Roman"/>
          <w:sz w:val="32"/>
          <w:szCs w:val="32"/>
        </w:rPr>
        <w:tab/>
      </w:r>
      <w:r>
        <w:rPr>
          <w:rFonts w:hint="default" w:ascii="Times New Roman" w:hAnsi="Times New Roman" w:cs="Times New Roman"/>
          <w:sz w:val="32"/>
          <w:szCs w:val="32"/>
        </w:rPr>
        <w:t>2</w:t>
      </w:r>
      <w:r>
        <w:rPr>
          <w:rFonts w:hint="default" w:ascii="Times New Roman" w:hAnsi="Times New Roman" w:cs="Times New Roman"/>
          <w:sz w:val="32"/>
          <w:szCs w:val="32"/>
        </w:rPr>
        <w:fldChar w:fldCharType="end"/>
      </w:r>
    </w:p>
    <w:p>
      <w:pPr>
        <w:pStyle w:val="26"/>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_Toc25826 </w:instrText>
      </w:r>
      <w:r>
        <w:rPr>
          <w:rFonts w:hint="default" w:ascii="Times New Roman" w:hAnsi="Times New Roman" w:cs="Times New Roman"/>
          <w:sz w:val="32"/>
          <w:szCs w:val="32"/>
        </w:rPr>
        <w:fldChar w:fldCharType="separate"/>
      </w:r>
      <w:r>
        <w:rPr>
          <w:rFonts w:hint="default" w:ascii="Times New Roman" w:hAnsi="Times New Roman" w:eastAsia="楷体_GB2312" w:cs="Times New Roman"/>
          <w:sz w:val="32"/>
          <w:szCs w:val="32"/>
        </w:rPr>
        <w:t>（三）发包与承包相关情况</w:t>
      </w:r>
      <w:r>
        <w:rPr>
          <w:rFonts w:hint="default" w:ascii="Times New Roman" w:hAnsi="Times New Roman" w:cs="Times New Roman"/>
          <w:sz w:val="32"/>
          <w:szCs w:val="32"/>
        </w:rPr>
        <w:tab/>
      </w:r>
      <w:r>
        <w:rPr>
          <w:rFonts w:hint="default" w:ascii="Times New Roman" w:hAnsi="Times New Roman" w:cs="Times New Roman"/>
          <w:sz w:val="32"/>
          <w:szCs w:val="32"/>
        </w:rPr>
        <w:t>4</w:t>
      </w:r>
      <w:r>
        <w:rPr>
          <w:rFonts w:hint="default" w:ascii="Times New Roman" w:hAnsi="Times New Roman" w:cs="Times New Roman"/>
          <w:sz w:val="32"/>
          <w:szCs w:val="32"/>
        </w:rPr>
        <w:fldChar w:fldCharType="end"/>
      </w:r>
    </w:p>
    <w:p>
      <w:pPr>
        <w:pStyle w:val="24"/>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_Toc18922 </w:instrText>
      </w:r>
      <w:r>
        <w:rPr>
          <w:rFonts w:hint="default" w:ascii="Times New Roman" w:hAnsi="Times New Roman" w:cs="Times New Roman"/>
          <w:sz w:val="32"/>
          <w:szCs w:val="32"/>
        </w:rPr>
        <w:fldChar w:fldCharType="separate"/>
      </w:r>
      <w:r>
        <w:rPr>
          <w:rFonts w:hint="default" w:ascii="Times New Roman" w:hAnsi="Times New Roman" w:eastAsia="黑体" w:cs="Times New Roman"/>
          <w:sz w:val="32"/>
          <w:szCs w:val="32"/>
        </w:rPr>
        <w:t>二、事故发生经过及应急处置情况</w:t>
      </w:r>
      <w:r>
        <w:rPr>
          <w:rFonts w:hint="default" w:ascii="Times New Roman" w:hAnsi="Times New Roman" w:cs="Times New Roman"/>
          <w:sz w:val="32"/>
          <w:szCs w:val="32"/>
        </w:rPr>
        <w:tab/>
      </w:r>
      <w:r>
        <w:rPr>
          <w:rFonts w:hint="default" w:ascii="Times New Roman" w:hAnsi="Times New Roman" w:cs="Times New Roman"/>
          <w:sz w:val="32"/>
          <w:szCs w:val="32"/>
        </w:rPr>
        <w:t>5</w:t>
      </w:r>
      <w:r>
        <w:rPr>
          <w:rFonts w:hint="default" w:ascii="Times New Roman" w:hAnsi="Times New Roman" w:cs="Times New Roman"/>
          <w:sz w:val="32"/>
          <w:szCs w:val="32"/>
        </w:rPr>
        <w:fldChar w:fldCharType="end"/>
      </w:r>
    </w:p>
    <w:p>
      <w:pPr>
        <w:pStyle w:val="26"/>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_Toc1928 </w:instrText>
      </w:r>
      <w:r>
        <w:rPr>
          <w:rFonts w:hint="default" w:ascii="Times New Roman" w:hAnsi="Times New Roman" w:cs="Times New Roman"/>
          <w:sz w:val="32"/>
          <w:szCs w:val="32"/>
        </w:rPr>
        <w:fldChar w:fldCharType="separate"/>
      </w:r>
      <w:r>
        <w:rPr>
          <w:rFonts w:hint="default" w:ascii="Times New Roman" w:hAnsi="Times New Roman" w:eastAsia="楷体_GB2312" w:cs="Times New Roman"/>
          <w:sz w:val="32"/>
          <w:szCs w:val="32"/>
        </w:rPr>
        <w:t>（一）事故发生经过</w:t>
      </w:r>
      <w:r>
        <w:rPr>
          <w:rFonts w:hint="default" w:ascii="Times New Roman" w:hAnsi="Times New Roman" w:cs="Times New Roman"/>
          <w:sz w:val="32"/>
          <w:szCs w:val="32"/>
        </w:rPr>
        <w:tab/>
      </w:r>
      <w:r>
        <w:rPr>
          <w:rFonts w:hint="default" w:ascii="Times New Roman" w:hAnsi="Times New Roman" w:cs="Times New Roman"/>
          <w:sz w:val="32"/>
          <w:szCs w:val="32"/>
        </w:rPr>
        <w:t>5</w:t>
      </w:r>
      <w:r>
        <w:rPr>
          <w:rFonts w:hint="default" w:ascii="Times New Roman" w:hAnsi="Times New Roman" w:cs="Times New Roman"/>
          <w:sz w:val="32"/>
          <w:szCs w:val="32"/>
        </w:rPr>
        <w:fldChar w:fldCharType="end"/>
      </w:r>
    </w:p>
    <w:p>
      <w:pPr>
        <w:pStyle w:val="26"/>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_Toc29431 </w:instrText>
      </w:r>
      <w:r>
        <w:rPr>
          <w:rFonts w:hint="default" w:ascii="Times New Roman" w:hAnsi="Times New Roman" w:cs="Times New Roman"/>
          <w:sz w:val="32"/>
          <w:szCs w:val="32"/>
        </w:rPr>
        <w:fldChar w:fldCharType="separate"/>
      </w:r>
      <w:r>
        <w:rPr>
          <w:rFonts w:hint="default" w:ascii="Times New Roman" w:hAnsi="Times New Roman" w:eastAsia="楷体_GB2312" w:cs="Times New Roman"/>
          <w:sz w:val="32"/>
          <w:szCs w:val="32"/>
        </w:rPr>
        <w:t>（二）应急处置情况</w:t>
      </w:r>
      <w:r>
        <w:rPr>
          <w:rFonts w:hint="default" w:ascii="Times New Roman" w:hAnsi="Times New Roman" w:cs="Times New Roman"/>
          <w:sz w:val="32"/>
          <w:szCs w:val="32"/>
        </w:rPr>
        <w:tab/>
      </w:r>
      <w:r>
        <w:rPr>
          <w:rFonts w:hint="default" w:ascii="Times New Roman" w:hAnsi="Times New Roman" w:cs="Times New Roman"/>
          <w:sz w:val="32"/>
          <w:szCs w:val="32"/>
        </w:rPr>
        <w:t>5</w:t>
      </w:r>
      <w:r>
        <w:rPr>
          <w:rFonts w:hint="default" w:ascii="Times New Roman" w:hAnsi="Times New Roman" w:cs="Times New Roman"/>
          <w:sz w:val="32"/>
          <w:szCs w:val="32"/>
        </w:rPr>
        <w:fldChar w:fldCharType="end"/>
      </w:r>
    </w:p>
    <w:p>
      <w:pPr>
        <w:pStyle w:val="24"/>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_Toc17537 </w:instrText>
      </w:r>
      <w:r>
        <w:rPr>
          <w:rFonts w:hint="default" w:ascii="Times New Roman" w:hAnsi="Times New Roman" w:cs="Times New Roman"/>
          <w:sz w:val="32"/>
          <w:szCs w:val="32"/>
        </w:rPr>
        <w:fldChar w:fldCharType="separate"/>
      </w:r>
      <w:r>
        <w:rPr>
          <w:rFonts w:hint="default" w:ascii="Times New Roman" w:hAnsi="Times New Roman" w:eastAsia="黑体" w:cs="Times New Roman"/>
          <w:sz w:val="32"/>
          <w:szCs w:val="32"/>
        </w:rPr>
        <w:t>三、人员伤亡</w:t>
      </w:r>
      <w:r>
        <w:rPr>
          <w:rFonts w:hint="default" w:ascii="Times New Roman" w:hAnsi="Times New Roman" w:eastAsia="黑体" w:cs="Times New Roman"/>
          <w:sz w:val="32"/>
          <w:szCs w:val="32"/>
          <w:lang w:eastAsia="zh-CN"/>
        </w:rPr>
        <w:t>和</w:t>
      </w:r>
      <w:r>
        <w:rPr>
          <w:rFonts w:hint="default" w:ascii="Times New Roman" w:hAnsi="Times New Roman" w:eastAsia="黑体" w:cs="Times New Roman"/>
          <w:sz w:val="32"/>
          <w:szCs w:val="32"/>
        </w:rPr>
        <w:t>直接经济损失情况</w:t>
      </w:r>
      <w:r>
        <w:rPr>
          <w:rFonts w:hint="default" w:ascii="Times New Roman" w:hAnsi="Times New Roman" w:cs="Times New Roman"/>
          <w:sz w:val="32"/>
          <w:szCs w:val="32"/>
        </w:rPr>
        <w:tab/>
      </w:r>
      <w:r>
        <w:rPr>
          <w:rFonts w:hint="default" w:ascii="Times New Roman" w:hAnsi="Times New Roman" w:cs="Times New Roman"/>
          <w:sz w:val="32"/>
          <w:szCs w:val="32"/>
        </w:rPr>
        <w:t>5</w:t>
      </w:r>
      <w:r>
        <w:rPr>
          <w:rFonts w:hint="default" w:ascii="Times New Roman" w:hAnsi="Times New Roman" w:cs="Times New Roman"/>
          <w:sz w:val="32"/>
          <w:szCs w:val="32"/>
        </w:rPr>
        <w:fldChar w:fldCharType="end"/>
      </w:r>
    </w:p>
    <w:p>
      <w:pPr>
        <w:pStyle w:val="26"/>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_Toc21073 </w:instrText>
      </w:r>
      <w:r>
        <w:rPr>
          <w:rFonts w:hint="default" w:ascii="Times New Roman" w:hAnsi="Times New Roman" w:cs="Times New Roman"/>
          <w:sz w:val="32"/>
          <w:szCs w:val="32"/>
        </w:rPr>
        <w:fldChar w:fldCharType="separate"/>
      </w:r>
      <w:r>
        <w:rPr>
          <w:rFonts w:hint="default" w:ascii="Times New Roman" w:hAnsi="Times New Roman" w:eastAsia="楷体_GB2312" w:cs="Times New Roman"/>
          <w:sz w:val="32"/>
          <w:szCs w:val="32"/>
        </w:rPr>
        <w:t>（一）人员伤亡情况</w:t>
      </w:r>
      <w:r>
        <w:rPr>
          <w:rFonts w:hint="default" w:ascii="Times New Roman" w:hAnsi="Times New Roman" w:cs="Times New Roman"/>
          <w:sz w:val="32"/>
          <w:szCs w:val="32"/>
        </w:rPr>
        <w:tab/>
      </w:r>
      <w:r>
        <w:rPr>
          <w:rFonts w:hint="default" w:ascii="Times New Roman" w:hAnsi="Times New Roman" w:cs="Times New Roman"/>
          <w:sz w:val="32"/>
          <w:szCs w:val="32"/>
        </w:rPr>
        <w:t>6</w:t>
      </w:r>
      <w:r>
        <w:rPr>
          <w:rFonts w:hint="default" w:ascii="Times New Roman" w:hAnsi="Times New Roman" w:cs="Times New Roman"/>
          <w:sz w:val="32"/>
          <w:szCs w:val="32"/>
        </w:rPr>
        <w:fldChar w:fldCharType="end"/>
      </w:r>
    </w:p>
    <w:p>
      <w:pPr>
        <w:pStyle w:val="26"/>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_Toc10189 </w:instrText>
      </w:r>
      <w:r>
        <w:rPr>
          <w:rFonts w:hint="default" w:ascii="Times New Roman" w:hAnsi="Times New Roman" w:cs="Times New Roman"/>
          <w:sz w:val="32"/>
          <w:szCs w:val="32"/>
        </w:rPr>
        <w:fldChar w:fldCharType="separate"/>
      </w:r>
      <w:r>
        <w:rPr>
          <w:rFonts w:hint="default" w:ascii="Times New Roman" w:hAnsi="Times New Roman" w:eastAsia="楷体_GB2312" w:cs="Times New Roman"/>
          <w:sz w:val="32"/>
          <w:szCs w:val="32"/>
        </w:rPr>
        <w:t>（二）直接经济损失情况</w:t>
      </w:r>
      <w:r>
        <w:rPr>
          <w:rFonts w:hint="default" w:ascii="Times New Roman" w:hAnsi="Times New Roman" w:cs="Times New Roman"/>
          <w:sz w:val="32"/>
          <w:szCs w:val="32"/>
        </w:rPr>
        <w:tab/>
      </w:r>
      <w:r>
        <w:rPr>
          <w:rFonts w:hint="default" w:ascii="Times New Roman" w:hAnsi="Times New Roman" w:cs="Times New Roman"/>
          <w:sz w:val="32"/>
          <w:szCs w:val="32"/>
        </w:rPr>
        <w:t>6</w:t>
      </w:r>
      <w:r>
        <w:rPr>
          <w:rFonts w:hint="default" w:ascii="Times New Roman" w:hAnsi="Times New Roman" w:cs="Times New Roman"/>
          <w:sz w:val="32"/>
          <w:szCs w:val="32"/>
        </w:rPr>
        <w:fldChar w:fldCharType="end"/>
      </w:r>
    </w:p>
    <w:p>
      <w:pPr>
        <w:pStyle w:val="24"/>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_Toc22531 </w:instrText>
      </w:r>
      <w:r>
        <w:rPr>
          <w:rFonts w:hint="default" w:ascii="Times New Roman" w:hAnsi="Times New Roman" w:cs="Times New Roman"/>
          <w:sz w:val="32"/>
          <w:szCs w:val="32"/>
        </w:rPr>
        <w:fldChar w:fldCharType="separate"/>
      </w:r>
      <w:r>
        <w:rPr>
          <w:rFonts w:hint="default" w:ascii="Times New Roman" w:hAnsi="Times New Roman" w:eastAsia="黑体" w:cs="Times New Roman"/>
          <w:sz w:val="32"/>
          <w:szCs w:val="32"/>
        </w:rPr>
        <w:t>四、现场勘察及气象情况</w:t>
      </w:r>
      <w:r>
        <w:rPr>
          <w:rFonts w:hint="default" w:ascii="Times New Roman" w:hAnsi="Times New Roman" w:cs="Times New Roman"/>
          <w:sz w:val="32"/>
          <w:szCs w:val="32"/>
        </w:rPr>
        <w:tab/>
      </w:r>
      <w:r>
        <w:rPr>
          <w:rFonts w:hint="default" w:ascii="Times New Roman" w:hAnsi="Times New Roman" w:cs="Times New Roman"/>
          <w:sz w:val="32"/>
          <w:szCs w:val="32"/>
        </w:rPr>
        <w:t>6</w:t>
      </w:r>
      <w:r>
        <w:rPr>
          <w:rFonts w:hint="default" w:ascii="Times New Roman" w:hAnsi="Times New Roman" w:cs="Times New Roman"/>
          <w:sz w:val="32"/>
          <w:szCs w:val="32"/>
        </w:rPr>
        <w:fldChar w:fldCharType="end"/>
      </w:r>
    </w:p>
    <w:p>
      <w:pPr>
        <w:pStyle w:val="26"/>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_Toc27921 </w:instrText>
      </w:r>
      <w:r>
        <w:rPr>
          <w:rFonts w:hint="default" w:ascii="Times New Roman" w:hAnsi="Times New Roman" w:cs="Times New Roman"/>
          <w:sz w:val="32"/>
          <w:szCs w:val="32"/>
        </w:rPr>
        <w:fldChar w:fldCharType="separate"/>
      </w:r>
      <w:r>
        <w:rPr>
          <w:rFonts w:hint="default" w:ascii="Times New Roman" w:hAnsi="Times New Roman" w:eastAsia="楷体_GB2312" w:cs="Times New Roman"/>
          <w:sz w:val="32"/>
          <w:szCs w:val="32"/>
        </w:rPr>
        <w:t>（一）现场勘察情况</w:t>
      </w:r>
      <w:r>
        <w:rPr>
          <w:rFonts w:hint="default" w:ascii="Times New Roman" w:hAnsi="Times New Roman" w:cs="Times New Roman"/>
          <w:sz w:val="32"/>
          <w:szCs w:val="32"/>
        </w:rPr>
        <w:tab/>
      </w:r>
      <w:r>
        <w:rPr>
          <w:rFonts w:hint="default" w:ascii="Times New Roman" w:hAnsi="Times New Roman" w:cs="Times New Roman"/>
          <w:sz w:val="32"/>
          <w:szCs w:val="32"/>
        </w:rPr>
        <w:t>6</w:t>
      </w:r>
      <w:r>
        <w:rPr>
          <w:rFonts w:hint="default" w:ascii="Times New Roman" w:hAnsi="Times New Roman" w:cs="Times New Roman"/>
          <w:sz w:val="32"/>
          <w:szCs w:val="32"/>
        </w:rPr>
        <w:fldChar w:fldCharType="end"/>
      </w:r>
    </w:p>
    <w:p>
      <w:pPr>
        <w:pStyle w:val="26"/>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_Toc13891 </w:instrText>
      </w:r>
      <w:r>
        <w:rPr>
          <w:rFonts w:hint="default" w:ascii="Times New Roman" w:hAnsi="Times New Roman" w:cs="Times New Roman"/>
          <w:sz w:val="32"/>
          <w:szCs w:val="32"/>
        </w:rPr>
        <w:fldChar w:fldCharType="separate"/>
      </w:r>
      <w:r>
        <w:rPr>
          <w:rFonts w:hint="default" w:ascii="Times New Roman" w:hAnsi="Times New Roman" w:eastAsia="楷体_GB2312" w:cs="Times New Roman"/>
          <w:sz w:val="32"/>
          <w:szCs w:val="32"/>
        </w:rPr>
        <w:t>（二）气象情况</w:t>
      </w:r>
      <w:r>
        <w:rPr>
          <w:rFonts w:hint="default" w:ascii="Times New Roman" w:hAnsi="Times New Roman" w:cs="Times New Roman"/>
          <w:sz w:val="32"/>
          <w:szCs w:val="32"/>
        </w:rPr>
        <w:tab/>
      </w:r>
      <w:r>
        <w:rPr>
          <w:rFonts w:hint="default" w:ascii="Times New Roman" w:hAnsi="Times New Roman" w:cs="Times New Roman"/>
          <w:sz w:val="32"/>
          <w:szCs w:val="32"/>
        </w:rPr>
        <w:t>8</w:t>
      </w:r>
      <w:r>
        <w:rPr>
          <w:rFonts w:hint="default" w:ascii="Times New Roman" w:hAnsi="Times New Roman" w:cs="Times New Roman"/>
          <w:sz w:val="32"/>
          <w:szCs w:val="32"/>
        </w:rPr>
        <w:fldChar w:fldCharType="end"/>
      </w:r>
    </w:p>
    <w:p>
      <w:pPr>
        <w:pStyle w:val="24"/>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_Toc18250 </w:instrText>
      </w:r>
      <w:r>
        <w:rPr>
          <w:rFonts w:hint="default" w:ascii="Times New Roman" w:hAnsi="Times New Roman" w:cs="Times New Roman"/>
          <w:sz w:val="32"/>
          <w:szCs w:val="32"/>
        </w:rPr>
        <w:fldChar w:fldCharType="separate"/>
      </w:r>
      <w:r>
        <w:rPr>
          <w:rFonts w:hint="default" w:ascii="Times New Roman" w:hAnsi="Times New Roman" w:eastAsia="黑体" w:cs="Times New Roman"/>
          <w:sz w:val="32"/>
          <w:szCs w:val="32"/>
        </w:rPr>
        <w:t>五、事故原因</w:t>
      </w:r>
      <w:r>
        <w:rPr>
          <w:rFonts w:hint="default" w:ascii="Times New Roman" w:hAnsi="Times New Roman" w:cs="Times New Roman"/>
          <w:sz w:val="32"/>
          <w:szCs w:val="32"/>
        </w:rPr>
        <w:tab/>
      </w:r>
      <w:r>
        <w:rPr>
          <w:rFonts w:hint="default" w:ascii="Times New Roman" w:hAnsi="Times New Roman" w:cs="Times New Roman"/>
          <w:sz w:val="32"/>
          <w:szCs w:val="32"/>
        </w:rPr>
        <w:t>8</w:t>
      </w:r>
      <w:r>
        <w:rPr>
          <w:rFonts w:hint="default" w:ascii="Times New Roman" w:hAnsi="Times New Roman" w:cs="Times New Roman"/>
          <w:sz w:val="32"/>
          <w:szCs w:val="32"/>
        </w:rPr>
        <w:fldChar w:fldCharType="end"/>
      </w:r>
    </w:p>
    <w:p>
      <w:pPr>
        <w:pStyle w:val="26"/>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_Toc16494 </w:instrText>
      </w:r>
      <w:r>
        <w:rPr>
          <w:rFonts w:hint="default" w:ascii="Times New Roman" w:hAnsi="Times New Roman" w:cs="Times New Roman"/>
          <w:sz w:val="32"/>
          <w:szCs w:val="32"/>
        </w:rPr>
        <w:fldChar w:fldCharType="separate"/>
      </w:r>
      <w:r>
        <w:rPr>
          <w:rFonts w:hint="default" w:ascii="Times New Roman" w:hAnsi="Times New Roman" w:eastAsia="楷体_GB2312" w:cs="Times New Roman"/>
          <w:sz w:val="32"/>
          <w:szCs w:val="32"/>
        </w:rPr>
        <w:t>（一）直接原因</w:t>
      </w:r>
      <w:r>
        <w:rPr>
          <w:rFonts w:hint="default" w:ascii="Times New Roman" w:hAnsi="Times New Roman" w:cs="Times New Roman"/>
          <w:sz w:val="32"/>
          <w:szCs w:val="32"/>
        </w:rPr>
        <w:tab/>
      </w:r>
      <w:r>
        <w:rPr>
          <w:rFonts w:hint="default" w:ascii="Times New Roman" w:hAnsi="Times New Roman" w:cs="Times New Roman"/>
          <w:sz w:val="32"/>
          <w:szCs w:val="32"/>
        </w:rPr>
        <w:t>8</w:t>
      </w:r>
      <w:r>
        <w:rPr>
          <w:rFonts w:hint="default" w:ascii="Times New Roman" w:hAnsi="Times New Roman" w:cs="Times New Roman"/>
          <w:sz w:val="32"/>
          <w:szCs w:val="32"/>
        </w:rPr>
        <w:fldChar w:fldCharType="end"/>
      </w:r>
    </w:p>
    <w:p>
      <w:pPr>
        <w:pStyle w:val="26"/>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_Toc25738 </w:instrText>
      </w:r>
      <w:r>
        <w:rPr>
          <w:rFonts w:hint="default" w:ascii="Times New Roman" w:hAnsi="Times New Roman" w:cs="Times New Roman"/>
          <w:sz w:val="32"/>
          <w:szCs w:val="32"/>
        </w:rPr>
        <w:fldChar w:fldCharType="separate"/>
      </w:r>
      <w:r>
        <w:rPr>
          <w:rFonts w:hint="default" w:ascii="Times New Roman" w:hAnsi="Times New Roman" w:eastAsia="楷体_GB2312" w:cs="Times New Roman"/>
          <w:sz w:val="32"/>
          <w:szCs w:val="32"/>
        </w:rPr>
        <w:t>（二）间接原因</w:t>
      </w:r>
      <w:r>
        <w:rPr>
          <w:rFonts w:hint="default" w:ascii="Times New Roman" w:hAnsi="Times New Roman" w:cs="Times New Roman"/>
          <w:sz w:val="32"/>
          <w:szCs w:val="32"/>
        </w:rPr>
        <w:tab/>
      </w:r>
      <w:r>
        <w:rPr>
          <w:rFonts w:hint="default" w:ascii="Times New Roman" w:hAnsi="Times New Roman" w:cs="Times New Roman"/>
          <w:sz w:val="32"/>
          <w:szCs w:val="32"/>
        </w:rPr>
        <w:t>8</w:t>
      </w:r>
      <w:r>
        <w:rPr>
          <w:rFonts w:hint="default" w:ascii="Times New Roman" w:hAnsi="Times New Roman" w:cs="Times New Roman"/>
          <w:sz w:val="32"/>
          <w:szCs w:val="32"/>
        </w:rPr>
        <w:fldChar w:fldCharType="end"/>
      </w:r>
    </w:p>
    <w:p>
      <w:pPr>
        <w:pStyle w:val="24"/>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_Toc19720 </w:instrText>
      </w:r>
      <w:r>
        <w:rPr>
          <w:rFonts w:hint="default" w:ascii="Times New Roman" w:hAnsi="Times New Roman" w:cs="Times New Roman"/>
          <w:sz w:val="32"/>
          <w:szCs w:val="32"/>
        </w:rPr>
        <w:fldChar w:fldCharType="separate"/>
      </w:r>
      <w:r>
        <w:rPr>
          <w:rFonts w:hint="default" w:ascii="Times New Roman" w:hAnsi="Times New Roman" w:eastAsia="黑体" w:cs="Times New Roman"/>
          <w:sz w:val="32"/>
          <w:szCs w:val="32"/>
        </w:rPr>
        <w:t>六、事故责任认定及处理建议</w:t>
      </w:r>
      <w:r>
        <w:rPr>
          <w:rFonts w:hint="default" w:ascii="Times New Roman" w:hAnsi="Times New Roman" w:cs="Times New Roman"/>
          <w:sz w:val="32"/>
          <w:szCs w:val="32"/>
        </w:rPr>
        <w:tab/>
      </w:r>
      <w:r>
        <w:rPr>
          <w:rFonts w:hint="default" w:ascii="Times New Roman" w:hAnsi="Times New Roman" w:cs="Times New Roman"/>
          <w:sz w:val="32"/>
          <w:szCs w:val="32"/>
        </w:rPr>
        <w:t>9</w:t>
      </w:r>
      <w:r>
        <w:rPr>
          <w:rFonts w:hint="default" w:ascii="Times New Roman" w:hAnsi="Times New Roman" w:cs="Times New Roman"/>
          <w:sz w:val="32"/>
          <w:szCs w:val="32"/>
        </w:rPr>
        <w:fldChar w:fldCharType="end"/>
      </w:r>
    </w:p>
    <w:p>
      <w:pPr>
        <w:pStyle w:val="26"/>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_Toc19145 </w:instrText>
      </w:r>
      <w:r>
        <w:rPr>
          <w:rFonts w:hint="default" w:ascii="Times New Roman" w:hAnsi="Times New Roman" w:cs="Times New Roman"/>
          <w:sz w:val="32"/>
          <w:szCs w:val="32"/>
        </w:rPr>
        <w:fldChar w:fldCharType="separate"/>
      </w:r>
      <w:r>
        <w:rPr>
          <w:rFonts w:hint="default" w:ascii="Times New Roman" w:hAnsi="Times New Roman" w:eastAsia="楷体_GB2312" w:cs="Times New Roman"/>
          <w:sz w:val="32"/>
          <w:szCs w:val="32"/>
        </w:rPr>
        <w:t>（一）建议免于追究责任人员（1人）</w:t>
      </w:r>
      <w:r>
        <w:rPr>
          <w:rFonts w:hint="default" w:ascii="Times New Roman" w:hAnsi="Times New Roman" w:cs="Times New Roman"/>
          <w:sz w:val="32"/>
          <w:szCs w:val="32"/>
        </w:rPr>
        <w:tab/>
      </w:r>
      <w:r>
        <w:rPr>
          <w:rFonts w:hint="default" w:ascii="Times New Roman" w:hAnsi="Times New Roman" w:cs="Times New Roman"/>
          <w:sz w:val="32"/>
          <w:szCs w:val="32"/>
        </w:rPr>
        <w:t>9</w:t>
      </w:r>
      <w:r>
        <w:rPr>
          <w:rFonts w:hint="default" w:ascii="Times New Roman" w:hAnsi="Times New Roman" w:cs="Times New Roman"/>
          <w:sz w:val="32"/>
          <w:szCs w:val="32"/>
        </w:rPr>
        <w:fldChar w:fldCharType="end"/>
      </w:r>
    </w:p>
    <w:p>
      <w:pPr>
        <w:pStyle w:val="26"/>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_Toc19143 </w:instrText>
      </w:r>
      <w:r>
        <w:rPr>
          <w:rFonts w:hint="default" w:ascii="Times New Roman" w:hAnsi="Times New Roman" w:cs="Times New Roman"/>
          <w:sz w:val="32"/>
          <w:szCs w:val="32"/>
        </w:rPr>
        <w:fldChar w:fldCharType="separate"/>
      </w:r>
      <w:r>
        <w:rPr>
          <w:rFonts w:hint="default" w:ascii="Times New Roman" w:hAnsi="Times New Roman" w:eastAsia="楷体_GB2312" w:cs="Times New Roman"/>
          <w:sz w:val="32"/>
          <w:szCs w:val="32"/>
        </w:rPr>
        <w:t>（二）建议行政立案调查的单位（1家）</w:t>
      </w:r>
      <w:r>
        <w:rPr>
          <w:rFonts w:hint="default" w:ascii="Times New Roman" w:hAnsi="Times New Roman" w:cs="Times New Roman"/>
          <w:sz w:val="32"/>
          <w:szCs w:val="32"/>
        </w:rPr>
        <w:tab/>
      </w:r>
      <w:r>
        <w:rPr>
          <w:rFonts w:hint="default" w:ascii="Times New Roman" w:hAnsi="Times New Roman" w:cs="Times New Roman"/>
          <w:sz w:val="32"/>
          <w:szCs w:val="32"/>
        </w:rPr>
        <w:t>9</w:t>
      </w:r>
      <w:r>
        <w:rPr>
          <w:rFonts w:hint="default" w:ascii="Times New Roman" w:hAnsi="Times New Roman" w:cs="Times New Roman"/>
          <w:sz w:val="32"/>
          <w:szCs w:val="32"/>
        </w:rPr>
        <w:fldChar w:fldCharType="end"/>
      </w:r>
    </w:p>
    <w:p>
      <w:pPr>
        <w:pStyle w:val="26"/>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_Toc16959 </w:instrText>
      </w:r>
      <w:r>
        <w:rPr>
          <w:rFonts w:hint="default" w:ascii="Times New Roman" w:hAnsi="Times New Roman" w:cs="Times New Roman"/>
          <w:sz w:val="32"/>
          <w:szCs w:val="32"/>
        </w:rPr>
        <w:fldChar w:fldCharType="separate"/>
      </w:r>
      <w:r>
        <w:rPr>
          <w:rFonts w:hint="default" w:ascii="Times New Roman" w:hAnsi="Times New Roman" w:eastAsia="楷体_GB2312" w:cs="Times New Roman"/>
          <w:sz w:val="32"/>
          <w:szCs w:val="32"/>
        </w:rPr>
        <w:t>（三）建议行政立案调查的人员（1人）</w:t>
      </w:r>
      <w:r>
        <w:rPr>
          <w:rFonts w:hint="default" w:ascii="Times New Roman" w:hAnsi="Times New Roman" w:cs="Times New Roman"/>
          <w:sz w:val="32"/>
          <w:szCs w:val="32"/>
        </w:rPr>
        <w:tab/>
      </w:r>
      <w:r>
        <w:rPr>
          <w:rFonts w:hint="default" w:ascii="Times New Roman" w:hAnsi="Times New Roman" w:cs="Times New Roman"/>
          <w:sz w:val="32"/>
          <w:szCs w:val="32"/>
        </w:rPr>
        <w:t>10</w:t>
      </w:r>
      <w:r>
        <w:rPr>
          <w:rFonts w:hint="default" w:ascii="Times New Roman" w:hAnsi="Times New Roman" w:cs="Times New Roman"/>
          <w:sz w:val="32"/>
          <w:szCs w:val="32"/>
        </w:rPr>
        <w:fldChar w:fldCharType="end"/>
      </w:r>
    </w:p>
    <w:p>
      <w:pPr>
        <w:pStyle w:val="24"/>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HYPERLINK \l _Toc3054 </w:instrText>
      </w:r>
      <w:r>
        <w:rPr>
          <w:rFonts w:hint="default" w:ascii="Times New Roman" w:hAnsi="Times New Roman" w:cs="Times New Roman"/>
          <w:sz w:val="32"/>
          <w:szCs w:val="32"/>
        </w:rPr>
        <w:fldChar w:fldCharType="separate"/>
      </w:r>
      <w:r>
        <w:rPr>
          <w:rFonts w:hint="default" w:ascii="Times New Roman" w:hAnsi="Times New Roman" w:eastAsia="黑体" w:cs="Times New Roman"/>
          <w:sz w:val="32"/>
          <w:szCs w:val="32"/>
        </w:rPr>
        <w:t>七、事故防范和整改措施</w:t>
      </w:r>
      <w:r>
        <w:rPr>
          <w:rFonts w:hint="default" w:ascii="Times New Roman" w:hAnsi="Times New Roman" w:cs="Times New Roman"/>
          <w:sz w:val="32"/>
          <w:szCs w:val="32"/>
        </w:rPr>
        <w:tab/>
      </w:r>
      <w:r>
        <w:rPr>
          <w:rFonts w:hint="default" w:ascii="Times New Roman" w:hAnsi="Times New Roman" w:cs="Times New Roman"/>
          <w:sz w:val="32"/>
          <w:szCs w:val="32"/>
        </w:rPr>
        <w:t>10</w:t>
      </w:r>
      <w:r>
        <w:rPr>
          <w:rFonts w:hint="default" w:ascii="Times New Roman" w:hAnsi="Times New Roman" w:cs="Times New Roman"/>
          <w:sz w:val="32"/>
          <w:szCs w:val="32"/>
        </w:rPr>
        <w:fldChar w:fldCharType="end"/>
      </w:r>
    </w:p>
    <w:p>
      <w:pPr>
        <w:pStyle w:val="2"/>
        <w:ind w:left="0" w:leftChars="0" w:firstLine="0" w:firstLineChars="0"/>
        <w:rPr>
          <w:rFonts w:hint="default" w:ascii="Times New Roman" w:hAnsi="Times New Roman" w:cs="Times New Roman"/>
          <w:color w:val="auto"/>
          <w:highlight w:val="none"/>
        </w:rPr>
        <w:sectPr>
          <w:footerReference r:id="rId4" w:type="default"/>
          <w:footnotePr>
            <w:pos w:val="beneathText"/>
          </w:footnotePr>
          <w:pgSz w:w="11906" w:h="16838"/>
          <w:pgMar w:top="2041" w:right="1531" w:bottom="1701" w:left="1531" w:header="851" w:footer="907" w:gutter="0"/>
          <w:pgNumType w:fmt="numberInDash" w:start="1"/>
          <w:cols w:space="720" w:num="1"/>
          <w:docGrid w:type="lines" w:linePitch="312" w:charSpace="0"/>
        </w:sectPr>
      </w:pPr>
    </w:p>
    <w:p>
      <w:pPr>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outlineLvl w:val="9"/>
        <w:rPr>
          <w:rFonts w:hint="default" w:ascii="Times New Roman" w:hAnsi="Times New Roman" w:eastAsia="方正小标宋简体" w:cs="Times New Roman"/>
          <w:color w:val="auto"/>
          <w:sz w:val="44"/>
          <w:szCs w:val="44"/>
          <w:highlight w:val="none"/>
          <w:shd w:val="clear" w:color="auto" w:fill="FFFFFF"/>
          <w:lang w:eastAsia="zh-CN"/>
        </w:rPr>
      </w:pPr>
      <w:bookmarkStart w:id="1" w:name="_Toc10392"/>
      <w:bookmarkStart w:id="2" w:name="_Toc29789"/>
      <w:bookmarkStart w:id="3" w:name="_Toc15824"/>
      <w:bookmarkStart w:id="4" w:name="_Toc13330"/>
      <w:bookmarkStart w:id="5" w:name="_Toc19084"/>
      <w:r>
        <w:rPr>
          <w:rFonts w:hint="default" w:ascii="Times New Roman" w:hAnsi="Times New Roman" w:eastAsia="方正小标宋简体" w:cs="Times New Roman"/>
          <w:color w:val="auto"/>
          <w:sz w:val="44"/>
          <w:szCs w:val="44"/>
          <w:highlight w:val="none"/>
          <w:shd w:val="clear" w:color="auto" w:fill="FFFFFF"/>
          <w:lang w:eastAsia="zh-CN"/>
        </w:rPr>
        <w:t>横琴粤澳深度合作区广州宇泰信息科技有限</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outlineLvl w:val="9"/>
        <w:rPr>
          <w:rFonts w:hint="default" w:ascii="Times New Roman" w:hAnsi="Times New Roman" w:eastAsia="方正小标宋简体" w:cs="Times New Roman"/>
          <w:color w:val="auto"/>
          <w:sz w:val="44"/>
          <w:szCs w:val="44"/>
          <w:highlight w:val="none"/>
          <w:shd w:val="clear" w:color="auto" w:fill="FFFFFF"/>
          <w:lang w:eastAsia="zh-CN"/>
        </w:rPr>
      </w:pPr>
      <w:r>
        <w:rPr>
          <w:rFonts w:hint="default" w:ascii="Times New Roman" w:hAnsi="Times New Roman" w:eastAsia="方正小标宋简体" w:cs="Times New Roman"/>
          <w:color w:val="auto"/>
          <w:sz w:val="44"/>
          <w:szCs w:val="44"/>
          <w:highlight w:val="none"/>
          <w:shd w:val="clear" w:color="auto" w:fill="FFFFFF"/>
          <w:lang w:eastAsia="zh-CN"/>
        </w:rPr>
        <w:t>公司</w:t>
      </w:r>
      <w:r>
        <w:rPr>
          <w:rFonts w:hint="eastAsia" w:ascii="Times New Roman" w:hAnsi="Times New Roman" w:eastAsia="方正小标宋简体" w:cs="Times New Roman"/>
          <w:color w:val="auto"/>
          <w:sz w:val="44"/>
          <w:szCs w:val="44"/>
          <w:highlight w:val="none"/>
          <w:shd w:val="clear" w:color="auto" w:fill="FFFFFF"/>
          <w:lang w:eastAsia="zh-CN"/>
        </w:rPr>
        <w:t>“</w:t>
      </w:r>
      <w:r>
        <w:rPr>
          <w:rFonts w:hint="default" w:ascii="Times New Roman" w:hAnsi="Times New Roman" w:eastAsia="方正小标宋简体" w:cs="Times New Roman"/>
          <w:color w:val="auto"/>
          <w:sz w:val="44"/>
          <w:szCs w:val="44"/>
          <w:highlight w:val="none"/>
          <w:shd w:val="clear" w:color="auto" w:fill="FFFFFF"/>
          <w:lang w:eastAsia="zh-CN"/>
        </w:rPr>
        <w:t>9·12</w:t>
      </w:r>
      <w:r>
        <w:rPr>
          <w:rFonts w:hint="eastAsia" w:ascii="Times New Roman" w:hAnsi="Times New Roman" w:eastAsia="方正小标宋简体" w:cs="Times New Roman"/>
          <w:color w:val="auto"/>
          <w:sz w:val="44"/>
          <w:szCs w:val="44"/>
          <w:highlight w:val="none"/>
          <w:shd w:val="clear" w:color="auto" w:fill="FFFFFF"/>
          <w:lang w:eastAsia="zh-CN"/>
        </w:rPr>
        <w:t>”</w:t>
      </w:r>
      <w:r>
        <w:rPr>
          <w:rFonts w:hint="default" w:ascii="Times New Roman" w:hAnsi="Times New Roman" w:eastAsia="方正小标宋简体" w:cs="Times New Roman"/>
          <w:color w:val="auto"/>
          <w:sz w:val="44"/>
          <w:szCs w:val="44"/>
          <w:highlight w:val="none"/>
          <w:shd w:val="clear" w:color="auto" w:fill="FFFFFF"/>
          <w:lang w:eastAsia="zh-CN"/>
        </w:rPr>
        <w:t>一般高处坠落事故调查报告</w:t>
      </w:r>
    </w:p>
    <w:bookmarkEnd w:id="1"/>
    <w:bookmarkEnd w:id="2"/>
    <w:bookmarkEnd w:id="3"/>
    <w:bookmarkEnd w:id="4"/>
    <w:bookmarkEnd w:id="5"/>
    <w:p>
      <w:pPr>
        <w:pStyle w:val="2"/>
        <w:spacing w:line="560" w:lineRule="exact"/>
        <w:ind w:left="0" w:leftChars="0" w:firstLine="0" w:firstLineChars="0"/>
        <w:rPr>
          <w:rFonts w:hint="default" w:ascii="Times New Roman" w:hAnsi="Times New Roman" w:cs="Times New Roman"/>
          <w:color w:val="auto"/>
          <w:highlight w:val="none"/>
          <w:lang w:eastAsia="zh-CN"/>
        </w:rPr>
      </w:pPr>
    </w:p>
    <w:p>
      <w:pPr>
        <w:rPr>
          <w:rFonts w:hint="default"/>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202</w:t>
      </w:r>
      <w:r>
        <w:rPr>
          <w:rFonts w:hint="default"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eastAsia="zh-CN"/>
        </w:rPr>
        <w:t>9</w:t>
      </w:r>
      <w:r>
        <w:rPr>
          <w:rFonts w:hint="default" w:ascii="Times New Roman" w:hAnsi="Times New Roman" w:eastAsia="仿宋_GB2312" w:cs="Times New Roman"/>
          <w:color w:val="auto"/>
          <w:sz w:val="32"/>
          <w:szCs w:val="32"/>
          <w:highlight w:val="none"/>
        </w:rPr>
        <w:t>月</w:t>
      </w:r>
      <w:r>
        <w:rPr>
          <w:rFonts w:hint="default" w:ascii="Times New Roman" w:hAnsi="Times New Roman" w:eastAsia="仿宋_GB2312" w:cs="Times New Roman"/>
          <w:color w:val="auto"/>
          <w:sz w:val="32"/>
          <w:szCs w:val="32"/>
          <w:highlight w:val="none"/>
          <w:lang w:val="en-US" w:eastAsia="zh-CN"/>
        </w:rPr>
        <w:t>12</w:t>
      </w:r>
      <w:r>
        <w:rPr>
          <w:rFonts w:hint="default" w:ascii="Times New Roman" w:hAnsi="Times New Roman" w:eastAsia="仿宋_GB2312" w:cs="Times New Roman"/>
          <w:color w:val="auto"/>
          <w:sz w:val="32"/>
          <w:szCs w:val="32"/>
          <w:highlight w:val="none"/>
        </w:rPr>
        <w:t>日</w:t>
      </w:r>
      <w:r>
        <w:rPr>
          <w:rFonts w:hint="default" w:ascii="Times New Roman" w:hAnsi="Times New Roman" w:eastAsia="仿宋_GB2312" w:cs="Times New Roman"/>
          <w:color w:val="auto"/>
          <w:sz w:val="32"/>
          <w:szCs w:val="32"/>
          <w:highlight w:val="none"/>
          <w:lang w:val="en-US" w:eastAsia="zh-CN"/>
        </w:rPr>
        <w:t>20</w:t>
      </w:r>
      <w:r>
        <w:rPr>
          <w:rFonts w:hint="default" w:ascii="Times New Roman" w:hAnsi="Times New Roman" w:eastAsia="仿宋_GB2312" w:cs="Times New Roman"/>
          <w:color w:val="auto"/>
          <w:sz w:val="32"/>
          <w:szCs w:val="32"/>
          <w:highlight w:val="none"/>
        </w:rPr>
        <w:t>时</w:t>
      </w:r>
      <w:r>
        <w:rPr>
          <w:rFonts w:hint="default" w:ascii="Times New Roman" w:hAnsi="Times New Roman" w:eastAsia="仿宋_GB2312" w:cs="Times New Roman"/>
          <w:color w:val="auto"/>
          <w:sz w:val="32"/>
          <w:szCs w:val="32"/>
          <w:highlight w:val="none"/>
          <w:lang w:val="en-US" w:eastAsia="zh-CN"/>
        </w:rPr>
        <w:t>20分</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shd w:val="clear" w:color="auto" w:fill="FFFFFF"/>
        </w:rPr>
        <w:t>横琴粤澳深度合作区</w:t>
      </w:r>
      <w:r>
        <w:rPr>
          <w:rFonts w:hint="default" w:ascii="Times New Roman" w:hAnsi="Times New Roman" w:eastAsia="仿宋_GB2312" w:cs="Times New Roman"/>
          <w:color w:val="auto"/>
          <w:sz w:val="32"/>
          <w:szCs w:val="32"/>
          <w:highlight w:val="none"/>
        </w:rPr>
        <w:t>（以下简称合作区）</w:t>
      </w:r>
      <w:r>
        <w:rPr>
          <w:rFonts w:hint="default" w:ascii="Times New Roman" w:hAnsi="Times New Roman" w:eastAsia="仿宋_GB2312" w:cs="Times New Roman"/>
          <w:color w:val="auto"/>
          <w:sz w:val="32"/>
          <w:szCs w:val="32"/>
          <w:highlight w:val="none"/>
          <w:lang w:eastAsia="zh-CN"/>
        </w:rPr>
        <w:t>琴海北路交富城道处通信铁塔（许可编号</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XH11-001-00379</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以下简称涉事通信铁塔</w:t>
      </w:r>
      <w:r>
        <w:rPr>
          <w:rFonts w:hint="default" w:ascii="Times New Roman" w:hAnsi="Times New Roman" w:eastAsia="仿宋_GB2312" w:cs="Times New Roman"/>
          <w:color w:val="auto"/>
          <w:sz w:val="32"/>
          <w:szCs w:val="32"/>
          <w:highlight w:val="none"/>
          <w:lang w:eastAsia="zh-CN"/>
        </w:rPr>
        <w:t>）作业平台</w:t>
      </w:r>
      <w:r>
        <w:rPr>
          <w:rFonts w:hint="default" w:ascii="Times New Roman" w:hAnsi="Times New Roman" w:eastAsia="仿宋_GB2312" w:cs="Times New Roman"/>
          <w:color w:val="auto"/>
          <w:sz w:val="32"/>
          <w:szCs w:val="32"/>
          <w:highlight w:val="none"/>
        </w:rPr>
        <w:t>发生一起</w:t>
      </w:r>
      <w:r>
        <w:rPr>
          <w:rFonts w:hint="default" w:ascii="Times New Roman" w:hAnsi="Times New Roman" w:eastAsia="仿宋_GB2312" w:cs="Times New Roman"/>
          <w:color w:val="auto"/>
          <w:sz w:val="32"/>
          <w:szCs w:val="32"/>
          <w:highlight w:val="none"/>
          <w:lang w:eastAsia="zh-CN"/>
        </w:rPr>
        <w:t>高处坠落</w:t>
      </w:r>
      <w:r>
        <w:rPr>
          <w:rFonts w:hint="default" w:ascii="Times New Roman" w:hAnsi="Times New Roman" w:eastAsia="仿宋_GB2312" w:cs="Times New Roman"/>
          <w:color w:val="auto"/>
          <w:sz w:val="32"/>
          <w:szCs w:val="32"/>
          <w:highlight w:val="none"/>
        </w:rPr>
        <w:t>事故</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造成1人死亡</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直接经济损失约</w:t>
      </w:r>
      <w:r>
        <w:rPr>
          <w:rFonts w:hint="default" w:ascii="Times New Roman" w:hAnsi="Times New Roman" w:eastAsia="仿宋_GB2312" w:cs="Times New Roman"/>
          <w:color w:val="auto"/>
          <w:sz w:val="32"/>
          <w:szCs w:val="32"/>
          <w:highlight w:val="none"/>
          <w:lang w:val="en-US" w:eastAsia="zh-CN"/>
        </w:rPr>
        <w:t>160</w:t>
      </w:r>
      <w:r>
        <w:rPr>
          <w:rFonts w:hint="default" w:ascii="Times New Roman" w:hAnsi="Times New Roman" w:eastAsia="仿宋_GB2312" w:cs="Times New Roman"/>
          <w:color w:val="auto"/>
          <w:sz w:val="32"/>
          <w:szCs w:val="32"/>
          <w:highlight w:val="none"/>
        </w:rPr>
        <w:t>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根据《中华人民共和国安全生产法》《生产安全事故报告和调查处理条例》《</w:t>
      </w:r>
      <w:r>
        <w:rPr>
          <w:rFonts w:hint="default" w:ascii="Times New Roman" w:hAnsi="Times New Roman" w:eastAsia="仿宋_GB2312" w:cs="Times New Roman"/>
          <w:color w:val="auto"/>
          <w:sz w:val="32"/>
          <w:szCs w:val="32"/>
          <w:highlight w:val="none"/>
          <w:lang w:eastAsia="zh-CN"/>
        </w:rPr>
        <w:t>横琴粤澳深度合作区发展促进条例</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w:t>
      </w:r>
      <w:bookmarkStart w:id="6" w:name="OLE_LINK1"/>
      <w:r>
        <w:rPr>
          <w:rFonts w:hint="default" w:ascii="Times New Roman" w:hAnsi="Times New Roman" w:eastAsia="仿宋_GB2312" w:cs="Times New Roman"/>
          <w:color w:val="auto"/>
          <w:sz w:val="32"/>
          <w:szCs w:val="32"/>
          <w:highlight w:val="none"/>
          <w:lang w:eastAsia="zh-CN"/>
        </w:rPr>
        <w:t>通信建设工程安全生产管理规定</w:t>
      </w:r>
      <w:bookmarkEnd w:id="6"/>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及有关规定</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合作区</w:t>
      </w:r>
      <w:r>
        <w:rPr>
          <w:rFonts w:hint="default" w:ascii="Times New Roman" w:hAnsi="Times New Roman" w:eastAsia="仿宋_GB2312" w:cs="Times New Roman"/>
          <w:color w:val="auto"/>
          <w:sz w:val="32"/>
          <w:szCs w:val="32"/>
          <w:highlight w:val="none"/>
          <w:lang w:eastAsia="zh-CN"/>
        </w:rPr>
        <w:t>执委会</w:t>
      </w:r>
      <w:r>
        <w:rPr>
          <w:rFonts w:hint="default" w:ascii="Times New Roman" w:hAnsi="Times New Roman" w:eastAsia="仿宋_GB2312" w:cs="Times New Roman"/>
          <w:color w:val="auto"/>
          <w:sz w:val="32"/>
          <w:szCs w:val="32"/>
          <w:highlight w:val="none"/>
        </w:rPr>
        <w:t>批准成立横琴粤澳深度合作区琴海北路交富城道</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9·12</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事故调查组（以下简称事故调查组）</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负责开展事故调查工作。事故调查组由</w:t>
      </w:r>
      <w:r>
        <w:rPr>
          <w:rFonts w:hint="default" w:ascii="Times New Roman" w:hAnsi="Times New Roman" w:eastAsia="仿宋_GB2312" w:cs="Times New Roman"/>
          <w:color w:val="auto"/>
          <w:sz w:val="32"/>
          <w:szCs w:val="32"/>
          <w:highlight w:val="none"/>
          <w:lang w:eastAsia="zh-CN"/>
        </w:rPr>
        <w:t>广东省通信管理局、</w:t>
      </w:r>
      <w:r>
        <w:rPr>
          <w:rFonts w:hint="default" w:ascii="Times New Roman" w:hAnsi="Times New Roman" w:eastAsia="仿宋_GB2312" w:cs="Times New Roman"/>
          <w:color w:val="auto"/>
          <w:sz w:val="32"/>
          <w:szCs w:val="32"/>
          <w:highlight w:val="none"/>
        </w:rPr>
        <w:t>合作区商事服务局、</w:t>
      </w:r>
      <w:r>
        <w:rPr>
          <w:rFonts w:hint="default" w:ascii="Times New Roman" w:hAnsi="Times New Roman" w:eastAsia="仿宋_GB2312" w:cs="Times New Roman"/>
          <w:color w:val="auto"/>
          <w:sz w:val="32"/>
          <w:szCs w:val="32"/>
          <w:highlight w:val="none"/>
          <w:lang w:eastAsia="zh-CN"/>
        </w:rPr>
        <w:t>合作区经济发展局、横琴</w:t>
      </w:r>
      <w:r>
        <w:rPr>
          <w:rFonts w:hint="default" w:ascii="Times New Roman" w:hAnsi="Times New Roman" w:eastAsia="仿宋_GB2312" w:cs="Times New Roman"/>
          <w:color w:val="auto"/>
          <w:sz w:val="32"/>
          <w:szCs w:val="32"/>
          <w:highlight w:val="none"/>
        </w:rPr>
        <w:t>纪检监察工委</w:t>
      </w:r>
      <w:r>
        <w:rPr>
          <w:rFonts w:hint="default" w:ascii="Times New Roman" w:hAnsi="Times New Roman" w:eastAsia="仿宋_GB2312" w:cs="Times New Roman"/>
          <w:color w:val="auto"/>
          <w:sz w:val="32"/>
          <w:szCs w:val="32"/>
          <w:highlight w:val="none"/>
          <w:lang w:eastAsia="zh-CN"/>
        </w:rPr>
        <w:t>、横琴</w:t>
      </w:r>
      <w:r>
        <w:rPr>
          <w:rFonts w:hint="default" w:ascii="Times New Roman" w:hAnsi="Times New Roman" w:eastAsia="仿宋_GB2312" w:cs="Times New Roman"/>
          <w:color w:val="auto"/>
          <w:sz w:val="32"/>
          <w:szCs w:val="32"/>
          <w:highlight w:val="none"/>
        </w:rPr>
        <w:t>公安局</w:t>
      </w:r>
      <w:r>
        <w:rPr>
          <w:rFonts w:hint="default" w:ascii="Times New Roman" w:hAnsi="Times New Roman" w:eastAsia="仿宋_GB2312" w:cs="Times New Roman"/>
          <w:color w:val="auto"/>
          <w:sz w:val="32"/>
          <w:szCs w:val="32"/>
          <w:highlight w:val="none"/>
          <w:lang w:eastAsia="zh-CN"/>
        </w:rPr>
        <w:t>、合作区</w:t>
      </w:r>
      <w:r>
        <w:rPr>
          <w:rFonts w:hint="default" w:ascii="Times New Roman" w:hAnsi="Times New Roman" w:eastAsia="仿宋_GB2312" w:cs="Times New Roman"/>
          <w:color w:val="auto"/>
          <w:sz w:val="32"/>
          <w:szCs w:val="32"/>
          <w:highlight w:val="none"/>
        </w:rPr>
        <w:t>工会</w:t>
      </w:r>
      <w:r>
        <w:rPr>
          <w:rFonts w:hint="default" w:ascii="Times New Roman" w:hAnsi="Times New Roman" w:eastAsia="仿宋_GB2312" w:cs="Times New Roman"/>
          <w:color w:val="auto"/>
          <w:sz w:val="32"/>
          <w:szCs w:val="32"/>
          <w:highlight w:val="none"/>
          <w:lang w:eastAsia="zh-CN"/>
        </w:rPr>
        <w:t>工作委员会</w:t>
      </w:r>
      <w:r>
        <w:rPr>
          <w:rFonts w:hint="default" w:ascii="Times New Roman" w:hAnsi="Times New Roman" w:eastAsia="仿宋_GB2312" w:cs="Times New Roman"/>
          <w:color w:val="auto"/>
          <w:sz w:val="32"/>
          <w:szCs w:val="32"/>
          <w:highlight w:val="none"/>
        </w:rPr>
        <w:t>等单位组成。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事故调查组按照</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四不放过</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和</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科学严谨、依法依规、实事求是、注重实效</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的原则</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通过</w:t>
      </w:r>
      <w:r>
        <w:rPr>
          <w:rFonts w:hint="default" w:ascii="Times New Roman" w:hAnsi="Times New Roman" w:eastAsia="仿宋_GB2312" w:cs="Times New Roman"/>
          <w:color w:val="auto"/>
          <w:sz w:val="32"/>
          <w:szCs w:val="32"/>
          <w:highlight w:val="none"/>
          <w:lang w:eastAsia="zh-CN"/>
        </w:rPr>
        <w:t>询问笔录、</w:t>
      </w:r>
      <w:r>
        <w:rPr>
          <w:rFonts w:hint="default" w:ascii="Times New Roman" w:hAnsi="Times New Roman" w:eastAsia="仿宋_GB2312" w:cs="Times New Roman"/>
          <w:color w:val="auto"/>
          <w:sz w:val="32"/>
          <w:szCs w:val="32"/>
          <w:highlight w:val="none"/>
        </w:rPr>
        <w:t>调查取证、查阅资料和</w:t>
      </w:r>
      <w:r>
        <w:rPr>
          <w:rFonts w:hint="default" w:ascii="Times New Roman" w:hAnsi="Times New Roman" w:eastAsia="仿宋_GB2312" w:cs="Times New Roman"/>
          <w:color w:val="auto"/>
          <w:sz w:val="32"/>
          <w:szCs w:val="32"/>
          <w:highlight w:val="none"/>
          <w:lang w:eastAsia="zh-CN"/>
        </w:rPr>
        <w:t>专家论证</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查明</w:t>
      </w:r>
      <w:bookmarkStart w:id="7" w:name="OLE_LINK5"/>
      <w:r>
        <w:rPr>
          <w:rFonts w:hint="default" w:ascii="Times New Roman" w:hAnsi="Times New Roman" w:eastAsia="仿宋_GB2312" w:cs="Times New Roman"/>
          <w:color w:val="auto"/>
          <w:sz w:val="32"/>
          <w:szCs w:val="32"/>
          <w:highlight w:val="none"/>
          <w:lang w:eastAsia="zh-CN"/>
        </w:rPr>
        <w:t>了</w:t>
      </w:r>
      <w:bookmarkEnd w:id="7"/>
      <w:r>
        <w:rPr>
          <w:rFonts w:hint="default" w:ascii="Times New Roman" w:hAnsi="Times New Roman" w:eastAsia="仿宋_GB2312" w:cs="Times New Roman"/>
          <w:color w:val="auto"/>
          <w:sz w:val="32"/>
          <w:szCs w:val="32"/>
          <w:highlight w:val="none"/>
        </w:rPr>
        <w:t>事故发生经过、直接原因、人员伤亡和直接经济损失等情况</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认定</w:t>
      </w:r>
      <w:r>
        <w:rPr>
          <w:rFonts w:hint="default" w:ascii="Times New Roman" w:hAnsi="Times New Roman" w:eastAsia="仿宋_GB2312" w:cs="Times New Roman"/>
          <w:color w:val="auto"/>
          <w:sz w:val="32"/>
          <w:szCs w:val="32"/>
          <w:highlight w:val="none"/>
          <w:lang w:eastAsia="zh-CN"/>
        </w:rPr>
        <w:t>了</w:t>
      </w:r>
      <w:r>
        <w:rPr>
          <w:rFonts w:hint="default" w:ascii="Times New Roman" w:hAnsi="Times New Roman" w:eastAsia="仿宋_GB2312" w:cs="Times New Roman"/>
          <w:color w:val="auto"/>
          <w:sz w:val="32"/>
          <w:szCs w:val="32"/>
          <w:highlight w:val="none"/>
        </w:rPr>
        <w:t>事故性质和责任</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提出</w:t>
      </w:r>
      <w:r>
        <w:rPr>
          <w:rFonts w:hint="default" w:ascii="Times New Roman" w:hAnsi="Times New Roman" w:eastAsia="仿宋_GB2312" w:cs="Times New Roman"/>
          <w:color w:val="auto"/>
          <w:sz w:val="32"/>
          <w:szCs w:val="32"/>
          <w:highlight w:val="none"/>
          <w:lang w:val="en-US" w:eastAsia="zh-CN"/>
        </w:rPr>
        <w:t>了</w:t>
      </w:r>
      <w:r>
        <w:rPr>
          <w:rFonts w:hint="default" w:ascii="Times New Roman" w:hAnsi="Times New Roman" w:eastAsia="仿宋_GB2312" w:cs="Times New Roman"/>
          <w:color w:val="auto"/>
          <w:sz w:val="32"/>
          <w:szCs w:val="32"/>
          <w:highlight w:val="none"/>
        </w:rPr>
        <w:t>对有关责任单位</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责任人员的处理建议</w:t>
      </w:r>
      <w:r>
        <w:rPr>
          <w:rFonts w:hint="default" w:ascii="Times New Roman" w:hAnsi="Times New Roman" w:eastAsia="仿宋_GB2312" w:cs="Times New Roman"/>
          <w:color w:val="auto"/>
          <w:sz w:val="32"/>
          <w:szCs w:val="32"/>
          <w:highlight w:val="none"/>
          <w:lang w:val="en-US" w:eastAsia="zh-CN"/>
        </w:rPr>
        <w:t>和</w:t>
      </w:r>
      <w:r>
        <w:rPr>
          <w:rFonts w:hint="default" w:ascii="Times New Roman" w:hAnsi="Times New Roman" w:eastAsia="仿宋_GB2312" w:cs="Times New Roman"/>
          <w:color w:val="auto"/>
          <w:sz w:val="32"/>
          <w:szCs w:val="32"/>
          <w:highlight w:val="none"/>
        </w:rPr>
        <w:t>事故防范</w:t>
      </w:r>
      <w:r>
        <w:rPr>
          <w:rFonts w:hint="default" w:ascii="Times New Roman" w:hAnsi="Times New Roman" w:eastAsia="仿宋_GB2312" w:cs="Times New Roman"/>
          <w:color w:val="auto"/>
          <w:sz w:val="32"/>
          <w:szCs w:val="32"/>
          <w:highlight w:val="none"/>
          <w:lang w:eastAsia="zh-CN"/>
        </w:rPr>
        <w:t>整改措施</w:t>
      </w:r>
      <w:r>
        <w:rPr>
          <w:rFonts w:hint="default" w:ascii="Times New Roman" w:hAnsi="Times New Roman" w:eastAsia="仿宋_GB2312"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color w:val="auto"/>
          <w:sz w:val="32"/>
          <w:szCs w:val="32"/>
          <w:highlight w:val="none"/>
          <w:lang w:eastAsia="zh-CN"/>
        </w:rPr>
        <w:t>事故</w:t>
      </w:r>
      <w:r>
        <w:rPr>
          <w:rFonts w:hint="default" w:ascii="Times New Roman" w:hAnsi="Times New Roman" w:eastAsia="仿宋_GB2312" w:cs="Times New Roman"/>
          <w:color w:val="auto"/>
          <w:sz w:val="32"/>
          <w:szCs w:val="32"/>
          <w:highlight w:val="none"/>
        </w:rPr>
        <w:t>调查组认定</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横琴粤澳深度合作区广州宇泰信息科技有限公司</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9</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12</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一般高处坠落</w:t>
      </w:r>
      <w:r>
        <w:rPr>
          <w:rFonts w:hint="default" w:ascii="Times New Roman" w:hAnsi="Times New Roman" w:eastAsia="仿宋_GB2312" w:cs="Times New Roman"/>
          <w:color w:val="auto"/>
          <w:sz w:val="32"/>
          <w:szCs w:val="32"/>
          <w:highlight w:val="none"/>
        </w:rPr>
        <w:t>事故是</w:t>
      </w:r>
      <w:r>
        <w:rPr>
          <w:rFonts w:hint="default" w:ascii="Times New Roman" w:hAnsi="Times New Roman" w:eastAsia="仿宋_GB2312" w:cs="Times New Roman"/>
          <w:color w:val="auto"/>
          <w:sz w:val="32"/>
          <w:szCs w:val="32"/>
          <w:highlight w:val="none"/>
          <w:lang w:eastAsia="zh-CN"/>
        </w:rPr>
        <w:t>一起因作业人员未佩戴安全带等劳动防护用品导致的</w:t>
      </w:r>
      <w:r>
        <w:rPr>
          <w:rFonts w:hint="default" w:ascii="Times New Roman" w:hAnsi="Times New Roman" w:eastAsia="仿宋_GB2312" w:cs="Times New Roman"/>
          <w:color w:val="auto"/>
          <w:sz w:val="32"/>
          <w:szCs w:val="32"/>
          <w:highlight w:val="none"/>
        </w:rPr>
        <w:t>一般生产安全责任事故</w:t>
      </w:r>
      <w:r>
        <w:rPr>
          <w:rFonts w:hint="default" w:ascii="Times New Roman" w:hAnsi="Times New Roman" w:eastAsia="仿宋_GB2312" w:cs="Times New Roman"/>
          <w:bCs/>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黑体" w:cs="Times New Roman"/>
          <w:color w:val="auto"/>
          <w:sz w:val="32"/>
          <w:szCs w:val="32"/>
          <w:highlight w:val="none"/>
        </w:rPr>
      </w:pPr>
      <w:bookmarkStart w:id="8" w:name="_Toc25462"/>
      <w:bookmarkStart w:id="9" w:name="_Toc22862"/>
      <w:bookmarkStart w:id="10" w:name="_Toc30231"/>
      <w:bookmarkStart w:id="11" w:name="_Toc15799"/>
      <w:bookmarkStart w:id="12" w:name="_Toc21385"/>
      <w:bookmarkStart w:id="13" w:name="_Toc27850"/>
      <w:bookmarkStart w:id="14" w:name="_Toc12916"/>
      <w:bookmarkStart w:id="15" w:name="_Toc29498"/>
      <w:bookmarkStart w:id="16" w:name="_Toc24372"/>
      <w:bookmarkStart w:id="17" w:name="_Toc23521"/>
      <w:bookmarkStart w:id="18" w:name="_Toc29971"/>
      <w:bookmarkStart w:id="19" w:name="_Toc13186"/>
      <w:r>
        <w:rPr>
          <w:rFonts w:hint="default" w:ascii="Times New Roman" w:hAnsi="Times New Roman" w:eastAsia="黑体" w:cs="Times New Roman"/>
          <w:color w:val="auto"/>
          <w:sz w:val="32"/>
          <w:szCs w:val="32"/>
          <w:highlight w:val="none"/>
        </w:rPr>
        <w:t>一、事故</w:t>
      </w:r>
      <w:r>
        <w:rPr>
          <w:rFonts w:hint="default" w:ascii="Times New Roman" w:hAnsi="Times New Roman" w:eastAsia="黑体" w:cs="Times New Roman"/>
          <w:color w:val="auto"/>
          <w:sz w:val="32"/>
          <w:szCs w:val="32"/>
          <w:highlight w:val="none"/>
          <w:lang w:eastAsia="zh-CN"/>
        </w:rPr>
        <w:t>基本</w:t>
      </w:r>
      <w:r>
        <w:rPr>
          <w:rFonts w:hint="default" w:ascii="Times New Roman" w:hAnsi="Times New Roman" w:eastAsia="黑体" w:cs="Times New Roman"/>
          <w:color w:val="auto"/>
          <w:sz w:val="32"/>
          <w:szCs w:val="32"/>
          <w:highlight w:val="none"/>
        </w:rPr>
        <w:t>情况</w:t>
      </w:r>
      <w:bookmarkEnd w:id="8"/>
      <w:bookmarkEnd w:id="9"/>
      <w:bookmarkEnd w:id="10"/>
      <w:bookmarkEnd w:id="11"/>
      <w:bookmarkEnd w:id="12"/>
      <w:bookmarkEnd w:id="13"/>
      <w:bookmarkEnd w:id="14"/>
      <w:bookmarkEnd w:id="15"/>
      <w:bookmarkEnd w:id="16"/>
      <w:bookmarkEnd w:id="17"/>
      <w:bookmarkEnd w:id="18"/>
      <w:bookmarkEnd w:id="1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楷体_GB2312" w:cs="Times New Roman"/>
          <w:b w:val="0"/>
          <w:bCs w:val="0"/>
          <w:color w:val="auto"/>
          <w:sz w:val="32"/>
          <w:szCs w:val="32"/>
          <w:highlight w:val="none"/>
        </w:rPr>
      </w:pPr>
      <w:bookmarkStart w:id="20" w:name="_Toc32636"/>
      <w:bookmarkStart w:id="21" w:name="_Toc27296"/>
      <w:bookmarkStart w:id="22" w:name="_Toc15558"/>
      <w:bookmarkStart w:id="23" w:name="_Toc22183"/>
      <w:bookmarkStart w:id="24" w:name="_Toc5942"/>
      <w:bookmarkStart w:id="25" w:name="_Toc28396"/>
      <w:bookmarkStart w:id="26" w:name="_Toc24456"/>
      <w:bookmarkStart w:id="27" w:name="_Toc28091"/>
      <w:bookmarkStart w:id="28" w:name="_Toc10710"/>
      <w:bookmarkStart w:id="29" w:name="_Toc22172"/>
      <w:bookmarkStart w:id="30" w:name="_Toc31582"/>
      <w:bookmarkStart w:id="31" w:name="_Toc12006"/>
      <w:bookmarkStart w:id="32" w:name="OLE_LINK4"/>
      <w:r>
        <w:rPr>
          <w:rFonts w:hint="default" w:ascii="Times New Roman" w:hAnsi="Times New Roman" w:eastAsia="楷体_GB2312" w:cs="Times New Roman"/>
          <w:b w:val="0"/>
          <w:bCs w:val="0"/>
          <w:color w:val="auto"/>
          <w:sz w:val="32"/>
          <w:szCs w:val="32"/>
          <w:highlight w:val="none"/>
        </w:rPr>
        <w:t>（</w:t>
      </w:r>
      <w:r>
        <w:rPr>
          <w:rFonts w:hint="default" w:ascii="Times New Roman" w:hAnsi="Times New Roman" w:eastAsia="楷体_GB2312" w:cs="Times New Roman"/>
          <w:b w:val="0"/>
          <w:bCs w:val="0"/>
          <w:color w:val="auto"/>
          <w:sz w:val="32"/>
          <w:szCs w:val="32"/>
          <w:highlight w:val="none"/>
          <w:lang w:val="en-US" w:eastAsia="zh-CN"/>
        </w:rPr>
        <w:t>一</w:t>
      </w:r>
      <w:r>
        <w:rPr>
          <w:rFonts w:hint="default" w:ascii="Times New Roman" w:hAnsi="Times New Roman" w:eastAsia="楷体_GB2312" w:cs="Times New Roman"/>
          <w:b w:val="0"/>
          <w:bCs w:val="0"/>
          <w:color w:val="auto"/>
          <w:sz w:val="32"/>
          <w:szCs w:val="32"/>
          <w:highlight w:val="none"/>
        </w:rPr>
        <w:t>）</w:t>
      </w:r>
      <w:r>
        <w:rPr>
          <w:rFonts w:hint="default" w:ascii="Times New Roman" w:hAnsi="Times New Roman" w:eastAsia="楷体_GB2312" w:cs="Times New Roman"/>
          <w:b w:val="0"/>
          <w:bCs w:val="0"/>
          <w:color w:val="auto"/>
          <w:sz w:val="32"/>
          <w:szCs w:val="32"/>
          <w:highlight w:val="none"/>
          <w:lang w:eastAsia="zh-CN"/>
        </w:rPr>
        <w:t>事故发生单位及其他</w:t>
      </w:r>
      <w:r>
        <w:rPr>
          <w:rFonts w:hint="default" w:ascii="Times New Roman" w:hAnsi="Times New Roman" w:eastAsia="楷体_GB2312" w:cs="Times New Roman"/>
          <w:b w:val="0"/>
          <w:bCs w:val="0"/>
          <w:color w:val="auto"/>
          <w:sz w:val="32"/>
          <w:szCs w:val="32"/>
          <w:highlight w:val="none"/>
        </w:rPr>
        <w:t>单位概况</w:t>
      </w:r>
      <w:bookmarkEnd w:id="20"/>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z w:val="32"/>
          <w:szCs w:val="32"/>
          <w:highlight w:val="none"/>
          <w:lang w:val="en-US" w:eastAsia="zh-CN"/>
        </w:rPr>
        <w:t>1</w:t>
      </w:r>
      <w:r>
        <w:rPr>
          <w:rFonts w:hint="default" w:ascii="Times New Roman" w:hAnsi="Times New Roman" w:eastAsia="仿宋_GB2312" w:cs="Times New Roman"/>
          <w:b/>
          <w:bCs/>
          <w:color w:val="auto"/>
          <w:sz w:val="32"/>
          <w:szCs w:val="32"/>
          <w:highlight w:val="none"/>
        </w:rPr>
        <w:t>.</w:t>
      </w:r>
      <w:r>
        <w:rPr>
          <w:rFonts w:hint="default" w:ascii="Times New Roman" w:hAnsi="Times New Roman" w:eastAsia="仿宋_GB2312" w:cs="Times New Roman"/>
          <w:b/>
          <w:bCs/>
          <w:color w:val="auto"/>
          <w:sz w:val="32"/>
          <w:szCs w:val="32"/>
          <w:highlight w:val="none"/>
          <w:lang w:eastAsia="zh-CN"/>
        </w:rPr>
        <w:t>广州宇泰信息科技有限公司</w:t>
      </w:r>
      <w:r>
        <w:rPr>
          <w:rFonts w:hint="default" w:ascii="Times New Roman" w:hAnsi="Times New Roman" w:eastAsia="仿宋_GB2312" w:cs="Times New Roman"/>
          <w:color w:val="auto"/>
          <w:sz w:val="32"/>
          <w:szCs w:val="32"/>
          <w:highlight w:val="none"/>
        </w:rPr>
        <w:t>（以下简称</w:t>
      </w:r>
      <w:r>
        <w:rPr>
          <w:rFonts w:hint="default" w:ascii="Times New Roman" w:hAnsi="Times New Roman" w:eastAsia="仿宋_GB2312" w:cs="Times New Roman"/>
          <w:color w:val="auto"/>
          <w:sz w:val="32"/>
          <w:szCs w:val="32"/>
          <w:highlight w:val="none"/>
          <w:lang w:eastAsia="zh-CN"/>
        </w:rPr>
        <w:t>广州宇泰公司</w:t>
      </w: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类型</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有限责任公司</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自然人投资或控股</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法定代表人</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刘</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color w:val="auto"/>
          <w:sz w:val="32"/>
          <w:szCs w:val="32"/>
          <w:highlight w:val="none"/>
        </w:rPr>
        <w:t>统一社会信用</w:t>
      </w:r>
      <w:r>
        <w:rPr>
          <w:rFonts w:hint="default" w:ascii="Times New Roman" w:hAnsi="Times New Roman" w:eastAsia="仿宋_GB2312" w:cs="Times New Roman"/>
          <w:color w:val="auto"/>
          <w:sz w:val="32"/>
          <w:szCs w:val="32"/>
          <w:highlight w:val="none"/>
          <w:lang w:eastAsia="zh-CN"/>
        </w:rPr>
        <w:t>代码</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91440101MA5AXYMR9L</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注册资本</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人民币1000万元</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经营范围</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网络技术服务</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工程和技术研究和试验发展</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计算机系统服务</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信息系统集成服务</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机械设备租赁</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移动通信设备销售</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劳务派遣服务等。已取得《建筑业企业资质》</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证书编号</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DL34427212</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资质类别及等级</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施工劳务不分等级。已取得《安全生产许可证》</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证书编号</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粤</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JZ安许证字[2023]034073。</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z w:val="32"/>
          <w:szCs w:val="32"/>
          <w:highlight w:val="none"/>
          <w:lang w:val="en-US" w:eastAsia="zh-CN"/>
        </w:rPr>
        <w:t>2</w:t>
      </w:r>
      <w:r>
        <w:rPr>
          <w:rFonts w:hint="default" w:ascii="Times New Roman" w:hAnsi="Times New Roman" w:eastAsia="仿宋_GB2312" w:cs="Times New Roman"/>
          <w:b/>
          <w:bCs/>
          <w:color w:val="auto"/>
          <w:sz w:val="32"/>
          <w:szCs w:val="32"/>
          <w:highlight w:val="none"/>
        </w:rPr>
        <w:t>.</w:t>
      </w:r>
      <w:r>
        <w:rPr>
          <w:rFonts w:hint="default" w:ascii="Times New Roman" w:hAnsi="Times New Roman" w:eastAsia="仿宋_GB2312" w:cs="Times New Roman"/>
          <w:b/>
          <w:bCs/>
          <w:color w:val="auto"/>
          <w:sz w:val="32"/>
          <w:szCs w:val="32"/>
          <w:highlight w:val="none"/>
          <w:lang w:eastAsia="zh-CN"/>
        </w:rPr>
        <w:t>中国通信建设第四工程局有限公司</w:t>
      </w:r>
      <w:r>
        <w:rPr>
          <w:rFonts w:hint="default" w:ascii="Times New Roman" w:hAnsi="Times New Roman" w:eastAsia="仿宋_GB2312" w:cs="Times New Roman"/>
          <w:color w:val="auto"/>
          <w:sz w:val="32"/>
          <w:szCs w:val="32"/>
          <w:highlight w:val="none"/>
        </w:rPr>
        <w:t>（以下简称</w:t>
      </w:r>
      <w:r>
        <w:rPr>
          <w:rFonts w:hint="default" w:ascii="Times New Roman" w:hAnsi="Times New Roman" w:eastAsia="仿宋_GB2312" w:cs="Times New Roman"/>
          <w:color w:val="auto"/>
          <w:sz w:val="32"/>
          <w:szCs w:val="32"/>
          <w:highlight w:val="none"/>
          <w:lang w:eastAsia="zh-CN"/>
        </w:rPr>
        <w:t>中通建四局</w:t>
      </w: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类型</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有限责任公司</w:t>
      </w:r>
      <w:r>
        <w:rPr>
          <w:rFonts w:hint="default" w:ascii="Times New Roman" w:hAnsi="Times New Roman" w:eastAsia="仿宋_GB2312" w:cs="Times New Roman"/>
          <w:color w:val="auto"/>
          <w:sz w:val="32"/>
          <w:szCs w:val="32"/>
          <w:highlight w:val="none"/>
          <w:lang w:eastAsia="zh-CN"/>
        </w:rPr>
        <w:t>（非自然人投资或控股的法人独资）</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法定代表人</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卫</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color w:val="auto"/>
          <w:sz w:val="32"/>
          <w:szCs w:val="32"/>
          <w:highlight w:val="none"/>
          <w:lang w:eastAsia="zh-CN"/>
        </w:rPr>
        <w:t>祥</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统一社会信用代码</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91410100169953552J</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注册资本</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人民币15100万元</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经营范围</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许可项目</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建设工程施工；建设工程勘察；建设工程设计；建筑智能化系统设计；建筑劳务分包；施工专业作业；电气安装服务；第二类增值电信业务等。已取得《建筑业企业资质》</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证书编号</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D141000986</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资质类别及等级</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通信工程施工总承包一级。已取得《安全生产许可证》</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证书编号</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（豫）JZ安许证字[2005]000368。</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楷体_GB2312" w:cs="Times New Roman"/>
          <w:b/>
          <w:bCs/>
          <w:color w:val="auto"/>
          <w:sz w:val="32"/>
          <w:szCs w:val="32"/>
          <w:highlight w:val="none"/>
        </w:rPr>
      </w:pPr>
      <w:bookmarkStart w:id="33" w:name="_Toc10152"/>
      <w:r>
        <w:rPr>
          <w:rFonts w:hint="default" w:ascii="Times New Roman" w:hAnsi="Times New Roman" w:eastAsia="楷体_GB2312" w:cs="Times New Roman"/>
          <w:b w:val="0"/>
          <w:bCs w:val="0"/>
          <w:color w:val="auto"/>
          <w:sz w:val="32"/>
          <w:szCs w:val="32"/>
          <w:highlight w:val="none"/>
        </w:rPr>
        <w:t>（</w:t>
      </w:r>
      <w:r>
        <w:rPr>
          <w:rFonts w:hint="default" w:ascii="Times New Roman" w:hAnsi="Times New Roman" w:eastAsia="楷体_GB2312" w:cs="Times New Roman"/>
          <w:b w:val="0"/>
          <w:bCs w:val="0"/>
          <w:color w:val="auto"/>
          <w:sz w:val="32"/>
          <w:szCs w:val="32"/>
          <w:highlight w:val="none"/>
          <w:lang w:val="en-US" w:eastAsia="zh-CN"/>
        </w:rPr>
        <w:t>二</w:t>
      </w:r>
      <w:r>
        <w:rPr>
          <w:rFonts w:hint="default" w:ascii="Times New Roman" w:hAnsi="Times New Roman" w:eastAsia="楷体_GB2312" w:cs="Times New Roman"/>
          <w:b w:val="0"/>
          <w:bCs w:val="0"/>
          <w:color w:val="auto"/>
          <w:sz w:val="32"/>
          <w:szCs w:val="32"/>
          <w:highlight w:val="none"/>
        </w:rPr>
        <w:t>）</w:t>
      </w:r>
      <w:r>
        <w:rPr>
          <w:rFonts w:hint="default" w:ascii="Times New Roman" w:hAnsi="Times New Roman" w:eastAsia="楷体_GB2312" w:cs="Times New Roman"/>
          <w:b w:val="0"/>
          <w:bCs w:val="0"/>
          <w:color w:val="auto"/>
          <w:sz w:val="32"/>
          <w:szCs w:val="32"/>
          <w:highlight w:val="none"/>
          <w:lang w:eastAsia="zh-CN"/>
        </w:rPr>
        <w:t>涉事项目概况</w:t>
      </w:r>
      <w:bookmarkEnd w:id="21"/>
      <w:bookmarkEnd w:id="22"/>
      <w:bookmarkEnd w:id="23"/>
      <w:bookmarkEnd w:id="24"/>
      <w:bookmarkEnd w:id="25"/>
      <w:bookmarkEnd w:id="26"/>
      <w:bookmarkEnd w:id="27"/>
      <w:bookmarkEnd w:id="28"/>
      <w:bookmarkEnd w:id="29"/>
      <w:bookmarkEnd w:id="30"/>
      <w:bookmarkEnd w:id="31"/>
      <w:bookmarkEnd w:id="33"/>
      <w:bookmarkStart w:id="34" w:name="_Toc17032"/>
      <w:bookmarkStart w:id="35" w:name="_Toc17029"/>
      <w:bookmarkStart w:id="36" w:name="_Toc7745"/>
      <w:bookmarkStart w:id="37" w:name="_Toc23083"/>
      <w:bookmarkStart w:id="38" w:name="_Toc808"/>
      <w:bookmarkStart w:id="39" w:name="_Toc5400"/>
      <w:bookmarkStart w:id="40" w:name="_Toc2032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b w:val="0"/>
          <w:color w:val="auto"/>
          <w:kern w:val="2"/>
          <w:sz w:val="32"/>
          <w:szCs w:val="32"/>
          <w:highlight w:val="none"/>
          <w:lang w:val="en-US" w:eastAsia="zh-CN" w:bidi="ar-SA"/>
        </w:rPr>
      </w:pPr>
      <w:bookmarkStart w:id="41" w:name="OLE_LINK8"/>
      <w:r>
        <w:rPr>
          <w:rFonts w:hint="default" w:ascii="Times New Roman" w:hAnsi="Times New Roman" w:eastAsia="仿宋_GB2312" w:cs="Times New Roman"/>
          <w:b w:val="0"/>
          <w:color w:val="auto"/>
          <w:kern w:val="2"/>
          <w:sz w:val="32"/>
          <w:szCs w:val="32"/>
          <w:highlight w:val="none"/>
          <w:lang w:val="en-US" w:eastAsia="zh-CN" w:bidi="ar-SA"/>
        </w:rPr>
        <w:t>2023年10月16日</w:t>
      </w:r>
      <w:r>
        <w:rPr>
          <w:rFonts w:hint="eastAsia" w:ascii="Times New Roman" w:hAnsi="Times New Roman" w:eastAsia="仿宋_GB2312" w:cs="Times New Roman"/>
          <w:b w:val="0"/>
          <w:color w:val="auto"/>
          <w:kern w:val="2"/>
          <w:sz w:val="32"/>
          <w:szCs w:val="32"/>
          <w:highlight w:val="none"/>
          <w:lang w:val="en-US" w:eastAsia="zh-CN" w:bidi="ar-SA"/>
        </w:rPr>
        <w:t>，</w:t>
      </w:r>
      <w:r>
        <w:rPr>
          <w:rFonts w:hint="default" w:ascii="Times New Roman" w:hAnsi="Times New Roman" w:eastAsia="仿宋_GB2312" w:cs="Times New Roman"/>
          <w:b w:val="0"/>
          <w:color w:val="auto"/>
          <w:kern w:val="2"/>
          <w:sz w:val="32"/>
          <w:szCs w:val="32"/>
          <w:highlight w:val="none"/>
          <w:lang w:val="en-US" w:eastAsia="zh-CN" w:bidi="ar-SA"/>
        </w:rPr>
        <w:t>工业和信息化部办公厅印发《</w:t>
      </w:r>
      <w:bookmarkStart w:id="42" w:name="OLE_LINK12"/>
      <w:r>
        <w:rPr>
          <w:rFonts w:hint="default" w:ascii="Times New Roman" w:hAnsi="Times New Roman" w:eastAsia="仿宋_GB2312" w:cs="Times New Roman"/>
          <w:b w:val="0"/>
          <w:color w:val="auto"/>
          <w:kern w:val="2"/>
          <w:sz w:val="32"/>
          <w:szCs w:val="32"/>
          <w:highlight w:val="none"/>
          <w:lang w:val="en-US" w:eastAsia="zh-CN" w:bidi="ar-SA"/>
        </w:rPr>
        <w:t>关于推进5G轻量化（Red Cap）技术演进和应用创新发展的通知</w:t>
      </w:r>
      <w:bookmarkEnd w:id="42"/>
      <w:r>
        <w:rPr>
          <w:rFonts w:hint="default" w:ascii="Times New Roman" w:hAnsi="Times New Roman" w:eastAsia="仿宋_GB2312" w:cs="Times New Roman"/>
          <w:b w:val="0"/>
          <w:color w:val="auto"/>
          <w:kern w:val="2"/>
          <w:sz w:val="32"/>
          <w:szCs w:val="32"/>
          <w:highlight w:val="none"/>
          <w:lang w:val="en-US" w:eastAsia="zh-CN" w:bidi="ar-SA"/>
        </w:rPr>
        <w:t>》（</w:t>
      </w:r>
      <w:r>
        <w:rPr>
          <w:rFonts w:hint="default" w:ascii="Times New Roman" w:hAnsi="Times New Roman" w:eastAsia="仿宋_GB2312" w:cs="Times New Roman"/>
          <w:color w:val="auto"/>
          <w:sz w:val="32"/>
          <w:szCs w:val="32"/>
          <w:highlight w:val="none"/>
        </w:rPr>
        <w:t>工信厅通信函〔2023〕280号</w:t>
      </w:r>
      <w:r>
        <w:rPr>
          <w:rFonts w:hint="default" w:ascii="Times New Roman" w:hAnsi="Times New Roman" w:eastAsia="仿宋_GB2312" w:cs="Times New Roman"/>
          <w:b w:val="0"/>
          <w:color w:val="auto"/>
          <w:kern w:val="2"/>
          <w:sz w:val="32"/>
          <w:szCs w:val="32"/>
          <w:highlight w:val="none"/>
          <w:lang w:val="en-US" w:eastAsia="zh-CN" w:bidi="ar-SA"/>
        </w:rPr>
        <w:t>）。2024年3月28日</w:t>
      </w:r>
      <w:r>
        <w:rPr>
          <w:rFonts w:hint="eastAsia" w:ascii="Times New Roman" w:hAnsi="Times New Roman" w:eastAsia="仿宋_GB2312" w:cs="Times New Roman"/>
          <w:b w:val="0"/>
          <w:color w:val="auto"/>
          <w:kern w:val="2"/>
          <w:sz w:val="32"/>
          <w:szCs w:val="32"/>
          <w:highlight w:val="none"/>
          <w:lang w:val="en-US" w:eastAsia="zh-CN" w:bidi="ar-SA"/>
        </w:rPr>
        <w:t>，</w:t>
      </w:r>
      <w:r>
        <w:rPr>
          <w:rFonts w:hint="default" w:ascii="Times New Roman" w:hAnsi="Times New Roman" w:eastAsia="仿宋_GB2312" w:cs="Times New Roman"/>
          <w:b w:val="0"/>
          <w:color w:val="auto"/>
          <w:kern w:val="2"/>
          <w:sz w:val="32"/>
          <w:szCs w:val="32"/>
          <w:highlight w:val="none"/>
          <w:lang w:val="en-US" w:eastAsia="zh-CN" w:bidi="ar-SA"/>
        </w:rPr>
        <w:t>中国移动通信集团首发5G-A商用部署</w:t>
      </w:r>
      <w:bookmarkStart w:id="43" w:name="OLE_LINK11"/>
      <w:r>
        <w:rPr>
          <w:rFonts w:hint="eastAsia" w:ascii="Times New Roman" w:hAnsi="Times New Roman" w:eastAsia="仿宋_GB2312" w:cs="Times New Roman"/>
          <w:b w:val="0"/>
          <w:color w:val="auto"/>
          <w:kern w:val="2"/>
          <w:sz w:val="32"/>
          <w:szCs w:val="32"/>
          <w:highlight w:val="none"/>
          <w:lang w:val="en-US" w:eastAsia="zh-CN" w:bidi="ar-SA"/>
        </w:rPr>
        <w:t>，</w:t>
      </w:r>
      <w:r>
        <w:rPr>
          <w:rFonts w:hint="default" w:ascii="Times New Roman" w:hAnsi="Times New Roman" w:eastAsia="仿宋_GB2312" w:cs="Times New Roman"/>
          <w:b w:val="0"/>
          <w:color w:val="auto"/>
          <w:kern w:val="2"/>
          <w:sz w:val="32"/>
          <w:szCs w:val="32"/>
          <w:highlight w:val="none"/>
          <w:lang w:val="en-US" w:eastAsia="zh-CN" w:bidi="ar-SA"/>
        </w:rPr>
        <w:t>公布包含珠海市在内的首批100个5G-A网络商用城市名单</w:t>
      </w:r>
      <w:bookmarkEnd w:id="43"/>
      <w:r>
        <w:rPr>
          <w:rFonts w:hint="default" w:ascii="Times New Roman" w:hAnsi="Times New Roman" w:eastAsia="仿宋_GB2312" w:cs="Times New Roman"/>
          <w:b w:val="0"/>
          <w:color w:val="auto"/>
          <w:kern w:val="2"/>
          <w:sz w:val="32"/>
          <w:szCs w:val="32"/>
          <w:highlight w:val="none"/>
          <w:lang w:val="en-US" w:eastAsia="zh-CN" w:bidi="ar-SA"/>
        </w:rPr>
        <w:t>。</w:t>
      </w:r>
    </w:p>
    <w:bookmarkEnd w:id="41"/>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b w:val="0"/>
          <w:color w:val="auto"/>
          <w:kern w:val="2"/>
          <w:sz w:val="32"/>
          <w:szCs w:val="32"/>
          <w:highlight w:val="none"/>
          <w:lang w:val="en-US" w:eastAsia="zh-CN" w:bidi="ar-SA"/>
        </w:rPr>
      </w:pPr>
      <w:r>
        <w:rPr>
          <w:rFonts w:hint="default" w:ascii="Times New Roman" w:hAnsi="Times New Roman" w:eastAsia="仿宋_GB2312" w:cs="Times New Roman"/>
          <w:b w:val="0"/>
          <w:color w:val="auto"/>
          <w:kern w:val="2"/>
          <w:sz w:val="32"/>
          <w:szCs w:val="32"/>
          <w:highlight w:val="none"/>
          <w:lang w:val="en-US" w:eastAsia="zh-CN" w:bidi="ar-SA"/>
        </w:rPr>
        <w:t>2024年8月20日</w:t>
      </w:r>
      <w:r>
        <w:rPr>
          <w:rFonts w:hint="eastAsia" w:ascii="Times New Roman" w:hAnsi="Times New Roman" w:eastAsia="仿宋_GB2312" w:cs="Times New Roman"/>
          <w:b w:val="0"/>
          <w:color w:val="auto"/>
          <w:kern w:val="2"/>
          <w:sz w:val="32"/>
          <w:szCs w:val="32"/>
          <w:highlight w:val="none"/>
          <w:lang w:val="en-US" w:eastAsia="zh-CN" w:bidi="ar-SA"/>
        </w:rPr>
        <w:t>，</w:t>
      </w:r>
      <w:r>
        <w:rPr>
          <w:rFonts w:hint="default" w:ascii="Times New Roman" w:hAnsi="Times New Roman" w:eastAsia="仿宋_GB2312" w:cs="Times New Roman"/>
          <w:b w:val="0"/>
          <w:color w:val="auto"/>
          <w:kern w:val="2"/>
          <w:sz w:val="32"/>
          <w:szCs w:val="32"/>
          <w:highlight w:val="none"/>
          <w:lang w:val="en-US" w:eastAsia="zh-CN" w:bidi="ar-SA"/>
        </w:rPr>
        <w:t>中国移动通信集团广东有限公司印发《关于下达珠海5G-A通感一体基站规模组网试验项目可行性研究报告批复暨投资计划任务书的通知》（广东立项批复</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b w:val="0"/>
          <w:color w:val="auto"/>
          <w:kern w:val="2"/>
          <w:sz w:val="32"/>
          <w:szCs w:val="32"/>
          <w:highlight w:val="none"/>
          <w:lang w:val="en-US" w:eastAsia="zh-CN" w:bidi="ar-SA"/>
        </w:rPr>
        <w:t>2024</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b w:val="0"/>
          <w:color w:val="auto"/>
          <w:kern w:val="2"/>
          <w:sz w:val="32"/>
          <w:szCs w:val="32"/>
          <w:highlight w:val="none"/>
          <w:lang w:val="en-US" w:eastAsia="zh-CN" w:bidi="ar-SA"/>
        </w:rPr>
        <w:t>2179号）</w:t>
      </w:r>
      <w:r>
        <w:rPr>
          <w:rFonts w:hint="eastAsia" w:ascii="Times New Roman" w:hAnsi="Times New Roman" w:eastAsia="仿宋_GB2312" w:cs="Times New Roman"/>
          <w:b w:val="0"/>
          <w:color w:val="auto"/>
          <w:kern w:val="2"/>
          <w:sz w:val="32"/>
          <w:szCs w:val="32"/>
          <w:highlight w:val="none"/>
          <w:lang w:val="en-US" w:eastAsia="zh-CN" w:bidi="ar-SA"/>
        </w:rPr>
        <w:t>，</w:t>
      </w:r>
      <w:r>
        <w:rPr>
          <w:rFonts w:hint="default" w:ascii="Times New Roman" w:hAnsi="Times New Roman" w:eastAsia="仿宋_GB2312" w:cs="Times New Roman"/>
          <w:b w:val="0"/>
          <w:color w:val="auto"/>
          <w:kern w:val="2"/>
          <w:sz w:val="32"/>
          <w:szCs w:val="32"/>
          <w:highlight w:val="none"/>
          <w:lang w:val="en-US" w:eastAsia="zh-CN" w:bidi="ar-SA"/>
        </w:rPr>
        <w:t>同意</w:t>
      </w:r>
      <w:r>
        <w:rPr>
          <w:rFonts w:hint="eastAsia" w:ascii="Times New Roman" w:hAnsi="Times New Roman" w:eastAsia="仿宋_GB2312" w:cs="Times New Roman"/>
          <w:b w:val="0"/>
          <w:color w:val="auto"/>
          <w:kern w:val="2"/>
          <w:sz w:val="32"/>
          <w:szCs w:val="32"/>
          <w:highlight w:val="none"/>
          <w:lang w:val="en-US" w:eastAsia="zh-CN" w:bidi="ar-SA"/>
        </w:rPr>
        <w:t>“</w:t>
      </w:r>
      <w:r>
        <w:rPr>
          <w:rFonts w:hint="default" w:ascii="Times New Roman" w:hAnsi="Times New Roman" w:eastAsia="仿宋_GB2312" w:cs="Times New Roman"/>
          <w:b w:val="0"/>
          <w:color w:val="auto"/>
          <w:kern w:val="2"/>
          <w:sz w:val="32"/>
          <w:szCs w:val="32"/>
          <w:highlight w:val="none"/>
          <w:lang w:val="en-US" w:eastAsia="zh-CN" w:bidi="ar-SA"/>
        </w:rPr>
        <w:t>珠海5G-A通感一体基站规模组网试验项目（项目编码</w:t>
      </w:r>
      <w:r>
        <w:rPr>
          <w:rFonts w:hint="eastAsia" w:ascii="Times New Roman" w:hAnsi="Times New Roman" w:eastAsia="仿宋_GB2312" w:cs="Times New Roman"/>
          <w:b w:val="0"/>
          <w:color w:val="auto"/>
          <w:kern w:val="2"/>
          <w:sz w:val="32"/>
          <w:szCs w:val="32"/>
          <w:highlight w:val="none"/>
          <w:lang w:val="en-US" w:eastAsia="zh-CN" w:bidi="ar-SA"/>
        </w:rPr>
        <w:t>：</w:t>
      </w:r>
      <w:r>
        <w:rPr>
          <w:rFonts w:hint="default" w:ascii="Times New Roman" w:hAnsi="Times New Roman" w:eastAsia="仿宋_GB2312" w:cs="Times New Roman"/>
          <w:b w:val="0"/>
          <w:color w:val="auto"/>
          <w:kern w:val="2"/>
          <w:sz w:val="32"/>
          <w:szCs w:val="32"/>
          <w:highlight w:val="none"/>
          <w:lang w:val="en-US" w:eastAsia="zh-CN" w:bidi="ar-SA"/>
        </w:rPr>
        <w:t>B24302110AA001Q）</w:t>
      </w:r>
      <w:r>
        <w:rPr>
          <w:rFonts w:hint="eastAsia" w:ascii="Times New Roman" w:hAnsi="Times New Roman" w:eastAsia="仿宋_GB2312" w:cs="Times New Roman"/>
          <w:b w:val="0"/>
          <w:color w:val="auto"/>
          <w:kern w:val="2"/>
          <w:sz w:val="32"/>
          <w:szCs w:val="32"/>
          <w:highlight w:val="none"/>
          <w:lang w:val="en-US" w:eastAsia="zh-CN" w:bidi="ar-SA"/>
        </w:rPr>
        <w:t>”</w:t>
      </w:r>
      <w:r>
        <w:rPr>
          <w:rFonts w:hint="default" w:ascii="Times New Roman" w:hAnsi="Times New Roman" w:eastAsia="仿宋_GB2312" w:cs="Times New Roman"/>
          <w:b w:val="0"/>
          <w:color w:val="auto"/>
          <w:kern w:val="2"/>
          <w:sz w:val="32"/>
          <w:szCs w:val="32"/>
          <w:highlight w:val="none"/>
          <w:lang w:val="en-US" w:eastAsia="zh-CN" w:bidi="ar-SA"/>
        </w:rPr>
        <w:t>立项建设。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b w:val="0"/>
          <w:color w:val="auto"/>
          <w:kern w:val="2"/>
          <w:sz w:val="32"/>
          <w:szCs w:val="32"/>
          <w:highlight w:val="none"/>
          <w:lang w:val="en-US" w:eastAsia="zh-CN" w:bidi="ar-SA"/>
        </w:rPr>
      </w:pPr>
      <w:bookmarkStart w:id="44" w:name="OLE_LINK9"/>
      <w:r>
        <w:rPr>
          <w:rFonts w:hint="default" w:ascii="Times New Roman" w:hAnsi="Times New Roman" w:eastAsia="仿宋_GB2312" w:cs="Times New Roman"/>
          <w:b w:val="0"/>
          <w:color w:val="auto"/>
          <w:kern w:val="2"/>
          <w:sz w:val="32"/>
          <w:szCs w:val="32"/>
          <w:highlight w:val="none"/>
          <w:lang w:val="en-US" w:eastAsia="zh-CN" w:bidi="ar-SA"/>
        </w:rPr>
        <w:t>涉事作业为通信领域的</w:t>
      </w:r>
      <w:bookmarkStart w:id="45" w:name="OLE_LINK6"/>
      <w:r>
        <w:rPr>
          <w:rFonts w:hint="default" w:ascii="Times New Roman" w:hAnsi="Times New Roman" w:eastAsia="仿宋_GB2312" w:cs="Times New Roman"/>
          <w:b w:val="0"/>
          <w:color w:val="auto"/>
          <w:kern w:val="2"/>
          <w:sz w:val="32"/>
          <w:szCs w:val="32"/>
          <w:highlight w:val="none"/>
          <w:lang w:val="en-US" w:eastAsia="zh-CN" w:bidi="ar-SA"/>
        </w:rPr>
        <w:t>安装、调测</w:t>
      </w:r>
      <w:bookmarkEnd w:id="45"/>
      <w:r>
        <w:rPr>
          <w:rFonts w:hint="default" w:ascii="Times New Roman" w:hAnsi="Times New Roman" w:eastAsia="仿宋_GB2312" w:cs="Times New Roman"/>
          <w:b w:val="0"/>
          <w:color w:val="auto"/>
          <w:kern w:val="2"/>
          <w:sz w:val="32"/>
          <w:szCs w:val="32"/>
          <w:highlight w:val="none"/>
          <w:lang w:val="en-US" w:eastAsia="zh-CN" w:bidi="ar-SA"/>
        </w:rPr>
        <w:t>作业</w:t>
      </w:r>
      <w:r>
        <w:rPr>
          <w:rStyle w:val="22"/>
          <w:rFonts w:hint="default" w:ascii="Times New Roman" w:hAnsi="Times New Roman" w:eastAsia="仿宋_GB2312" w:cs="Times New Roman"/>
          <w:b w:val="0"/>
          <w:color w:val="auto"/>
          <w:kern w:val="2"/>
          <w:sz w:val="32"/>
          <w:szCs w:val="32"/>
          <w:highlight w:val="none"/>
          <w:lang w:val="en-US" w:eastAsia="zh-CN" w:bidi="ar-SA"/>
        </w:rPr>
        <w:t>[</w:t>
      </w:r>
      <w:r>
        <w:rPr>
          <w:rStyle w:val="22"/>
          <w:rFonts w:hint="default" w:ascii="Times New Roman" w:hAnsi="Times New Roman" w:eastAsia="仿宋_GB2312" w:cs="Times New Roman"/>
          <w:b w:val="0"/>
          <w:color w:val="auto"/>
          <w:kern w:val="2"/>
          <w:sz w:val="32"/>
          <w:szCs w:val="32"/>
          <w:highlight w:val="none"/>
          <w:lang w:val="en-US" w:eastAsia="zh-CN" w:bidi="ar-SA"/>
        </w:rPr>
        <w:footnoteReference w:id="0"/>
      </w:r>
      <w:r>
        <w:rPr>
          <w:rStyle w:val="22"/>
          <w:rFonts w:hint="default" w:ascii="Times New Roman" w:hAnsi="Times New Roman" w:eastAsia="仿宋_GB2312" w:cs="Times New Roman"/>
          <w:b w:val="0"/>
          <w:color w:val="auto"/>
          <w:kern w:val="2"/>
          <w:sz w:val="32"/>
          <w:szCs w:val="32"/>
          <w:highlight w:val="none"/>
          <w:lang w:val="en-US" w:eastAsia="zh-CN" w:bidi="ar-SA"/>
        </w:rPr>
        <w:t>]</w:t>
      </w:r>
      <w:r>
        <w:rPr>
          <w:rFonts w:hint="eastAsia" w:ascii="Times New Roman" w:hAnsi="Times New Roman" w:eastAsia="仿宋_GB2312" w:cs="Times New Roman"/>
          <w:b w:val="0"/>
          <w:color w:val="auto"/>
          <w:kern w:val="2"/>
          <w:sz w:val="32"/>
          <w:szCs w:val="32"/>
          <w:highlight w:val="none"/>
          <w:lang w:val="en-US" w:eastAsia="zh-CN" w:bidi="ar-SA"/>
        </w:rPr>
        <w:t>，</w:t>
      </w:r>
      <w:r>
        <w:rPr>
          <w:rFonts w:hint="default" w:ascii="Times New Roman" w:hAnsi="Times New Roman" w:eastAsia="仿宋_GB2312" w:cs="Times New Roman"/>
          <w:b w:val="0"/>
          <w:color w:val="auto"/>
          <w:kern w:val="2"/>
          <w:sz w:val="32"/>
          <w:szCs w:val="32"/>
          <w:highlight w:val="none"/>
          <w:lang w:val="en-US" w:eastAsia="zh-CN" w:bidi="ar-SA"/>
        </w:rPr>
        <w:t>具体</w:t>
      </w:r>
      <w:r>
        <w:rPr>
          <w:rFonts w:hint="default" w:ascii="Times New Roman" w:hAnsi="Times New Roman" w:eastAsia="仿宋_GB2312" w:cs="Times New Roman"/>
          <w:b w:val="0"/>
          <w:color w:val="auto"/>
          <w:kern w:val="2"/>
          <w:sz w:val="32"/>
          <w:szCs w:val="24"/>
          <w:highlight w:val="none"/>
          <w:lang w:val="en-US" w:eastAsia="zh-CN" w:bidi="ar-SA"/>
        </w:rPr>
        <w:t>内容为</w:t>
      </w:r>
      <w:r>
        <w:rPr>
          <w:rFonts w:hint="eastAsia" w:ascii="Times New Roman" w:hAnsi="Times New Roman" w:eastAsia="仿宋_GB2312" w:cs="Times New Roman"/>
          <w:b w:val="0"/>
          <w:color w:val="auto"/>
          <w:kern w:val="2"/>
          <w:sz w:val="32"/>
          <w:szCs w:val="24"/>
          <w:highlight w:val="none"/>
          <w:lang w:val="en-US" w:eastAsia="zh-CN" w:bidi="ar-SA"/>
        </w:rPr>
        <w:t>：</w:t>
      </w:r>
      <w:r>
        <w:rPr>
          <w:rFonts w:hint="default" w:ascii="Times New Roman" w:hAnsi="Times New Roman" w:eastAsia="仿宋_GB2312" w:cs="Times New Roman"/>
          <w:b w:val="0"/>
          <w:color w:val="auto"/>
          <w:kern w:val="2"/>
          <w:sz w:val="32"/>
          <w:szCs w:val="24"/>
          <w:highlight w:val="none"/>
          <w:lang w:val="en-US" w:eastAsia="zh-CN" w:bidi="ar-SA"/>
        </w:rPr>
        <w:t>利用原有18m美化灯杆</w:t>
      </w:r>
      <w:r>
        <w:rPr>
          <w:rFonts w:hint="eastAsia" w:ascii="Times New Roman" w:hAnsi="Times New Roman" w:eastAsia="仿宋_GB2312" w:cs="Times New Roman"/>
          <w:b w:val="0"/>
          <w:color w:val="auto"/>
          <w:kern w:val="2"/>
          <w:sz w:val="32"/>
          <w:szCs w:val="24"/>
          <w:highlight w:val="none"/>
          <w:lang w:val="en-US" w:eastAsia="zh-CN" w:bidi="ar-SA"/>
        </w:rPr>
        <w:t>，</w:t>
      </w:r>
      <w:r>
        <w:rPr>
          <w:rFonts w:hint="default" w:ascii="Times New Roman" w:hAnsi="Times New Roman" w:eastAsia="仿宋_GB2312" w:cs="Times New Roman"/>
          <w:b w:val="0"/>
          <w:color w:val="auto"/>
          <w:kern w:val="2"/>
          <w:sz w:val="32"/>
          <w:szCs w:val="24"/>
          <w:highlight w:val="none"/>
          <w:lang w:val="en-US" w:eastAsia="zh-CN" w:bidi="ar-SA"/>
        </w:rPr>
        <w:t>在作业平台将原有2.6G-AAU设备同抱杆上移至顶</w:t>
      </w:r>
      <w:r>
        <w:rPr>
          <w:rFonts w:hint="eastAsia" w:ascii="Times New Roman" w:hAnsi="Times New Roman" w:eastAsia="仿宋_GB2312" w:cs="Times New Roman"/>
          <w:b w:val="0"/>
          <w:color w:val="auto"/>
          <w:kern w:val="2"/>
          <w:sz w:val="32"/>
          <w:szCs w:val="24"/>
          <w:highlight w:val="none"/>
          <w:lang w:val="en-US" w:eastAsia="zh-CN" w:bidi="ar-SA"/>
        </w:rPr>
        <w:t>，</w:t>
      </w:r>
      <w:r>
        <w:rPr>
          <w:rFonts w:hint="default" w:ascii="Times New Roman" w:hAnsi="Times New Roman" w:eastAsia="仿宋_GB2312" w:cs="Times New Roman"/>
          <w:b w:val="0"/>
          <w:color w:val="auto"/>
          <w:kern w:val="2"/>
          <w:sz w:val="32"/>
          <w:szCs w:val="24"/>
          <w:highlight w:val="none"/>
          <w:lang w:val="en-US" w:eastAsia="zh-CN" w:bidi="ar-SA"/>
        </w:rPr>
        <w:t>腾出空间新增本期4.9G-AAU设备</w:t>
      </w:r>
      <w:r>
        <w:rPr>
          <w:rFonts w:hint="eastAsia" w:ascii="Times New Roman" w:hAnsi="Times New Roman" w:eastAsia="仿宋_GB2312" w:cs="Times New Roman"/>
          <w:b w:val="0"/>
          <w:color w:val="auto"/>
          <w:kern w:val="2"/>
          <w:sz w:val="32"/>
          <w:szCs w:val="24"/>
          <w:highlight w:val="none"/>
          <w:lang w:val="en-US" w:eastAsia="zh-CN" w:bidi="ar-SA"/>
        </w:rPr>
        <w:t>，</w:t>
      </w:r>
      <w:r>
        <w:rPr>
          <w:rFonts w:hint="default" w:ascii="Times New Roman" w:hAnsi="Times New Roman" w:eastAsia="仿宋_GB2312" w:cs="Times New Roman"/>
          <w:b w:val="0"/>
          <w:color w:val="auto"/>
          <w:kern w:val="2"/>
          <w:sz w:val="32"/>
          <w:szCs w:val="24"/>
          <w:highlight w:val="none"/>
          <w:lang w:val="en-US" w:eastAsia="zh-CN" w:bidi="ar-SA"/>
        </w:rPr>
        <w:t>安装位置如图1所示</w:t>
      </w:r>
      <w:r>
        <w:rPr>
          <w:rFonts w:hint="eastAsia" w:ascii="Times New Roman" w:hAnsi="Times New Roman" w:eastAsia="仿宋_GB2312" w:cs="Times New Roman"/>
          <w:b w:val="0"/>
          <w:color w:val="auto"/>
          <w:kern w:val="2"/>
          <w:sz w:val="32"/>
          <w:szCs w:val="24"/>
          <w:highlight w:val="none"/>
          <w:lang w:val="en-US" w:eastAsia="zh-CN" w:bidi="ar-SA"/>
        </w:rPr>
        <w:t>，</w:t>
      </w:r>
      <w:r>
        <w:rPr>
          <w:rFonts w:hint="default" w:ascii="Times New Roman" w:hAnsi="Times New Roman" w:eastAsia="仿宋_GB2312" w:cs="Times New Roman"/>
          <w:b w:val="0"/>
          <w:color w:val="auto"/>
          <w:kern w:val="2"/>
          <w:sz w:val="32"/>
          <w:szCs w:val="24"/>
          <w:highlight w:val="none"/>
          <w:lang w:val="en-US" w:eastAsia="zh-CN" w:bidi="ar-SA"/>
        </w:rPr>
        <w:t>AAU设备就近做好防雷接地</w:t>
      </w:r>
      <w:r>
        <w:rPr>
          <w:rFonts w:hint="default" w:ascii="Times New Roman" w:hAnsi="Times New Roman" w:eastAsia="仿宋_GB2312" w:cs="Times New Roman"/>
          <w:b w:val="0"/>
          <w:color w:val="auto"/>
          <w:kern w:val="2"/>
          <w:sz w:val="32"/>
          <w:szCs w:val="32"/>
          <w:highlight w:val="none"/>
          <w:lang w:val="en-US" w:eastAsia="zh-CN" w:bidi="ar-SA"/>
        </w:rPr>
        <w:t>。</w:t>
      </w:r>
    </w:p>
    <w:bookmarkEnd w:id="32"/>
    <w:p>
      <w:pPr>
        <w:numPr>
          <w:ilvl w:val="0"/>
          <w:numId w:val="0"/>
        </w:numPr>
        <w:ind w:right="0" w:rightChars="0"/>
        <w:jc w:val="center"/>
        <w:rPr>
          <w:rFonts w:hint="default" w:ascii="Times New Roman" w:hAnsi="Times New Roman" w:eastAsia="楷体" w:cs="Times New Roman"/>
          <w:color w:val="auto"/>
          <w:highlight w:val="none"/>
          <w:lang w:eastAsia="zh-CN"/>
        </w:rPr>
      </w:pPr>
      <w:r>
        <w:rPr>
          <w:rFonts w:hint="default" w:ascii="Times New Roman" w:hAnsi="Times New Roman" w:eastAsia="楷体" w:cs="Times New Roman"/>
          <w:color w:val="auto"/>
          <w:highlight w:val="none"/>
          <w:lang w:eastAsia="zh-CN"/>
        </w:rPr>
        <w:drawing>
          <wp:inline distT="0" distB="0" distL="114300" distR="114300">
            <wp:extent cx="4702175" cy="5716905"/>
            <wp:effectExtent l="0" t="0" r="3175" b="17145"/>
            <wp:docPr id="1" name="图片 4" descr="C:\Users\nn\Desktop\8.jpg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C:\Users\nn\Desktop\8.jpg8"/>
                    <pic:cNvPicPr>
                      <a:picLocks noChangeAspect="1"/>
                    </pic:cNvPicPr>
                  </pic:nvPicPr>
                  <pic:blipFill>
                    <a:blip r:embed="rId7"/>
                    <a:stretch>
                      <a:fillRect/>
                    </a:stretch>
                  </pic:blipFill>
                  <pic:spPr>
                    <a:xfrm>
                      <a:off x="0" y="0"/>
                      <a:ext cx="4702175" cy="5716905"/>
                    </a:xfrm>
                    <a:prstGeom prst="rect">
                      <a:avLst/>
                    </a:prstGeom>
                    <a:noFill/>
                    <a:ln>
                      <a:noFill/>
                    </a:ln>
                  </pic:spPr>
                </pic:pic>
              </a:graphicData>
            </a:graphic>
          </wp:inline>
        </w:drawing>
      </w:r>
    </w:p>
    <w:p>
      <w:pPr>
        <w:pStyle w:val="2"/>
        <w:ind w:firstLine="0" w:firstLineChars="0"/>
        <w:jc w:val="center"/>
        <w:rPr>
          <w:rFonts w:hint="default" w:ascii="Times New Roman" w:hAnsi="Times New Roman" w:cs="Times New Roman"/>
          <w:lang w:val="en-US" w:eastAsia="zh-CN"/>
        </w:rPr>
      </w:pPr>
      <w:bookmarkStart w:id="46" w:name="_Toc8502"/>
      <w:bookmarkStart w:id="47" w:name="_Toc20951"/>
      <w:r>
        <w:rPr>
          <w:rFonts w:hint="default" w:ascii="Times New Roman" w:hAnsi="Times New Roman" w:eastAsia="仿宋_GB2312" w:cs="Times New Roman"/>
          <w:color w:val="auto"/>
          <w:kern w:val="2"/>
          <w:sz w:val="28"/>
          <w:szCs w:val="28"/>
          <w:highlight w:val="none"/>
          <w:u w:val="single"/>
          <w:lang w:val="en-US" w:eastAsia="zh-CN" w:bidi="ar-SA"/>
        </w:rPr>
        <w:t>图1 安装位置示意图</w:t>
      </w:r>
      <w:bookmarkEnd w:id="46"/>
      <w:bookmarkEnd w:id="47"/>
    </w:p>
    <w:bookmarkEnd w:id="34"/>
    <w:bookmarkEnd w:id="35"/>
    <w:bookmarkEnd w:id="36"/>
    <w:bookmarkEnd w:id="37"/>
    <w:bookmarkEnd w:id="38"/>
    <w:bookmarkEnd w:id="39"/>
    <w:bookmarkEnd w:id="40"/>
    <w:bookmarkEnd w:id="44"/>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b w:val="0"/>
          <w:bCs w:val="0"/>
          <w:color w:val="auto"/>
          <w:sz w:val="32"/>
          <w:szCs w:val="32"/>
          <w:highlight w:val="none"/>
          <w:shd w:val="clear" w:color="auto" w:fill="FFFFFF"/>
        </w:rPr>
      </w:pPr>
      <w:bookmarkStart w:id="48" w:name="_Toc23653"/>
      <w:bookmarkStart w:id="49" w:name="_Toc19784"/>
      <w:bookmarkStart w:id="50" w:name="_Toc5103"/>
      <w:bookmarkStart w:id="51" w:name="_Toc8246"/>
      <w:bookmarkStart w:id="52" w:name="_Toc13714"/>
      <w:bookmarkStart w:id="53" w:name="_Toc2896"/>
      <w:bookmarkStart w:id="54" w:name="_Toc11534"/>
      <w:bookmarkStart w:id="55" w:name="_Toc11426"/>
      <w:bookmarkStart w:id="56" w:name="_Toc25826"/>
      <w:bookmarkStart w:id="57" w:name="_Toc12555"/>
      <w:bookmarkStart w:id="58" w:name="_Toc31565"/>
      <w:bookmarkStart w:id="59" w:name="_Toc29856"/>
      <w:r>
        <w:rPr>
          <w:rFonts w:hint="default" w:ascii="Times New Roman" w:hAnsi="Times New Roman" w:eastAsia="楷体_GB2312" w:cs="Times New Roman"/>
          <w:b w:val="0"/>
          <w:bCs w:val="0"/>
          <w:color w:val="auto"/>
          <w:sz w:val="32"/>
          <w:szCs w:val="32"/>
          <w:highlight w:val="none"/>
        </w:rPr>
        <w:t>（三）</w:t>
      </w:r>
      <w:r>
        <w:rPr>
          <w:rFonts w:hint="default" w:ascii="Times New Roman" w:hAnsi="Times New Roman" w:eastAsia="楷体_GB2312" w:cs="Times New Roman"/>
          <w:b w:val="0"/>
          <w:bCs w:val="0"/>
          <w:color w:val="auto"/>
          <w:sz w:val="32"/>
          <w:szCs w:val="32"/>
          <w:highlight w:val="none"/>
          <w:lang w:eastAsia="zh-CN"/>
        </w:rPr>
        <w:t>发包与承包相关</w:t>
      </w:r>
      <w:r>
        <w:rPr>
          <w:rFonts w:hint="default" w:ascii="Times New Roman" w:hAnsi="Times New Roman" w:eastAsia="楷体_GB2312" w:cs="Times New Roman"/>
          <w:b w:val="0"/>
          <w:bCs w:val="0"/>
          <w:color w:val="auto"/>
          <w:sz w:val="32"/>
          <w:szCs w:val="32"/>
          <w:highlight w:val="none"/>
        </w:rPr>
        <w:t>情况</w:t>
      </w:r>
      <w:bookmarkEnd w:id="48"/>
      <w:bookmarkEnd w:id="49"/>
      <w:bookmarkEnd w:id="50"/>
      <w:bookmarkEnd w:id="51"/>
      <w:bookmarkEnd w:id="52"/>
      <w:bookmarkEnd w:id="53"/>
      <w:bookmarkEnd w:id="54"/>
      <w:bookmarkEnd w:id="55"/>
      <w:bookmarkEnd w:id="56"/>
      <w:bookmarkEnd w:id="57"/>
      <w:bookmarkEnd w:id="58"/>
      <w:bookmarkEnd w:id="5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shd w:val="clear" w:color="auto" w:fill="FFFFFF"/>
        </w:rPr>
        <w:t>1.</w:t>
      </w:r>
      <w:r>
        <w:rPr>
          <w:rFonts w:hint="default" w:ascii="Times New Roman" w:hAnsi="Times New Roman" w:eastAsia="仿宋_GB2312" w:cs="Times New Roman"/>
          <w:color w:val="auto"/>
          <w:sz w:val="32"/>
          <w:szCs w:val="32"/>
          <w:highlight w:val="none"/>
          <w:shd w:val="clear" w:color="auto" w:fill="FFFFFF"/>
          <w:lang w:val="en-US" w:eastAsia="zh-CN"/>
        </w:rPr>
        <w:t>2022年3月29日</w:t>
      </w:r>
      <w:r>
        <w:rPr>
          <w:rFonts w:hint="eastAsia" w:ascii="Times New Roman" w:hAnsi="Times New Roman" w:eastAsia="仿宋_GB2312" w:cs="Times New Roman"/>
          <w:color w:val="auto"/>
          <w:sz w:val="32"/>
          <w:szCs w:val="32"/>
          <w:highlight w:val="none"/>
          <w:shd w:val="clear" w:color="auto" w:fill="FFFFFF"/>
          <w:lang w:val="en-US" w:eastAsia="zh-CN"/>
        </w:rPr>
        <w:t>，</w:t>
      </w:r>
      <w:r>
        <w:rPr>
          <w:rFonts w:hint="default" w:ascii="Times New Roman" w:hAnsi="Times New Roman" w:eastAsia="仿宋_GB2312" w:cs="Times New Roman"/>
          <w:color w:val="auto"/>
          <w:sz w:val="32"/>
          <w:szCs w:val="32"/>
          <w:highlight w:val="none"/>
          <w:shd w:val="clear" w:color="auto" w:fill="FFFFFF"/>
          <w:lang w:val="en-US" w:eastAsia="zh-CN"/>
        </w:rPr>
        <w:t>中通建四局与中国移动通信集团广东有限公司签订《中国移动2022年至2023年通信工程施工服务集中采购（设备安装-广东）框架协议（中通四局）-标段二》</w:t>
      </w:r>
      <w:r>
        <w:rPr>
          <w:rStyle w:val="22"/>
          <w:rFonts w:hint="default" w:ascii="Times New Roman" w:hAnsi="Times New Roman" w:eastAsia="仿宋_GB2312" w:cs="Times New Roman"/>
          <w:color w:val="auto"/>
          <w:sz w:val="32"/>
          <w:szCs w:val="32"/>
          <w:highlight w:val="none"/>
          <w:shd w:val="clear" w:color="auto" w:fill="FFFFFF"/>
          <w:lang w:val="en-US" w:eastAsia="zh-CN"/>
        </w:rPr>
        <w:t>[</w:t>
      </w:r>
      <w:r>
        <w:rPr>
          <w:rStyle w:val="22"/>
          <w:rFonts w:hint="default" w:ascii="Times New Roman" w:hAnsi="Times New Roman" w:eastAsia="仿宋_GB2312" w:cs="Times New Roman"/>
          <w:color w:val="auto"/>
          <w:sz w:val="32"/>
          <w:szCs w:val="32"/>
          <w:highlight w:val="none"/>
          <w:shd w:val="clear" w:color="auto" w:fill="FFFFFF"/>
          <w:lang w:val="en-US" w:eastAsia="zh-CN"/>
        </w:rPr>
        <w:footnoteReference w:id="1"/>
      </w:r>
      <w:r>
        <w:rPr>
          <w:rStyle w:val="22"/>
          <w:rFonts w:hint="default" w:ascii="Times New Roman" w:hAnsi="Times New Roman" w:eastAsia="仿宋_GB2312" w:cs="Times New Roman"/>
          <w:color w:val="auto"/>
          <w:sz w:val="32"/>
          <w:szCs w:val="32"/>
          <w:highlight w:val="none"/>
          <w:shd w:val="clear" w:color="auto" w:fill="FFFFFF"/>
          <w:lang w:val="en-US" w:eastAsia="zh-CN"/>
        </w:rPr>
        <w:t>]</w:t>
      </w:r>
      <w:r>
        <w:rPr>
          <w:rFonts w:hint="default" w:ascii="Times New Roman" w:hAnsi="Times New Roman" w:eastAsia="仿宋_GB2312"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cs="Times New Roman"/>
          <w:lang w:val="en-US" w:eastAsia="zh-CN"/>
        </w:rPr>
      </w:pPr>
      <w:r>
        <w:rPr>
          <w:rFonts w:hint="default" w:ascii="Times New Roman" w:hAnsi="Times New Roman" w:eastAsia="仿宋_GB2312" w:cs="Times New Roman"/>
          <w:color w:val="auto"/>
          <w:sz w:val="32"/>
          <w:szCs w:val="32"/>
          <w:highlight w:val="none"/>
          <w:shd w:val="clear" w:color="auto" w:fill="FFFFFF"/>
          <w:lang w:val="en-US" w:eastAsia="zh-CN"/>
        </w:rPr>
        <w:t>2.2024年9月22日</w:t>
      </w:r>
      <w:r>
        <w:rPr>
          <w:rFonts w:hint="eastAsia" w:ascii="Times New Roman" w:hAnsi="Times New Roman" w:eastAsia="仿宋_GB2312" w:cs="Times New Roman"/>
          <w:color w:val="auto"/>
          <w:sz w:val="32"/>
          <w:szCs w:val="32"/>
          <w:highlight w:val="none"/>
          <w:shd w:val="clear" w:color="auto" w:fill="FFFFFF"/>
          <w:lang w:val="en-US" w:eastAsia="zh-CN"/>
        </w:rPr>
        <w:t>，</w:t>
      </w:r>
      <w:r>
        <w:rPr>
          <w:rFonts w:hint="default" w:ascii="Times New Roman" w:hAnsi="Times New Roman" w:eastAsia="仿宋_GB2312" w:cs="Times New Roman"/>
          <w:color w:val="auto"/>
          <w:sz w:val="32"/>
          <w:szCs w:val="32"/>
          <w:highlight w:val="none"/>
          <w:shd w:val="clear" w:color="auto" w:fill="FFFFFF"/>
          <w:lang w:val="en-US" w:eastAsia="zh-CN"/>
        </w:rPr>
        <w:t>广州宇泰公司与中通建四局签订《中国通信建设第四工程局有限公司与广州宇泰信息科技有限公司2024年度施工框架协议》。</w:t>
      </w:r>
      <w:bookmarkStart w:id="60" w:name="_Toc7459"/>
    </w:p>
    <w:bookmarkEnd w:id="60"/>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黑体" w:cs="Times New Roman"/>
          <w:color w:val="auto"/>
          <w:sz w:val="32"/>
          <w:szCs w:val="32"/>
          <w:highlight w:val="none"/>
        </w:rPr>
      </w:pPr>
      <w:bookmarkStart w:id="61" w:name="_Toc20633"/>
      <w:bookmarkStart w:id="62" w:name="_Toc13603"/>
      <w:bookmarkStart w:id="63" w:name="_Toc11575"/>
      <w:bookmarkStart w:id="64" w:name="_Toc18512"/>
      <w:bookmarkStart w:id="65" w:name="_Toc28727"/>
      <w:bookmarkStart w:id="66" w:name="_Toc9396"/>
      <w:bookmarkStart w:id="67" w:name="_Toc18922"/>
      <w:bookmarkStart w:id="68" w:name="_Toc5537"/>
      <w:bookmarkStart w:id="69" w:name="_Toc25601"/>
      <w:bookmarkStart w:id="70" w:name="_Toc2591"/>
      <w:bookmarkStart w:id="71" w:name="_Toc4227"/>
      <w:bookmarkStart w:id="72" w:name="_Toc32268"/>
      <w:r>
        <w:rPr>
          <w:rFonts w:hint="default" w:ascii="Times New Roman" w:hAnsi="Times New Roman" w:eastAsia="黑体" w:cs="Times New Roman"/>
          <w:color w:val="auto"/>
          <w:sz w:val="32"/>
          <w:szCs w:val="32"/>
          <w:highlight w:val="none"/>
        </w:rPr>
        <w:t>二、事故发生经过及应急处置情况</w:t>
      </w:r>
      <w:bookmarkEnd w:id="61"/>
      <w:bookmarkEnd w:id="62"/>
      <w:bookmarkEnd w:id="63"/>
      <w:bookmarkEnd w:id="64"/>
      <w:bookmarkEnd w:id="65"/>
      <w:bookmarkEnd w:id="66"/>
      <w:bookmarkEnd w:id="67"/>
      <w:bookmarkEnd w:id="68"/>
      <w:bookmarkEnd w:id="69"/>
      <w:bookmarkEnd w:id="70"/>
      <w:bookmarkEnd w:id="71"/>
      <w:bookmarkEnd w:id="72"/>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楷体_GB2312" w:cs="Times New Roman"/>
          <w:b w:val="0"/>
          <w:bCs w:val="0"/>
          <w:color w:val="auto"/>
          <w:sz w:val="32"/>
          <w:szCs w:val="32"/>
          <w:highlight w:val="none"/>
        </w:rPr>
      </w:pPr>
      <w:bookmarkStart w:id="73" w:name="_Toc23688"/>
      <w:bookmarkStart w:id="74" w:name="_Toc1813"/>
      <w:bookmarkStart w:id="75" w:name="_Toc24662"/>
      <w:bookmarkStart w:id="76" w:name="_Toc7398"/>
      <w:bookmarkStart w:id="77" w:name="_Toc9259"/>
      <w:bookmarkStart w:id="78" w:name="_Toc5654"/>
      <w:bookmarkStart w:id="79" w:name="_Toc27665"/>
      <w:bookmarkStart w:id="80" w:name="_Toc15809"/>
      <w:bookmarkStart w:id="81" w:name="_Toc11110"/>
      <w:bookmarkStart w:id="82" w:name="_Toc15812"/>
      <w:bookmarkStart w:id="83" w:name="_Toc1928"/>
      <w:bookmarkStart w:id="84" w:name="_Toc27945"/>
      <w:r>
        <w:rPr>
          <w:rFonts w:hint="default" w:ascii="Times New Roman" w:hAnsi="Times New Roman" w:eastAsia="楷体_GB2312" w:cs="Times New Roman"/>
          <w:b w:val="0"/>
          <w:bCs w:val="0"/>
          <w:color w:val="auto"/>
          <w:sz w:val="32"/>
          <w:szCs w:val="32"/>
          <w:highlight w:val="none"/>
        </w:rPr>
        <w:t>（一）事故发生经过</w:t>
      </w:r>
      <w:bookmarkEnd w:id="73"/>
      <w:bookmarkEnd w:id="74"/>
      <w:bookmarkEnd w:id="75"/>
      <w:bookmarkEnd w:id="76"/>
      <w:bookmarkEnd w:id="77"/>
      <w:bookmarkEnd w:id="78"/>
      <w:bookmarkEnd w:id="79"/>
      <w:bookmarkEnd w:id="80"/>
      <w:bookmarkEnd w:id="81"/>
      <w:bookmarkEnd w:id="82"/>
      <w:bookmarkEnd w:id="83"/>
      <w:bookmarkEnd w:id="84"/>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b w:val="0"/>
          <w:bCs w:val="0"/>
          <w:color w:val="auto"/>
          <w:sz w:val="32"/>
          <w:szCs w:val="32"/>
          <w:highlight w:val="none"/>
        </w:rPr>
      </w:pPr>
      <w:bookmarkStart w:id="85" w:name="OLE_LINK2"/>
      <w:bookmarkStart w:id="86" w:name="_Toc30681"/>
      <w:bookmarkStart w:id="87" w:name="_Toc660"/>
      <w:bookmarkStart w:id="88" w:name="_Toc29042"/>
      <w:bookmarkStart w:id="89" w:name="_Toc4537"/>
      <w:bookmarkStart w:id="90" w:name="_Toc23191"/>
      <w:bookmarkStart w:id="91" w:name="_Toc14964"/>
      <w:bookmarkStart w:id="92" w:name="_Toc26939"/>
      <w:r>
        <w:rPr>
          <w:rFonts w:hint="default" w:ascii="Times New Roman" w:hAnsi="Times New Roman" w:eastAsia="仿宋_GB2312" w:cs="Times New Roman"/>
          <w:b w:val="0"/>
          <w:bCs w:val="0"/>
          <w:color w:val="auto"/>
          <w:sz w:val="32"/>
          <w:szCs w:val="32"/>
          <w:highlight w:val="none"/>
        </w:rPr>
        <w:t>2024年9月12日下午</w:t>
      </w:r>
      <w:r>
        <w:rPr>
          <w:rFonts w:hint="eastAsia"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eastAsia="zh-CN"/>
        </w:rPr>
        <w:t>广州宇泰公司作业人员</w:t>
      </w:r>
      <w:r>
        <w:rPr>
          <w:rFonts w:hint="default" w:ascii="Times New Roman" w:hAnsi="Times New Roman" w:eastAsia="仿宋_GB2312" w:cs="Times New Roman"/>
          <w:b w:val="0"/>
          <w:bCs w:val="0"/>
          <w:color w:val="auto"/>
          <w:sz w:val="32"/>
          <w:szCs w:val="32"/>
          <w:highlight w:val="none"/>
        </w:rPr>
        <w:t>王</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b w:val="0"/>
          <w:bCs w:val="0"/>
          <w:color w:val="auto"/>
          <w:sz w:val="32"/>
          <w:szCs w:val="32"/>
          <w:highlight w:val="none"/>
        </w:rPr>
        <w:t>鹏、李</w:t>
      </w:r>
      <w:r>
        <w:rPr>
          <w:rFonts w:hint="eastAsia" w:ascii="Times New Roman" w:hAnsi="Times New Roman" w:eastAsia="仿宋_GB2312" w:cs="Times New Roman"/>
          <w:color w:val="auto"/>
          <w:sz w:val="32"/>
          <w:szCs w:val="32"/>
          <w:highlight w:val="none"/>
          <w:lang w:eastAsia="zh-CN"/>
        </w:rPr>
        <w:t>某</w:t>
      </w:r>
      <w:r>
        <w:rPr>
          <w:rFonts w:hint="eastAsia"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eastAsia="zh-CN"/>
        </w:rPr>
        <w:t>汽车起重机</w:t>
      </w:r>
      <w:r>
        <w:rPr>
          <w:rFonts w:hint="default" w:ascii="Times New Roman" w:hAnsi="Times New Roman" w:eastAsia="仿宋_GB2312" w:cs="Times New Roman"/>
          <w:b w:val="0"/>
          <w:bCs w:val="0"/>
          <w:color w:val="auto"/>
          <w:sz w:val="32"/>
          <w:szCs w:val="32"/>
          <w:highlight w:val="none"/>
        </w:rPr>
        <w:t>司机黄</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b w:val="0"/>
          <w:bCs w:val="0"/>
          <w:color w:val="auto"/>
          <w:sz w:val="32"/>
          <w:szCs w:val="32"/>
          <w:highlight w:val="none"/>
        </w:rPr>
        <w:t>明</w:t>
      </w:r>
      <w:r>
        <w:rPr>
          <w:rFonts w:hint="default" w:ascii="Times New Roman" w:hAnsi="Times New Roman" w:eastAsia="仿宋_GB2312" w:cs="Times New Roman"/>
          <w:b w:val="0"/>
          <w:bCs w:val="0"/>
          <w:color w:val="auto"/>
          <w:sz w:val="32"/>
          <w:szCs w:val="32"/>
          <w:highlight w:val="none"/>
          <w:lang w:eastAsia="zh-CN"/>
        </w:rPr>
        <w:t>及其</w:t>
      </w:r>
      <w:r>
        <w:rPr>
          <w:rFonts w:hint="default" w:ascii="Times New Roman" w:hAnsi="Times New Roman" w:eastAsia="仿宋_GB2312" w:cs="Times New Roman"/>
          <w:b w:val="0"/>
          <w:bCs w:val="0"/>
          <w:color w:val="auto"/>
          <w:sz w:val="32"/>
          <w:szCs w:val="32"/>
          <w:highlight w:val="none"/>
        </w:rPr>
        <w:t>助手陈</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b w:val="0"/>
          <w:bCs w:val="0"/>
          <w:color w:val="auto"/>
          <w:sz w:val="32"/>
          <w:szCs w:val="32"/>
          <w:highlight w:val="none"/>
        </w:rPr>
        <w:t>宇</w:t>
      </w:r>
      <w:r>
        <w:rPr>
          <w:rFonts w:hint="default" w:ascii="Times New Roman" w:hAnsi="Times New Roman" w:eastAsia="仿宋_GB2312" w:cs="Times New Roman"/>
          <w:b w:val="0"/>
          <w:bCs w:val="0"/>
          <w:color w:val="auto"/>
          <w:sz w:val="32"/>
          <w:szCs w:val="32"/>
          <w:highlight w:val="none"/>
          <w:lang w:val="en-US" w:eastAsia="zh-CN"/>
        </w:rPr>
        <w:t>根据施工任务安排</w:t>
      </w:r>
      <w:r>
        <w:rPr>
          <w:rFonts w:hint="default" w:ascii="Times New Roman" w:hAnsi="Times New Roman" w:eastAsia="仿宋_GB2312" w:cs="Times New Roman"/>
          <w:b w:val="0"/>
          <w:bCs w:val="0"/>
          <w:color w:val="auto"/>
          <w:sz w:val="32"/>
          <w:szCs w:val="32"/>
          <w:highlight w:val="none"/>
        </w:rPr>
        <w:t>在</w:t>
      </w:r>
      <w:r>
        <w:rPr>
          <w:rFonts w:hint="default" w:ascii="Times New Roman" w:hAnsi="Times New Roman" w:eastAsia="仿宋_GB2312" w:cs="Times New Roman"/>
          <w:b w:val="0"/>
          <w:bCs w:val="0"/>
          <w:color w:val="auto"/>
          <w:sz w:val="32"/>
          <w:szCs w:val="32"/>
          <w:highlight w:val="none"/>
          <w:lang w:eastAsia="zh-CN"/>
        </w:rPr>
        <w:t>涉事通信铁塔安装</w:t>
      </w:r>
      <w:r>
        <w:rPr>
          <w:rFonts w:hint="default" w:ascii="Times New Roman" w:hAnsi="Times New Roman" w:eastAsia="仿宋_GB2312" w:cs="Times New Roman"/>
          <w:b w:val="0"/>
          <w:bCs w:val="0"/>
          <w:color w:val="auto"/>
          <w:sz w:val="32"/>
          <w:szCs w:val="32"/>
          <w:highlight w:val="none"/>
          <w:lang w:val="en-US"/>
        </w:rPr>
        <w:t>通感服务器</w:t>
      </w:r>
      <w:r>
        <w:rPr>
          <w:rFonts w:hint="default" w:ascii="Times New Roman" w:hAnsi="Times New Roman" w:eastAsia="仿宋_GB2312" w:cs="Times New Roman"/>
          <w:b w:val="0"/>
          <w:bCs w:val="0"/>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rPr>
        <w:t>20时</w:t>
      </w:r>
      <w:r>
        <w:rPr>
          <w:rFonts w:hint="default" w:ascii="Times New Roman" w:hAnsi="Times New Roman" w:eastAsia="仿宋_GB2312" w:cs="Times New Roman"/>
          <w:b w:val="0"/>
          <w:bCs w:val="0"/>
          <w:color w:val="auto"/>
          <w:sz w:val="32"/>
          <w:szCs w:val="32"/>
          <w:highlight w:val="none"/>
          <w:lang w:val="en-US" w:eastAsia="zh-CN"/>
        </w:rPr>
        <w:t>许</w:t>
      </w:r>
      <w:r>
        <w:rPr>
          <w:rFonts w:hint="eastAsia"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rPr>
        <w:t>王</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b w:val="0"/>
          <w:bCs w:val="0"/>
          <w:color w:val="auto"/>
          <w:sz w:val="32"/>
          <w:szCs w:val="32"/>
          <w:highlight w:val="none"/>
        </w:rPr>
        <w:t>鹏</w:t>
      </w:r>
      <w:r>
        <w:rPr>
          <w:rFonts w:hint="default" w:ascii="Times New Roman" w:hAnsi="Times New Roman" w:eastAsia="仿宋_GB2312" w:cs="Times New Roman"/>
          <w:b w:val="0"/>
          <w:bCs w:val="0"/>
          <w:color w:val="auto"/>
          <w:sz w:val="32"/>
          <w:szCs w:val="32"/>
          <w:highlight w:val="none"/>
          <w:lang w:val="en-US" w:eastAsia="zh-CN"/>
        </w:rPr>
        <w:t>乘坐</w:t>
      </w:r>
      <w:r>
        <w:rPr>
          <w:rFonts w:hint="default" w:ascii="Times New Roman" w:hAnsi="Times New Roman" w:eastAsia="仿宋_GB2312" w:cs="Times New Roman"/>
          <w:b w:val="0"/>
          <w:bCs w:val="0"/>
          <w:color w:val="auto"/>
          <w:sz w:val="32"/>
          <w:szCs w:val="32"/>
          <w:highlight w:val="none"/>
        </w:rPr>
        <w:t>汽车式起重机</w:t>
      </w:r>
      <w:r>
        <w:rPr>
          <w:rFonts w:hint="default" w:ascii="Times New Roman" w:hAnsi="Times New Roman" w:eastAsia="仿宋_GB2312" w:cs="Times New Roman"/>
          <w:b w:val="0"/>
          <w:bCs w:val="0"/>
          <w:color w:val="auto"/>
          <w:sz w:val="32"/>
          <w:szCs w:val="32"/>
          <w:highlight w:val="none"/>
          <w:lang w:val="en-US" w:eastAsia="zh-CN"/>
        </w:rPr>
        <w:t>吊篮</w:t>
      </w:r>
      <w:r>
        <w:rPr>
          <w:rFonts w:hint="default" w:ascii="Times New Roman" w:hAnsi="Times New Roman" w:eastAsia="仿宋_GB2312" w:cs="Times New Roman"/>
          <w:b w:val="0"/>
          <w:bCs w:val="0"/>
          <w:color w:val="auto"/>
          <w:sz w:val="32"/>
          <w:szCs w:val="32"/>
          <w:highlight w:val="none"/>
        </w:rPr>
        <w:t>登上</w:t>
      </w:r>
      <w:r>
        <w:rPr>
          <w:rFonts w:hint="default" w:ascii="Times New Roman" w:hAnsi="Times New Roman" w:eastAsia="仿宋_GB2312" w:cs="Times New Roman"/>
          <w:b w:val="0"/>
          <w:bCs w:val="0"/>
          <w:color w:val="auto"/>
          <w:sz w:val="32"/>
          <w:szCs w:val="32"/>
          <w:highlight w:val="none"/>
          <w:lang w:eastAsia="zh-CN"/>
        </w:rPr>
        <w:t>涉事通信铁塔</w:t>
      </w:r>
      <w:r>
        <w:rPr>
          <w:rFonts w:hint="default" w:ascii="Times New Roman" w:hAnsi="Times New Roman" w:eastAsia="仿宋_GB2312" w:cs="Times New Roman"/>
          <w:b w:val="0"/>
          <w:bCs w:val="0"/>
          <w:color w:val="auto"/>
          <w:sz w:val="32"/>
          <w:szCs w:val="32"/>
          <w:highlight w:val="none"/>
          <w:lang w:val="en-US" w:eastAsia="zh-CN"/>
        </w:rPr>
        <w:t>作业平台</w:t>
      </w:r>
      <w:r>
        <w:rPr>
          <w:rFonts w:hint="default" w:ascii="Times New Roman" w:hAnsi="Times New Roman" w:eastAsia="仿宋_GB2312" w:cs="Times New Roman"/>
          <w:b w:val="0"/>
          <w:bCs w:val="0"/>
          <w:color w:val="auto"/>
          <w:sz w:val="32"/>
          <w:szCs w:val="32"/>
          <w:highlight w:val="none"/>
        </w:rPr>
        <w:t>作业</w:t>
      </w:r>
      <w:r>
        <w:rPr>
          <w:rFonts w:hint="eastAsia"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rPr>
        <w:t>期间未佩戴安全带和安全帽。20时20分许</w:t>
      </w:r>
      <w:r>
        <w:rPr>
          <w:rFonts w:hint="eastAsia"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rPr>
        <w:t>王</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b w:val="0"/>
          <w:bCs w:val="0"/>
          <w:color w:val="auto"/>
          <w:sz w:val="32"/>
          <w:szCs w:val="32"/>
          <w:highlight w:val="none"/>
        </w:rPr>
        <w:t>鹏从</w:t>
      </w:r>
      <w:r>
        <w:rPr>
          <w:rFonts w:hint="default" w:ascii="Times New Roman" w:hAnsi="Times New Roman" w:eastAsia="仿宋_GB2312" w:cs="Times New Roman"/>
          <w:b w:val="0"/>
          <w:bCs w:val="0"/>
          <w:color w:val="auto"/>
          <w:sz w:val="32"/>
          <w:szCs w:val="32"/>
          <w:highlight w:val="none"/>
          <w:lang w:eastAsia="zh-CN"/>
        </w:rPr>
        <w:t>第一平台（</w:t>
      </w:r>
      <w:r>
        <w:rPr>
          <w:rFonts w:hint="default" w:ascii="Times New Roman" w:hAnsi="Times New Roman" w:eastAsia="仿宋_GB2312" w:cs="Times New Roman"/>
          <w:b w:val="0"/>
          <w:bCs w:val="0"/>
          <w:color w:val="auto"/>
          <w:sz w:val="32"/>
          <w:szCs w:val="32"/>
          <w:highlight w:val="none"/>
          <w:lang w:val="en-US" w:eastAsia="zh-CN"/>
        </w:rPr>
        <w:t>离地高度</w:t>
      </w:r>
      <w:r>
        <w:rPr>
          <w:rFonts w:hint="default" w:ascii="Times New Roman" w:hAnsi="Times New Roman" w:eastAsia="仿宋_GB2312" w:cs="Times New Roman"/>
          <w:b w:val="0"/>
          <w:bCs w:val="0"/>
          <w:color w:val="auto"/>
          <w:sz w:val="32"/>
          <w:szCs w:val="32"/>
          <w:highlight w:val="none"/>
        </w:rPr>
        <w:t>约15m</w:t>
      </w: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rPr>
        <w:t>坠落</w:t>
      </w:r>
      <w:r>
        <w:rPr>
          <w:rFonts w:hint="default" w:ascii="Times New Roman" w:hAnsi="Times New Roman" w:eastAsia="仿宋_GB2312" w:cs="Times New Roman"/>
          <w:b w:val="0"/>
          <w:bCs w:val="0"/>
          <w:color w:val="auto"/>
          <w:sz w:val="32"/>
          <w:szCs w:val="32"/>
          <w:highlight w:val="none"/>
          <w:lang w:eastAsia="zh-CN"/>
        </w:rPr>
        <w:t>至涉事通信铁塔塔基处</w:t>
      </w:r>
      <w:r>
        <w:rPr>
          <w:rFonts w:hint="default" w:ascii="Times New Roman" w:hAnsi="Times New Roman" w:eastAsia="仿宋_GB2312" w:cs="Times New Roman"/>
          <w:b w:val="0"/>
          <w:bCs w:val="0"/>
          <w:color w:val="auto"/>
          <w:sz w:val="32"/>
          <w:szCs w:val="32"/>
          <w:highlight w:val="none"/>
        </w:rPr>
        <w:t>。在</w:t>
      </w:r>
      <w:r>
        <w:rPr>
          <w:rFonts w:hint="default" w:ascii="Times New Roman" w:hAnsi="Times New Roman" w:eastAsia="仿宋_GB2312" w:cs="Times New Roman"/>
          <w:b w:val="0"/>
          <w:bCs w:val="0"/>
          <w:color w:val="auto"/>
          <w:sz w:val="32"/>
          <w:szCs w:val="32"/>
          <w:highlight w:val="none"/>
          <w:lang w:eastAsia="zh-CN"/>
        </w:rPr>
        <w:t>导流岛（距离坠落点约</w:t>
      </w:r>
      <w:r>
        <w:rPr>
          <w:rFonts w:hint="default" w:ascii="Times New Roman" w:hAnsi="Times New Roman" w:eastAsia="仿宋_GB2312" w:cs="Times New Roman"/>
          <w:b w:val="0"/>
          <w:bCs w:val="0"/>
          <w:color w:val="auto"/>
          <w:sz w:val="32"/>
          <w:szCs w:val="32"/>
          <w:highlight w:val="none"/>
          <w:lang w:val="en-US" w:eastAsia="zh-CN"/>
        </w:rPr>
        <w:t>7m</w:t>
      </w:r>
      <w:r>
        <w:rPr>
          <w:rFonts w:hint="eastAsia"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eastAsia="zh-CN"/>
        </w:rPr>
        <w:t>的</w:t>
      </w:r>
      <w:r>
        <w:rPr>
          <w:rFonts w:hint="default" w:ascii="Times New Roman" w:hAnsi="Times New Roman" w:eastAsia="仿宋_GB2312" w:cs="Times New Roman"/>
          <w:b w:val="0"/>
          <w:bCs w:val="0"/>
          <w:color w:val="auto"/>
          <w:sz w:val="32"/>
          <w:szCs w:val="32"/>
          <w:highlight w:val="none"/>
        </w:rPr>
        <w:t>李</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b w:val="0"/>
          <w:bCs w:val="0"/>
          <w:color w:val="auto"/>
          <w:sz w:val="32"/>
          <w:szCs w:val="32"/>
          <w:highlight w:val="none"/>
        </w:rPr>
        <w:t>、陈</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b w:val="0"/>
          <w:bCs w:val="0"/>
          <w:color w:val="auto"/>
          <w:sz w:val="32"/>
          <w:szCs w:val="32"/>
          <w:highlight w:val="none"/>
        </w:rPr>
        <w:t>宇</w:t>
      </w:r>
      <w:r>
        <w:rPr>
          <w:rFonts w:hint="default" w:ascii="Times New Roman" w:hAnsi="Times New Roman" w:eastAsia="仿宋_GB2312" w:cs="Times New Roman"/>
          <w:b w:val="0"/>
          <w:bCs w:val="0"/>
          <w:color w:val="auto"/>
          <w:sz w:val="32"/>
          <w:szCs w:val="32"/>
          <w:highlight w:val="none"/>
          <w:lang w:eastAsia="zh-CN"/>
        </w:rPr>
        <w:t>发现</w:t>
      </w:r>
      <w:r>
        <w:rPr>
          <w:rFonts w:hint="default" w:ascii="Times New Roman" w:hAnsi="Times New Roman" w:eastAsia="仿宋_GB2312" w:cs="Times New Roman"/>
          <w:b w:val="0"/>
          <w:bCs w:val="0"/>
          <w:color w:val="auto"/>
          <w:sz w:val="32"/>
          <w:szCs w:val="32"/>
          <w:highlight w:val="none"/>
        </w:rPr>
        <w:t>王</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b w:val="0"/>
          <w:bCs w:val="0"/>
          <w:color w:val="auto"/>
          <w:sz w:val="32"/>
          <w:szCs w:val="32"/>
          <w:highlight w:val="none"/>
        </w:rPr>
        <w:t>鹏</w:t>
      </w:r>
      <w:r>
        <w:rPr>
          <w:rFonts w:hint="default" w:ascii="Times New Roman" w:hAnsi="Times New Roman" w:eastAsia="仿宋_GB2312" w:cs="Times New Roman"/>
          <w:b w:val="0"/>
          <w:bCs w:val="0"/>
          <w:color w:val="auto"/>
          <w:sz w:val="32"/>
          <w:szCs w:val="32"/>
          <w:highlight w:val="none"/>
          <w:lang w:eastAsia="zh-CN"/>
        </w:rPr>
        <w:t>坠落</w:t>
      </w:r>
      <w:r>
        <w:rPr>
          <w:rFonts w:hint="default" w:ascii="Times New Roman" w:hAnsi="Times New Roman" w:eastAsia="仿宋_GB2312" w:cs="Times New Roman"/>
          <w:b w:val="0"/>
          <w:bCs w:val="0"/>
          <w:color w:val="auto"/>
          <w:sz w:val="32"/>
          <w:szCs w:val="32"/>
          <w:highlight w:val="none"/>
        </w:rPr>
        <w:t>后立即赶</w:t>
      </w:r>
      <w:r>
        <w:rPr>
          <w:rFonts w:hint="default" w:ascii="Times New Roman" w:hAnsi="Times New Roman" w:eastAsia="仿宋_GB2312" w:cs="Times New Roman"/>
          <w:b w:val="0"/>
          <w:bCs w:val="0"/>
          <w:color w:val="auto"/>
          <w:sz w:val="32"/>
          <w:szCs w:val="32"/>
          <w:highlight w:val="none"/>
          <w:lang w:eastAsia="zh-CN"/>
        </w:rPr>
        <w:t>至坠落点</w:t>
      </w:r>
      <w:r>
        <w:rPr>
          <w:rFonts w:hint="eastAsia"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eastAsia="zh-CN"/>
        </w:rPr>
        <w:t>看见</w:t>
      </w:r>
      <w:r>
        <w:rPr>
          <w:rFonts w:hint="default" w:ascii="Times New Roman" w:hAnsi="Times New Roman" w:eastAsia="仿宋_GB2312" w:cs="Times New Roman"/>
          <w:b w:val="0"/>
          <w:bCs w:val="0"/>
          <w:color w:val="auto"/>
          <w:sz w:val="32"/>
          <w:szCs w:val="32"/>
          <w:highlight w:val="none"/>
        </w:rPr>
        <w:t>王</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b w:val="0"/>
          <w:bCs w:val="0"/>
          <w:color w:val="auto"/>
          <w:sz w:val="32"/>
          <w:szCs w:val="32"/>
          <w:highlight w:val="none"/>
        </w:rPr>
        <w:t>鹏</w:t>
      </w:r>
      <w:r>
        <w:rPr>
          <w:rFonts w:hint="default" w:ascii="Times New Roman" w:hAnsi="Times New Roman" w:eastAsia="仿宋_GB2312" w:cs="Times New Roman"/>
          <w:b w:val="0"/>
          <w:bCs w:val="0"/>
          <w:color w:val="auto"/>
          <w:sz w:val="32"/>
          <w:szCs w:val="32"/>
          <w:highlight w:val="none"/>
          <w:lang w:val="en-US" w:eastAsia="zh-CN"/>
        </w:rPr>
        <w:t>躺在</w:t>
      </w:r>
      <w:r>
        <w:rPr>
          <w:rFonts w:hint="default" w:ascii="Times New Roman" w:hAnsi="Times New Roman" w:eastAsia="仿宋_GB2312" w:cs="Times New Roman"/>
          <w:b w:val="0"/>
          <w:bCs w:val="0"/>
          <w:color w:val="auto"/>
          <w:sz w:val="32"/>
          <w:szCs w:val="32"/>
          <w:highlight w:val="none"/>
        </w:rPr>
        <w:t>塔基草地上</w:t>
      </w:r>
      <w:r>
        <w:rPr>
          <w:rFonts w:hint="eastAsia"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eastAsia="zh-CN"/>
        </w:rPr>
        <w:t>面部有划痕。陈</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b w:val="0"/>
          <w:bCs w:val="0"/>
          <w:color w:val="auto"/>
          <w:sz w:val="32"/>
          <w:szCs w:val="32"/>
          <w:highlight w:val="none"/>
          <w:lang w:eastAsia="zh-CN"/>
        </w:rPr>
        <w:t>宇</w:t>
      </w:r>
      <w:r>
        <w:rPr>
          <w:rFonts w:hint="default" w:ascii="Times New Roman" w:hAnsi="Times New Roman" w:eastAsia="仿宋_GB2312" w:cs="Times New Roman"/>
          <w:b w:val="0"/>
          <w:bCs w:val="0"/>
          <w:color w:val="auto"/>
          <w:sz w:val="32"/>
          <w:szCs w:val="32"/>
          <w:highlight w:val="none"/>
          <w:lang w:val="en-US" w:eastAsia="zh-CN"/>
        </w:rPr>
        <w:t>立即</w:t>
      </w:r>
      <w:r>
        <w:rPr>
          <w:rFonts w:hint="default" w:ascii="Times New Roman" w:hAnsi="Times New Roman" w:eastAsia="仿宋_GB2312" w:cs="Times New Roman"/>
          <w:b w:val="0"/>
          <w:bCs w:val="0"/>
          <w:color w:val="auto"/>
          <w:sz w:val="32"/>
          <w:szCs w:val="32"/>
          <w:highlight w:val="none"/>
          <w:lang w:eastAsia="zh-CN"/>
        </w:rPr>
        <w:t>拨打</w:t>
      </w:r>
      <w:r>
        <w:rPr>
          <w:rFonts w:hint="default" w:ascii="Times New Roman" w:hAnsi="Times New Roman" w:eastAsia="仿宋_GB2312" w:cs="Times New Roman"/>
          <w:b w:val="0"/>
          <w:bCs w:val="0"/>
          <w:color w:val="auto"/>
          <w:sz w:val="32"/>
          <w:szCs w:val="32"/>
          <w:highlight w:val="none"/>
          <w:lang w:val="en-US" w:eastAsia="zh-CN"/>
        </w:rPr>
        <w:t>120电话报告情况。20时33分许</w:t>
      </w:r>
      <w:r>
        <w:rPr>
          <w:rFonts w:hint="eastAsia"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rPr>
        <w:t>李</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b w:val="0"/>
          <w:bCs w:val="0"/>
          <w:color w:val="auto"/>
          <w:sz w:val="32"/>
          <w:szCs w:val="32"/>
          <w:highlight w:val="none"/>
        </w:rPr>
        <w:t>拨打110电话</w:t>
      </w:r>
      <w:r>
        <w:rPr>
          <w:rFonts w:hint="default" w:ascii="Times New Roman" w:hAnsi="Times New Roman" w:eastAsia="仿宋_GB2312" w:cs="Times New Roman"/>
          <w:b w:val="0"/>
          <w:bCs w:val="0"/>
          <w:color w:val="auto"/>
          <w:sz w:val="32"/>
          <w:szCs w:val="32"/>
          <w:highlight w:val="none"/>
          <w:lang w:eastAsia="zh-CN"/>
        </w:rPr>
        <w:t>报警</w:t>
      </w:r>
      <w:r>
        <w:rPr>
          <w:rFonts w:hint="default" w:ascii="Times New Roman" w:hAnsi="Times New Roman" w:eastAsia="仿宋_GB2312" w:cs="Times New Roman"/>
          <w:b w:val="0"/>
          <w:bCs w:val="0"/>
          <w:color w:val="auto"/>
          <w:sz w:val="32"/>
          <w:szCs w:val="32"/>
          <w:highlight w:val="none"/>
          <w:lang w:val="en-US" w:eastAsia="zh-CN"/>
        </w:rPr>
        <w:t>。</w:t>
      </w:r>
    </w:p>
    <w:bookmarkEnd w:id="85"/>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楷体_GB2312" w:cs="Times New Roman"/>
          <w:b w:val="0"/>
          <w:bCs w:val="0"/>
          <w:color w:val="auto"/>
          <w:sz w:val="32"/>
          <w:szCs w:val="32"/>
          <w:highlight w:val="none"/>
          <w:lang w:val="en-US" w:eastAsia="zh-CN"/>
        </w:rPr>
      </w:pPr>
      <w:bookmarkStart w:id="93" w:name="_Toc26008"/>
      <w:bookmarkStart w:id="94" w:name="_Toc10233"/>
      <w:bookmarkStart w:id="95" w:name="_Toc15295"/>
      <w:bookmarkStart w:id="96" w:name="_Toc29431"/>
      <w:bookmarkStart w:id="97" w:name="_Toc10439"/>
      <w:r>
        <w:rPr>
          <w:rFonts w:hint="default" w:ascii="Times New Roman" w:hAnsi="Times New Roman" w:eastAsia="楷体_GB2312" w:cs="Times New Roman"/>
          <w:b w:val="0"/>
          <w:bCs w:val="0"/>
          <w:color w:val="auto"/>
          <w:sz w:val="32"/>
          <w:szCs w:val="32"/>
          <w:highlight w:val="none"/>
        </w:rPr>
        <w:t>（二）应急处置情况</w:t>
      </w:r>
      <w:bookmarkEnd w:id="86"/>
      <w:bookmarkEnd w:id="87"/>
      <w:bookmarkEnd w:id="88"/>
      <w:bookmarkEnd w:id="89"/>
      <w:bookmarkEnd w:id="90"/>
      <w:bookmarkEnd w:id="91"/>
      <w:bookmarkEnd w:id="92"/>
      <w:bookmarkEnd w:id="93"/>
      <w:bookmarkEnd w:id="94"/>
      <w:bookmarkEnd w:id="95"/>
      <w:bookmarkEnd w:id="96"/>
      <w:bookmarkEnd w:id="97"/>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highlight w:val="none"/>
          <w:shd w:val="clear" w:color="auto" w:fill="FFFFFF"/>
          <w:lang w:val="en-US" w:eastAsia="zh-CN"/>
        </w:rPr>
      </w:pPr>
      <w:r>
        <w:rPr>
          <w:rFonts w:hint="default" w:ascii="Times New Roman" w:hAnsi="Times New Roman" w:eastAsia="仿宋_GB2312" w:cs="Times New Roman"/>
          <w:color w:val="auto"/>
          <w:sz w:val="32"/>
          <w:szCs w:val="32"/>
          <w:highlight w:val="none"/>
          <w:shd w:val="clear" w:color="auto" w:fill="FFFFFF"/>
          <w:lang w:val="en-US" w:eastAsia="zh-CN"/>
        </w:rPr>
        <w:t>20时35分许</w:t>
      </w:r>
      <w:r>
        <w:rPr>
          <w:rFonts w:hint="eastAsia" w:ascii="Times New Roman" w:hAnsi="Times New Roman" w:eastAsia="仿宋_GB2312" w:cs="Times New Roman"/>
          <w:color w:val="auto"/>
          <w:sz w:val="32"/>
          <w:szCs w:val="32"/>
          <w:highlight w:val="none"/>
          <w:shd w:val="clear" w:color="auto" w:fill="FFFFFF"/>
          <w:lang w:val="en-US" w:eastAsia="zh-CN"/>
        </w:rPr>
        <w:t>，</w:t>
      </w:r>
      <w:r>
        <w:rPr>
          <w:rFonts w:hint="default" w:ascii="Times New Roman" w:hAnsi="Times New Roman" w:eastAsia="仿宋_GB2312" w:cs="Times New Roman"/>
          <w:color w:val="auto"/>
          <w:sz w:val="32"/>
          <w:szCs w:val="32"/>
          <w:highlight w:val="none"/>
          <w:shd w:val="clear" w:color="auto" w:fill="FFFFFF"/>
          <w:lang w:val="en-US" w:eastAsia="zh-CN"/>
        </w:rPr>
        <w:t>120救护车辆抵达事发地点</w:t>
      </w:r>
      <w:r>
        <w:rPr>
          <w:rFonts w:hint="eastAsia" w:ascii="Times New Roman" w:hAnsi="Times New Roman" w:eastAsia="仿宋_GB2312" w:cs="Times New Roman"/>
          <w:color w:val="auto"/>
          <w:sz w:val="32"/>
          <w:szCs w:val="32"/>
          <w:highlight w:val="none"/>
          <w:shd w:val="clear" w:color="auto" w:fill="FFFFFF"/>
          <w:lang w:val="en-US" w:eastAsia="zh-CN"/>
        </w:rPr>
        <w:t>，</w:t>
      </w:r>
      <w:r>
        <w:rPr>
          <w:rFonts w:hint="default" w:ascii="Times New Roman" w:hAnsi="Times New Roman" w:eastAsia="仿宋_GB2312" w:cs="Times New Roman"/>
          <w:color w:val="auto"/>
          <w:sz w:val="32"/>
          <w:szCs w:val="32"/>
          <w:highlight w:val="none"/>
          <w:shd w:val="clear" w:color="auto" w:fill="FFFFFF"/>
          <w:lang w:val="en-US" w:eastAsia="zh-CN"/>
        </w:rPr>
        <w:t>医护人员对王</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color w:val="auto"/>
          <w:sz w:val="32"/>
          <w:szCs w:val="32"/>
          <w:highlight w:val="none"/>
          <w:shd w:val="clear" w:color="auto" w:fill="FFFFFF"/>
          <w:lang w:val="en-US" w:eastAsia="zh-CN"/>
        </w:rPr>
        <w:t>鹏进行抢救。20时48分</w:t>
      </w:r>
      <w:r>
        <w:rPr>
          <w:rFonts w:hint="eastAsia" w:ascii="Times New Roman" w:hAnsi="Times New Roman" w:eastAsia="仿宋_GB2312" w:cs="Times New Roman"/>
          <w:color w:val="auto"/>
          <w:sz w:val="32"/>
          <w:szCs w:val="32"/>
          <w:highlight w:val="none"/>
          <w:shd w:val="clear" w:color="auto" w:fill="FFFFFF"/>
          <w:lang w:val="en-US" w:eastAsia="zh-CN"/>
        </w:rPr>
        <w:t>，</w:t>
      </w:r>
      <w:r>
        <w:rPr>
          <w:rFonts w:hint="default" w:ascii="Times New Roman" w:hAnsi="Times New Roman" w:eastAsia="仿宋_GB2312" w:cs="Times New Roman"/>
          <w:color w:val="auto"/>
          <w:sz w:val="32"/>
          <w:szCs w:val="32"/>
          <w:highlight w:val="none"/>
          <w:shd w:val="clear" w:color="auto" w:fill="FFFFFF"/>
          <w:lang w:val="en-US" w:eastAsia="zh-CN"/>
        </w:rPr>
        <w:t>王</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color w:val="auto"/>
          <w:sz w:val="32"/>
          <w:szCs w:val="32"/>
          <w:highlight w:val="none"/>
          <w:shd w:val="clear" w:color="auto" w:fill="FFFFFF"/>
          <w:lang w:val="en-US" w:eastAsia="zh-CN"/>
        </w:rPr>
        <w:t>鹏经现场抢救无效死亡。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highlight w:val="none"/>
          <w:shd w:val="clear" w:color="auto" w:fill="FFFFFF"/>
          <w:lang w:val="en-US" w:eastAsia="zh-CN"/>
        </w:rPr>
      </w:pPr>
      <w:r>
        <w:rPr>
          <w:rFonts w:hint="default" w:ascii="Times New Roman" w:hAnsi="Times New Roman" w:eastAsia="仿宋_GB2312" w:cs="Times New Roman"/>
          <w:color w:val="auto"/>
          <w:sz w:val="32"/>
          <w:szCs w:val="32"/>
          <w:highlight w:val="none"/>
          <w:shd w:val="clear" w:color="auto" w:fill="FFFFFF"/>
          <w:lang w:val="en-US" w:eastAsia="zh-CN"/>
        </w:rPr>
        <w:t>21时35分</w:t>
      </w:r>
      <w:r>
        <w:rPr>
          <w:rFonts w:hint="eastAsia" w:ascii="Times New Roman" w:hAnsi="Times New Roman" w:eastAsia="仿宋_GB2312" w:cs="Times New Roman"/>
          <w:color w:val="auto"/>
          <w:sz w:val="32"/>
          <w:szCs w:val="32"/>
          <w:highlight w:val="none"/>
          <w:shd w:val="clear" w:color="auto" w:fill="FFFFFF"/>
          <w:lang w:val="en-US" w:eastAsia="zh-CN"/>
        </w:rPr>
        <w:t>，</w:t>
      </w:r>
      <w:r>
        <w:rPr>
          <w:rFonts w:hint="default" w:ascii="Times New Roman" w:hAnsi="Times New Roman" w:eastAsia="仿宋_GB2312" w:cs="Times New Roman"/>
          <w:color w:val="auto"/>
          <w:sz w:val="32"/>
          <w:szCs w:val="32"/>
          <w:highlight w:val="none"/>
          <w:shd w:val="clear" w:color="auto" w:fill="FFFFFF"/>
          <w:lang w:val="en-US" w:eastAsia="zh-CN"/>
        </w:rPr>
        <w:t>合作区商事服务局值班室接省横琴办总值班室通报后迅速启动应急预案</w:t>
      </w:r>
      <w:r>
        <w:rPr>
          <w:rFonts w:hint="eastAsia" w:ascii="Times New Roman" w:hAnsi="Times New Roman" w:eastAsia="仿宋_GB2312" w:cs="Times New Roman"/>
          <w:color w:val="auto"/>
          <w:sz w:val="32"/>
          <w:szCs w:val="32"/>
          <w:highlight w:val="none"/>
          <w:shd w:val="clear" w:color="auto" w:fill="FFFFFF"/>
          <w:lang w:val="en-US" w:eastAsia="zh-CN"/>
        </w:rPr>
        <w:t>，</w:t>
      </w:r>
      <w:r>
        <w:rPr>
          <w:rFonts w:hint="default" w:ascii="Times New Roman" w:hAnsi="Times New Roman" w:eastAsia="仿宋_GB2312" w:cs="Times New Roman"/>
          <w:color w:val="auto"/>
          <w:sz w:val="32"/>
          <w:szCs w:val="32"/>
          <w:highlight w:val="none"/>
          <w:shd w:val="clear" w:color="auto" w:fill="FFFFFF"/>
          <w:lang w:val="en-US" w:eastAsia="zh-CN"/>
        </w:rPr>
        <w:t>并派员赶赴事发现场</w:t>
      </w:r>
      <w:r>
        <w:rPr>
          <w:rFonts w:hint="eastAsia" w:ascii="Times New Roman" w:hAnsi="Times New Roman" w:eastAsia="仿宋_GB2312" w:cs="Times New Roman"/>
          <w:color w:val="auto"/>
          <w:sz w:val="32"/>
          <w:szCs w:val="32"/>
          <w:highlight w:val="none"/>
          <w:shd w:val="clear" w:color="auto" w:fill="FFFFFF"/>
          <w:lang w:val="en-US" w:eastAsia="zh-CN"/>
        </w:rPr>
        <w:t>，</w:t>
      </w:r>
      <w:r>
        <w:rPr>
          <w:rFonts w:hint="default" w:ascii="Times New Roman" w:hAnsi="Times New Roman" w:eastAsia="仿宋_GB2312" w:cs="Times New Roman"/>
          <w:color w:val="auto"/>
          <w:sz w:val="32"/>
          <w:szCs w:val="32"/>
          <w:highlight w:val="none"/>
          <w:shd w:val="clear" w:color="auto" w:fill="FFFFFF"/>
          <w:lang w:val="en-US" w:eastAsia="zh-CN"/>
        </w:rPr>
        <w:t>组织开展事故调查处置前期工作。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highlight w:val="none"/>
          <w:shd w:val="clear" w:color="auto" w:fill="FFFFFF"/>
          <w:lang w:val="en-US" w:eastAsia="zh-CN"/>
        </w:rPr>
      </w:pPr>
      <w:r>
        <w:rPr>
          <w:rFonts w:hint="default" w:ascii="Times New Roman" w:hAnsi="Times New Roman" w:eastAsia="仿宋_GB2312" w:cs="Times New Roman"/>
          <w:color w:val="auto"/>
          <w:sz w:val="32"/>
          <w:szCs w:val="32"/>
          <w:highlight w:val="none"/>
          <w:shd w:val="clear" w:color="auto" w:fill="FFFFFF"/>
          <w:lang w:val="en-US" w:eastAsia="zh-CN"/>
        </w:rPr>
        <w:t>事故应急处置总体有力、有序</w:t>
      </w:r>
      <w:r>
        <w:rPr>
          <w:rFonts w:hint="eastAsia" w:ascii="Times New Roman" w:hAnsi="Times New Roman" w:eastAsia="仿宋_GB2312" w:cs="Times New Roman"/>
          <w:color w:val="auto"/>
          <w:sz w:val="32"/>
          <w:szCs w:val="32"/>
          <w:highlight w:val="none"/>
          <w:shd w:val="clear" w:color="auto" w:fill="FFFFFF"/>
          <w:lang w:val="en-US" w:eastAsia="zh-CN"/>
        </w:rPr>
        <w:t>，</w:t>
      </w:r>
      <w:r>
        <w:rPr>
          <w:rFonts w:hint="default" w:ascii="Times New Roman" w:hAnsi="Times New Roman" w:eastAsia="仿宋_GB2312" w:cs="Times New Roman"/>
          <w:color w:val="auto"/>
          <w:sz w:val="32"/>
          <w:szCs w:val="32"/>
          <w:highlight w:val="none"/>
          <w:shd w:val="clear" w:color="auto" w:fill="FFFFFF"/>
          <w:lang w:val="en-US" w:eastAsia="zh-CN"/>
        </w:rPr>
        <w:t>符合应急处置措施程序及要求。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黑体" w:cs="Times New Roman"/>
          <w:color w:val="auto"/>
          <w:sz w:val="32"/>
          <w:szCs w:val="32"/>
          <w:highlight w:val="none"/>
        </w:rPr>
      </w:pPr>
      <w:bookmarkStart w:id="98" w:name="_Toc6522"/>
      <w:bookmarkStart w:id="99" w:name="_Toc12830"/>
      <w:bookmarkStart w:id="100" w:name="_Toc9453"/>
      <w:bookmarkStart w:id="101" w:name="_Toc17537"/>
      <w:bookmarkStart w:id="102" w:name="_Toc18295"/>
      <w:bookmarkStart w:id="103" w:name="_Toc14378"/>
      <w:bookmarkStart w:id="104" w:name="_Toc26427"/>
      <w:bookmarkStart w:id="105" w:name="_Toc22779"/>
      <w:bookmarkStart w:id="106" w:name="_Toc32149"/>
      <w:bookmarkStart w:id="107" w:name="_Toc24234"/>
      <w:bookmarkStart w:id="108" w:name="_Toc9361"/>
      <w:bookmarkStart w:id="109" w:name="_Toc17627"/>
      <w:r>
        <w:rPr>
          <w:rFonts w:hint="default" w:ascii="Times New Roman" w:hAnsi="Times New Roman" w:eastAsia="黑体" w:cs="Times New Roman"/>
          <w:color w:val="auto"/>
          <w:sz w:val="32"/>
          <w:szCs w:val="32"/>
          <w:highlight w:val="none"/>
        </w:rPr>
        <w:t>三、人员伤亡</w:t>
      </w:r>
      <w:r>
        <w:rPr>
          <w:rFonts w:hint="default" w:ascii="Times New Roman" w:hAnsi="Times New Roman" w:eastAsia="黑体" w:cs="Times New Roman"/>
          <w:color w:val="auto"/>
          <w:sz w:val="32"/>
          <w:szCs w:val="32"/>
          <w:highlight w:val="none"/>
          <w:lang w:eastAsia="zh-CN"/>
        </w:rPr>
        <w:t>和</w:t>
      </w:r>
      <w:r>
        <w:rPr>
          <w:rFonts w:hint="default" w:ascii="Times New Roman" w:hAnsi="Times New Roman" w:eastAsia="黑体" w:cs="Times New Roman"/>
          <w:color w:val="auto"/>
          <w:sz w:val="32"/>
          <w:szCs w:val="32"/>
          <w:highlight w:val="none"/>
        </w:rPr>
        <w:t>直接经济损失情况</w:t>
      </w:r>
      <w:bookmarkEnd w:id="98"/>
      <w:bookmarkEnd w:id="99"/>
      <w:bookmarkEnd w:id="100"/>
      <w:bookmarkEnd w:id="101"/>
      <w:bookmarkEnd w:id="102"/>
      <w:bookmarkEnd w:id="103"/>
      <w:bookmarkEnd w:id="104"/>
      <w:bookmarkEnd w:id="105"/>
      <w:bookmarkEnd w:id="106"/>
      <w:bookmarkEnd w:id="107"/>
      <w:bookmarkEnd w:id="108"/>
      <w:bookmarkEnd w:id="10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楷体_GB2312" w:cs="Times New Roman"/>
          <w:b/>
          <w:bCs/>
          <w:color w:val="auto"/>
          <w:sz w:val="32"/>
          <w:szCs w:val="32"/>
          <w:highlight w:val="none"/>
        </w:rPr>
      </w:pPr>
      <w:bookmarkStart w:id="110" w:name="_Toc17773"/>
      <w:bookmarkStart w:id="111" w:name="_Toc8744"/>
      <w:bookmarkStart w:id="112" w:name="_Toc13608"/>
      <w:bookmarkStart w:id="113" w:name="_Toc27440"/>
      <w:bookmarkStart w:id="114" w:name="_Toc93"/>
      <w:bookmarkStart w:id="115" w:name="_Toc3726"/>
      <w:bookmarkStart w:id="116" w:name="_Toc13816"/>
      <w:bookmarkStart w:id="117" w:name="_Toc21073"/>
      <w:bookmarkStart w:id="118" w:name="_Toc12979"/>
      <w:bookmarkStart w:id="119" w:name="_Toc30168"/>
      <w:bookmarkStart w:id="120" w:name="_Toc1711"/>
      <w:bookmarkStart w:id="121" w:name="_Toc2668"/>
      <w:r>
        <w:rPr>
          <w:rFonts w:hint="default" w:ascii="Times New Roman" w:hAnsi="Times New Roman" w:eastAsia="楷体_GB2312" w:cs="Times New Roman"/>
          <w:b w:val="0"/>
          <w:bCs w:val="0"/>
          <w:color w:val="auto"/>
          <w:sz w:val="32"/>
          <w:szCs w:val="32"/>
          <w:highlight w:val="none"/>
        </w:rPr>
        <w:t>（一）人员伤亡情况</w:t>
      </w:r>
      <w:bookmarkEnd w:id="110"/>
      <w:bookmarkEnd w:id="111"/>
      <w:bookmarkEnd w:id="112"/>
      <w:bookmarkEnd w:id="113"/>
      <w:bookmarkEnd w:id="114"/>
      <w:bookmarkEnd w:id="115"/>
      <w:bookmarkEnd w:id="116"/>
      <w:bookmarkEnd w:id="117"/>
      <w:bookmarkEnd w:id="118"/>
      <w:bookmarkEnd w:id="119"/>
      <w:bookmarkEnd w:id="120"/>
      <w:bookmarkEnd w:id="12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shd w:val="clear" w:color="auto" w:fill="FFFFFF"/>
          <w:lang w:val="en-US" w:eastAsia="zh-CN"/>
        </w:rPr>
        <w:t>死者王</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color w:val="auto"/>
          <w:sz w:val="32"/>
          <w:szCs w:val="32"/>
          <w:highlight w:val="none"/>
          <w:shd w:val="clear" w:color="auto" w:fill="FFFFFF"/>
          <w:lang w:val="en-US" w:eastAsia="zh-CN"/>
        </w:rPr>
        <w:t>鹏</w:t>
      </w:r>
      <w:r>
        <w:rPr>
          <w:rFonts w:hint="eastAsia" w:ascii="Times New Roman" w:hAnsi="Times New Roman" w:eastAsia="仿宋_GB2312" w:cs="Times New Roman"/>
          <w:color w:val="auto"/>
          <w:sz w:val="32"/>
          <w:szCs w:val="32"/>
          <w:highlight w:val="none"/>
          <w:shd w:val="clear" w:color="auto" w:fill="FFFFFF"/>
          <w:lang w:val="en-US" w:eastAsia="zh-CN"/>
        </w:rPr>
        <w:t>，</w:t>
      </w:r>
      <w:r>
        <w:rPr>
          <w:rFonts w:hint="default" w:ascii="Times New Roman" w:hAnsi="Times New Roman" w:eastAsia="仿宋_GB2312" w:cs="Times New Roman"/>
          <w:color w:val="auto"/>
          <w:sz w:val="32"/>
          <w:szCs w:val="32"/>
          <w:highlight w:val="none"/>
          <w:shd w:val="clear" w:color="auto" w:fill="FFFFFF"/>
          <w:lang w:val="en-US" w:eastAsia="zh-CN"/>
        </w:rPr>
        <w:t>男</w:t>
      </w:r>
      <w:r>
        <w:rPr>
          <w:rFonts w:hint="eastAsia" w:ascii="Times New Roman" w:hAnsi="Times New Roman" w:eastAsia="仿宋_GB2312" w:cs="Times New Roman"/>
          <w:color w:val="auto"/>
          <w:sz w:val="32"/>
          <w:szCs w:val="32"/>
          <w:highlight w:val="none"/>
          <w:shd w:val="clear" w:color="auto" w:fill="FFFFFF"/>
          <w:lang w:val="en-US" w:eastAsia="zh-CN"/>
        </w:rPr>
        <w:t>，</w:t>
      </w:r>
      <w:r>
        <w:rPr>
          <w:rFonts w:hint="default" w:ascii="Times New Roman" w:hAnsi="Times New Roman" w:eastAsia="仿宋_GB2312" w:cs="Times New Roman"/>
          <w:color w:val="auto"/>
          <w:sz w:val="32"/>
          <w:szCs w:val="32"/>
          <w:highlight w:val="none"/>
          <w:shd w:val="clear" w:color="auto" w:fill="FFFFFF"/>
          <w:lang w:val="en-US" w:eastAsia="zh-CN"/>
        </w:rPr>
        <w:t>汉族</w:t>
      </w:r>
      <w:r>
        <w:rPr>
          <w:rFonts w:hint="eastAsia" w:ascii="Times New Roman" w:hAnsi="Times New Roman" w:eastAsia="仿宋_GB2312" w:cs="Times New Roman"/>
          <w:color w:val="auto"/>
          <w:sz w:val="32"/>
          <w:szCs w:val="32"/>
          <w:highlight w:val="none"/>
          <w:shd w:val="clear" w:color="auto" w:fill="FFFFFF"/>
          <w:lang w:val="en-US" w:eastAsia="zh-CN"/>
        </w:rPr>
        <w:t>，</w:t>
      </w:r>
      <w:r>
        <w:rPr>
          <w:rFonts w:hint="default" w:ascii="Times New Roman" w:hAnsi="Times New Roman" w:eastAsia="仿宋_GB2312" w:cs="Times New Roman"/>
          <w:color w:val="auto"/>
          <w:sz w:val="32"/>
          <w:szCs w:val="32"/>
          <w:highlight w:val="none"/>
          <w:shd w:val="clear" w:color="auto" w:fill="FFFFFF"/>
          <w:lang w:val="en-US" w:eastAsia="zh-CN"/>
        </w:rPr>
        <w:t>河南焦作人</w:t>
      </w:r>
      <w:r>
        <w:rPr>
          <w:rFonts w:hint="eastAsia" w:ascii="Times New Roman" w:hAnsi="Times New Roman" w:eastAsia="仿宋_GB2312" w:cs="Times New Roman"/>
          <w:color w:val="auto"/>
          <w:sz w:val="32"/>
          <w:szCs w:val="32"/>
          <w:highlight w:val="none"/>
          <w:shd w:val="clear" w:color="auto" w:fill="FFFFFF"/>
          <w:lang w:val="en-US" w:eastAsia="zh-CN"/>
        </w:rPr>
        <w:t>，</w:t>
      </w:r>
      <w:r>
        <w:rPr>
          <w:rFonts w:hint="default" w:ascii="Times New Roman" w:hAnsi="Times New Roman" w:eastAsia="仿宋_GB2312" w:cs="Times New Roman"/>
          <w:color w:val="auto"/>
          <w:sz w:val="32"/>
          <w:szCs w:val="32"/>
          <w:highlight w:val="none"/>
          <w:shd w:val="clear" w:color="auto" w:fill="FFFFFF"/>
          <w:lang w:val="en-US" w:eastAsia="zh-CN"/>
        </w:rPr>
        <w:t>岗位</w:t>
      </w:r>
      <w:r>
        <w:rPr>
          <w:rFonts w:hint="eastAsia" w:ascii="Times New Roman" w:hAnsi="Times New Roman" w:eastAsia="仿宋_GB2312" w:cs="Times New Roman"/>
          <w:color w:val="auto"/>
          <w:sz w:val="32"/>
          <w:szCs w:val="32"/>
          <w:highlight w:val="none"/>
          <w:shd w:val="clear" w:color="auto" w:fill="FFFFFF"/>
          <w:lang w:val="en-US" w:eastAsia="zh-CN"/>
        </w:rPr>
        <w:t>：</w:t>
      </w:r>
      <w:r>
        <w:rPr>
          <w:rFonts w:hint="default" w:ascii="Times New Roman" w:hAnsi="Times New Roman" w:eastAsia="仿宋_GB2312" w:cs="Times New Roman"/>
          <w:color w:val="auto"/>
          <w:sz w:val="32"/>
          <w:szCs w:val="32"/>
          <w:highlight w:val="none"/>
          <w:shd w:val="clear" w:color="auto" w:fill="FFFFFF"/>
          <w:lang w:val="en-US" w:eastAsia="zh-CN"/>
        </w:rPr>
        <w:t>安装人员</w:t>
      </w:r>
      <w:r>
        <w:rPr>
          <w:rFonts w:hint="eastAsia" w:ascii="Times New Roman" w:hAnsi="Times New Roman" w:eastAsia="仿宋_GB2312" w:cs="Times New Roman"/>
          <w:color w:val="auto"/>
          <w:sz w:val="32"/>
          <w:szCs w:val="32"/>
          <w:highlight w:val="none"/>
          <w:shd w:val="clear" w:color="auto" w:fill="FFFFFF"/>
          <w:lang w:val="en-US" w:eastAsia="zh-CN"/>
        </w:rPr>
        <w:t>，</w:t>
      </w:r>
      <w:r>
        <w:rPr>
          <w:rFonts w:hint="default" w:ascii="Times New Roman" w:hAnsi="Times New Roman" w:eastAsia="仿宋_GB2312" w:cs="Times New Roman"/>
          <w:color w:val="auto"/>
          <w:sz w:val="32"/>
          <w:szCs w:val="32"/>
          <w:highlight w:val="none"/>
          <w:shd w:val="clear" w:color="auto" w:fill="FFFFFF"/>
          <w:lang w:val="en-US" w:eastAsia="zh-CN"/>
        </w:rPr>
        <w:t>死亡原因</w:t>
      </w:r>
      <w:r>
        <w:rPr>
          <w:rFonts w:hint="eastAsia" w:ascii="Times New Roman" w:hAnsi="Times New Roman" w:eastAsia="仿宋_GB2312" w:cs="Times New Roman"/>
          <w:color w:val="auto"/>
          <w:sz w:val="32"/>
          <w:szCs w:val="32"/>
          <w:highlight w:val="none"/>
          <w:shd w:val="clear" w:color="auto" w:fill="FFFFFF"/>
          <w:lang w:val="en-US" w:eastAsia="zh-CN"/>
        </w:rPr>
        <w:t>：</w:t>
      </w:r>
      <w:r>
        <w:rPr>
          <w:rFonts w:hint="default" w:ascii="Times New Roman" w:hAnsi="Times New Roman" w:eastAsia="仿宋_GB2312" w:cs="Times New Roman"/>
          <w:color w:val="auto"/>
          <w:sz w:val="32"/>
          <w:szCs w:val="32"/>
          <w:highlight w:val="none"/>
          <w:shd w:val="clear" w:color="auto" w:fill="FFFFFF"/>
          <w:lang w:val="en-US" w:eastAsia="zh-CN"/>
        </w:rPr>
        <w:t>高处坠落</w:t>
      </w:r>
      <w:r>
        <w:rPr>
          <w:rFonts w:hint="default" w:ascii="Times New Roman" w:hAnsi="Times New Roman" w:eastAsia="仿宋_GB2312" w:cs="Times New Roman"/>
          <w:color w:val="auto"/>
          <w:sz w:val="32"/>
          <w:szCs w:val="32"/>
          <w:highlight w:val="none"/>
          <w:shd w:val="clear" w:color="auto" w:fill="FFFFFF"/>
          <w:vertAlign w:val="superscript"/>
          <w:lang w:val="en-US" w:eastAsia="zh-CN"/>
        </w:rPr>
        <w:t>[</w:t>
      </w:r>
      <w:r>
        <w:rPr>
          <w:rStyle w:val="22"/>
          <w:rFonts w:hint="default" w:ascii="Times New Roman" w:hAnsi="Times New Roman" w:eastAsia="仿宋_GB2312" w:cs="Times New Roman"/>
          <w:color w:val="auto"/>
          <w:sz w:val="32"/>
          <w:szCs w:val="32"/>
          <w:highlight w:val="none"/>
          <w:shd w:val="clear" w:color="auto" w:fill="FFFFFF"/>
          <w:vertAlign w:val="superscript"/>
        </w:rPr>
        <w:footnoteReference w:id="2"/>
      </w:r>
      <w:r>
        <w:rPr>
          <w:rFonts w:hint="default" w:ascii="Times New Roman" w:hAnsi="Times New Roman" w:eastAsia="仿宋_GB2312" w:cs="Times New Roman"/>
          <w:color w:val="auto"/>
          <w:sz w:val="32"/>
          <w:szCs w:val="32"/>
          <w:highlight w:val="none"/>
          <w:shd w:val="clear" w:color="auto" w:fill="FFFFFF"/>
          <w:vertAlign w:val="superscript"/>
          <w:lang w:val="en-US" w:eastAsia="zh-CN"/>
        </w:rPr>
        <w:t>]</w:t>
      </w:r>
      <w:r>
        <w:rPr>
          <w:rFonts w:hint="default" w:ascii="Times New Roman" w:hAnsi="Times New Roman" w:eastAsia="仿宋_GB2312" w:cs="Times New Roman"/>
          <w:color w:val="auto"/>
          <w:sz w:val="32"/>
          <w:szCs w:val="32"/>
          <w:highlight w:val="none"/>
          <w:shd w:val="clear" w:color="auto" w:fill="FFFFFF"/>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楷体_GB2312" w:cs="Times New Roman"/>
          <w:b/>
          <w:color w:val="auto"/>
          <w:sz w:val="32"/>
          <w:szCs w:val="32"/>
          <w:highlight w:val="none"/>
        </w:rPr>
      </w:pPr>
      <w:bookmarkStart w:id="122" w:name="_Toc5460"/>
      <w:bookmarkStart w:id="123" w:name="_Toc10189"/>
      <w:bookmarkStart w:id="124" w:name="_Toc5564"/>
      <w:bookmarkStart w:id="125" w:name="_Toc4880"/>
      <w:bookmarkStart w:id="126" w:name="_Toc22888"/>
      <w:bookmarkStart w:id="127" w:name="_Toc1986"/>
      <w:bookmarkStart w:id="128" w:name="_Toc22643"/>
      <w:bookmarkStart w:id="129" w:name="_Toc31479"/>
      <w:bookmarkStart w:id="130" w:name="_Toc18248"/>
      <w:bookmarkStart w:id="131" w:name="_Toc1852"/>
      <w:bookmarkStart w:id="132" w:name="_Toc19817"/>
      <w:bookmarkStart w:id="133" w:name="_Toc4274"/>
      <w:r>
        <w:rPr>
          <w:rFonts w:hint="default" w:ascii="Times New Roman" w:hAnsi="Times New Roman" w:eastAsia="楷体_GB2312" w:cs="Times New Roman"/>
          <w:b w:val="0"/>
          <w:bCs/>
          <w:color w:val="auto"/>
          <w:sz w:val="32"/>
          <w:szCs w:val="32"/>
          <w:highlight w:val="none"/>
        </w:rPr>
        <w:t>（二）直接经济损失情况</w:t>
      </w:r>
      <w:bookmarkEnd w:id="122"/>
      <w:bookmarkEnd w:id="123"/>
      <w:bookmarkEnd w:id="124"/>
      <w:bookmarkEnd w:id="125"/>
      <w:bookmarkEnd w:id="126"/>
      <w:bookmarkEnd w:id="127"/>
      <w:bookmarkEnd w:id="128"/>
      <w:bookmarkEnd w:id="129"/>
      <w:bookmarkEnd w:id="130"/>
      <w:bookmarkEnd w:id="131"/>
      <w:bookmarkEnd w:id="132"/>
      <w:bookmarkEnd w:id="13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根据《企业职工伤亡事故经济损失统计标准》</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GB</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6721-1986</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等标准和规定</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事故调查组核定</w:t>
      </w:r>
      <w:r>
        <w:rPr>
          <w:rFonts w:hint="default" w:ascii="Times New Roman" w:hAnsi="Times New Roman" w:eastAsia="仿宋_GB2312" w:cs="Times New Roman"/>
          <w:color w:val="auto"/>
          <w:sz w:val="32"/>
          <w:szCs w:val="32"/>
          <w:highlight w:val="none"/>
        </w:rPr>
        <w:t>本起事故造成的直接经济损失约</w:t>
      </w:r>
      <w:r>
        <w:rPr>
          <w:rFonts w:hint="default" w:ascii="Times New Roman" w:hAnsi="Times New Roman" w:eastAsia="仿宋_GB2312" w:cs="Times New Roman"/>
          <w:color w:val="auto"/>
          <w:sz w:val="32"/>
          <w:szCs w:val="32"/>
          <w:highlight w:val="none"/>
          <w:lang w:val="en-US" w:eastAsia="zh-CN"/>
        </w:rPr>
        <w:t>160</w:t>
      </w:r>
      <w:r>
        <w:rPr>
          <w:rFonts w:hint="default" w:ascii="Times New Roman" w:hAnsi="Times New Roman" w:eastAsia="仿宋_GB2312" w:cs="Times New Roman"/>
          <w:color w:val="auto"/>
          <w:sz w:val="32"/>
          <w:szCs w:val="32"/>
          <w:highlight w:val="none"/>
        </w:rPr>
        <w:t>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黑体" w:cs="Times New Roman"/>
          <w:color w:val="auto"/>
          <w:sz w:val="32"/>
          <w:szCs w:val="32"/>
          <w:highlight w:val="none"/>
          <w:lang w:eastAsia="zh-CN"/>
        </w:rPr>
      </w:pPr>
      <w:bookmarkStart w:id="134" w:name="_Toc3211"/>
      <w:bookmarkStart w:id="135" w:name="_Toc24716"/>
      <w:bookmarkStart w:id="136" w:name="_Toc22000"/>
      <w:bookmarkStart w:id="137" w:name="_Toc22531"/>
      <w:bookmarkStart w:id="138" w:name="_Toc14133"/>
      <w:bookmarkStart w:id="139" w:name="_Toc22252"/>
      <w:bookmarkStart w:id="140" w:name="_Toc10995"/>
      <w:bookmarkStart w:id="141" w:name="_Toc19071"/>
      <w:bookmarkStart w:id="142" w:name="_Toc20879"/>
      <w:bookmarkStart w:id="143" w:name="_Toc19045"/>
      <w:bookmarkStart w:id="144" w:name="_Toc25760"/>
      <w:bookmarkStart w:id="145" w:name="_Toc8932"/>
      <w:r>
        <w:rPr>
          <w:rFonts w:hint="default" w:ascii="Times New Roman" w:hAnsi="Times New Roman" w:eastAsia="黑体" w:cs="Times New Roman"/>
          <w:color w:val="auto"/>
          <w:sz w:val="32"/>
          <w:szCs w:val="32"/>
          <w:highlight w:val="none"/>
          <w:lang w:eastAsia="zh-CN"/>
        </w:rPr>
        <w:t>四、现场勘察及气象情况</w:t>
      </w:r>
      <w:bookmarkEnd w:id="134"/>
      <w:bookmarkEnd w:id="135"/>
      <w:bookmarkEnd w:id="136"/>
      <w:bookmarkEnd w:id="137"/>
      <w:bookmarkEnd w:id="138"/>
    </w:p>
    <w:p>
      <w:pPr>
        <w:pStyle w:val="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default" w:ascii="Times New Roman" w:hAnsi="Times New Roman" w:eastAsia="楷体_GB2312" w:cs="Times New Roman"/>
          <w:b/>
          <w:bCs/>
          <w:color w:val="auto"/>
          <w:kern w:val="2"/>
          <w:sz w:val="32"/>
          <w:szCs w:val="32"/>
          <w:highlight w:val="none"/>
          <w:lang w:val="en-US" w:eastAsia="zh-CN" w:bidi="ar-SA"/>
        </w:rPr>
      </w:pPr>
      <w:bookmarkStart w:id="146" w:name="_Toc8757"/>
      <w:bookmarkStart w:id="147" w:name="_Toc27921"/>
      <w:bookmarkStart w:id="148" w:name="_Toc1548"/>
      <w:bookmarkStart w:id="149" w:name="_Toc31304"/>
      <w:bookmarkStart w:id="150" w:name="_Toc28002"/>
      <w:bookmarkStart w:id="151" w:name="_Toc13535"/>
      <w:bookmarkStart w:id="152" w:name="_Toc26956"/>
      <w:bookmarkStart w:id="153" w:name="_Toc9905"/>
      <w:bookmarkStart w:id="154" w:name="_Toc26879"/>
      <w:bookmarkStart w:id="155" w:name="_Toc6124"/>
      <w:r>
        <w:rPr>
          <w:rFonts w:hint="default" w:ascii="Times New Roman" w:hAnsi="Times New Roman" w:eastAsia="楷体_GB2312" w:cs="Times New Roman"/>
          <w:b w:val="0"/>
          <w:bCs w:val="0"/>
          <w:color w:val="auto"/>
          <w:kern w:val="2"/>
          <w:sz w:val="32"/>
          <w:szCs w:val="32"/>
          <w:highlight w:val="none"/>
          <w:lang w:val="en-US" w:eastAsia="zh-CN" w:bidi="ar-SA"/>
        </w:rPr>
        <w:t>（一）现场勘察情况</w:t>
      </w:r>
      <w:bookmarkEnd w:id="146"/>
      <w:bookmarkEnd w:id="147"/>
      <w:bookmarkEnd w:id="148"/>
    </w:p>
    <w:p>
      <w:pPr>
        <w:pStyle w:val="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default" w:ascii="Times New Roman" w:hAnsi="Times New Roman" w:cs="Times New Roman"/>
          <w:color w:val="auto"/>
          <w:kern w:val="2"/>
          <w:sz w:val="32"/>
          <w:szCs w:val="32"/>
          <w:highlight w:val="none"/>
          <w:lang w:val="en-US" w:eastAsia="zh-CN" w:bidi="ar-SA"/>
        </w:rPr>
      </w:pPr>
      <w:r>
        <w:rPr>
          <w:rFonts w:hint="default" w:ascii="Times New Roman" w:hAnsi="Times New Roman" w:cs="Times New Roman"/>
          <w:color w:val="auto"/>
          <w:kern w:val="2"/>
          <w:sz w:val="32"/>
          <w:szCs w:val="32"/>
          <w:highlight w:val="none"/>
          <w:lang w:val="en-US" w:eastAsia="zh-CN" w:bidi="ar-SA"/>
        </w:rPr>
        <w:t>1.</w:t>
      </w:r>
      <w:r>
        <w:rPr>
          <w:rFonts w:hint="default" w:ascii="Times New Roman" w:hAnsi="Times New Roman" w:eastAsia="仿宋_GB2312" w:cs="Times New Roman"/>
          <w:color w:val="auto"/>
          <w:kern w:val="2"/>
          <w:sz w:val="32"/>
          <w:szCs w:val="32"/>
          <w:highlight w:val="none"/>
          <w:lang w:val="en-US" w:eastAsia="zh-CN" w:bidi="ar-SA"/>
        </w:rPr>
        <w:t>事故发生地点位于琴海北路交富城道</w:t>
      </w:r>
      <w:r>
        <w:rPr>
          <w:rFonts w:hint="default" w:ascii="Times New Roman" w:hAnsi="Times New Roman" w:cs="Times New Roman"/>
          <w:color w:val="auto"/>
          <w:kern w:val="2"/>
          <w:sz w:val="32"/>
          <w:szCs w:val="32"/>
          <w:highlight w:val="none"/>
          <w:lang w:val="en-US" w:eastAsia="zh-CN" w:bidi="ar-SA"/>
        </w:rPr>
        <w:t>处的涉事通信铁塔作业平台上</w:t>
      </w:r>
      <w:r>
        <w:rPr>
          <w:rFonts w:hint="eastAsia" w:ascii="Times New Roman" w:hAnsi="Times New Roman" w:cs="Times New Roman"/>
          <w:color w:val="auto"/>
          <w:kern w:val="2"/>
          <w:sz w:val="32"/>
          <w:szCs w:val="32"/>
          <w:highlight w:val="none"/>
          <w:lang w:val="en-US" w:eastAsia="zh-CN" w:bidi="ar-SA"/>
        </w:rPr>
        <w:t>，</w:t>
      </w:r>
      <w:r>
        <w:rPr>
          <w:rFonts w:hint="default" w:ascii="Times New Roman" w:hAnsi="Times New Roman" w:cs="Times New Roman"/>
          <w:color w:val="auto"/>
          <w:kern w:val="2"/>
          <w:sz w:val="32"/>
          <w:szCs w:val="32"/>
          <w:highlight w:val="none"/>
          <w:lang w:val="en-US" w:eastAsia="zh-CN" w:bidi="ar-SA"/>
        </w:rPr>
        <w:t>属于基站设施场地空间</w:t>
      </w:r>
      <w:r>
        <w:rPr>
          <w:rStyle w:val="22"/>
          <w:rFonts w:hint="default" w:ascii="Times New Roman" w:hAnsi="Times New Roman" w:cs="Times New Roman"/>
          <w:color w:val="auto"/>
          <w:kern w:val="2"/>
          <w:sz w:val="32"/>
          <w:szCs w:val="32"/>
          <w:highlight w:val="none"/>
          <w:lang w:val="en-US" w:eastAsia="zh-CN" w:bidi="ar-SA"/>
        </w:rPr>
        <w:t>[</w:t>
      </w:r>
      <w:r>
        <w:rPr>
          <w:rStyle w:val="22"/>
          <w:rFonts w:hint="default" w:ascii="Times New Roman" w:hAnsi="Times New Roman" w:cs="Times New Roman"/>
          <w:color w:val="auto"/>
          <w:kern w:val="2"/>
          <w:sz w:val="32"/>
          <w:szCs w:val="32"/>
          <w:highlight w:val="none"/>
          <w:lang w:val="en-US" w:eastAsia="zh-CN" w:bidi="ar-SA"/>
        </w:rPr>
        <w:footnoteReference w:id="3"/>
      </w:r>
      <w:r>
        <w:rPr>
          <w:rStyle w:val="22"/>
          <w:rFonts w:hint="default" w:ascii="Times New Roman" w:hAnsi="Times New Roman" w:cs="Times New Roman"/>
          <w:color w:val="auto"/>
          <w:kern w:val="2"/>
          <w:sz w:val="32"/>
          <w:szCs w:val="32"/>
          <w:highlight w:val="none"/>
          <w:lang w:val="en-US" w:eastAsia="zh-CN" w:bidi="ar-SA"/>
        </w:rPr>
        <w:t>]</w:t>
      </w:r>
      <w:r>
        <w:rPr>
          <w:rFonts w:hint="default" w:ascii="Times New Roman" w:hAnsi="Times New Roman" w:cs="Times New Roman"/>
          <w:color w:val="auto"/>
          <w:kern w:val="2"/>
          <w:sz w:val="32"/>
          <w:szCs w:val="32"/>
          <w:highlight w:val="none"/>
          <w:lang w:val="en-US" w:eastAsia="zh-CN" w:bidi="ar-SA"/>
        </w:rPr>
        <w:t>。（详见图2）</w:t>
      </w:r>
    </w:p>
    <w:p>
      <w:p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drawing>
          <wp:inline distT="0" distB="0" distL="114300" distR="114300">
            <wp:extent cx="5697855" cy="4020185"/>
            <wp:effectExtent l="0" t="0" r="17145" b="18415"/>
            <wp:docPr id="2" name="图片 2" descr="9.12照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9.12照片2"/>
                    <pic:cNvPicPr>
                      <a:picLocks noChangeAspect="1"/>
                    </pic:cNvPicPr>
                  </pic:nvPicPr>
                  <pic:blipFill>
                    <a:blip r:embed="rId8"/>
                    <a:stretch>
                      <a:fillRect/>
                    </a:stretch>
                  </pic:blipFill>
                  <pic:spPr>
                    <a:xfrm>
                      <a:off x="0" y="0"/>
                      <a:ext cx="5697855" cy="4020185"/>
                    </a:xfrm>
                    <a:prstGeom prst="rect">
                      <a:avLst/>
                    </a:prstGeom>
                    <a:noFill/>
                    <a:ln>
                      <a:noFill/>
                    </a:ln>
                  </pic:spPr>
                </pic:pic>
              </a:graphicData>
            </a:graphic>
          </wp:inline>
        </w:drawing>
      </w:r>
    </w:p>
    <w:p>
      <w:pPr>
        <w:pStyle w:val="2"/>
        <w:jc w:val="center"/>
        <w:rPr>
          <w:rFonts w:hint="default" w:ascii="Times New Roman" w:hAnsi="Times New Roman" w:cs="Times New Roman"/>
          <w:color w:val="auto"/>
          <w:highlight w:val="none"/>
          <w:u w:val="single"/>
          <w:lang w:val="en-US" w:eastAsia="zh-CN"/>
        </w:rPr>
      </w:pPr>
      <w:bookmarkStart w:id="156" w:name="_Toc26926"/>
      <w:bookmarkStart w:id="157" w:name="_Toc21954"/>
      <w:bookmarkStart w:id="158" w:name="_Toc18431"/>
      <w:bookmarkStart w:id="159" w:name="_Toc18722"/>
      <w:bookmarkStart w:id="160" w:name="_Toc5550"/>
      <w:r>
        <w:rPr>
          <w:rFonts w:hint="default" w:ascii="Times New Roman" w:hAnsi="Times New Roman" w:eastAsia="仿宋_GB2312" w:cs="Times New Roman"/>
          <w:color w:val="auto"/>
          <w:kern w:val="2"/>
          <w:sz w:val="28"/>
          <w:szCs w:val="28"/>
          <w:highlight w:val="none"/>
          <w:u w:val="single"/>
          <w:lang w:val="en-US" w:eastAsia="zh-CN" w:bidi="ar-SA"/>
        </w:rPr>
        <w:t>图2 事故发生点三维扫描图</w:t>
      </w:r>
      <w:bookmarkEnd w:id="156"/>
      <w:bookmarkEnd w:id="157"/>
      <w:bookmarkEnd w:id="158"/>
      <w:bookmarkEnd w:id="159"/>
      <w:bookmarkEnd w:id="160"/>
    </w:p>
    <w:bookmarkEnd w:id="149"/>
    <w:bookmarkEnd w:id="150"/>
    <w:bookmarkEnd w:id="151"/>
    <w:bookmarkEnd w:id="152"/>
    <w:bookmarkEnd w:id="153"/>
    <w:bookmarkEnd w:id="154"/>
    <w:bookmarkEnd w:id="155"/>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color w:val="auto"/>
          <w:kern w:val="2"/>
          <w:sz w:val="32"/>
          <w:szCs w:val="24"/>
          <w:highlight w:val="none"/>
          <w:lang w:val="en-US" w:eastAsia="zh-CN" w:bidi="ar-SA"/>
        </w:rPr>
      </w:pPr>
      <w:r>
        <w:rPr>
          <w:rFonts w:hint="default" w:ascii="Times New Roman" w:hAnsi="Times New Roman" w:cs="Times New Roman"/>
          <w:color w:val="auto"/>
          <w:kern w:val="2"/>
          <w:sz w:val="32"/>
          <w:szCs w:val="24"/>
          <w:highlight w:val="none"/>
          <w:lang w:val="en-US" w:eastAsia="zh-CN" w:bidi="ar-SA"/>
        </w:rPr>
        <w:t>2.</w:t>
      </w:r>
      <w:r>
        <w:rPr>
          <w:rFonts w:hint="default" w:ascii="Times New Roman" w:hAnsi="Times New Roman" w:eastAsia="仿宋_GB2312" w:cs="Times New Roman"/>
          <w:color w:val="auto"/>
          <w:kern w:val="2"/>
          <w:sz w:val="32"/>
          <w:szCs w:val="24"/>
          <w:highlight w:val="none"/>
          <w:lang w:val="en-US" w:eastAsia="zh-CN" w:bidi="ar-SA"/>
        </w:rPr>
        <w:t>涉事汽车起重机</w:t>
      </w:r>
      <w:r>
        <w:rPr>
          <w:rFonts w:hint="eastAsia" w:ascii="Times New Roman" w:hAnsi="Times New Roman" w:cs="Times New Roman"/>
          <w:color w:val="auto"/>
          <w:kern w:val="2"/>
          <w:sz w:val="32"/>
          <w:szCs w:val="24"/>
          <w:highlight w:val="none"/>
          <w:lang w:val="en-US" w:eastAsia="zh-CN" w:bidi="ar-SA"/>
        </w:rPr>
        <w:t>，</w:t>
      </w:r>
      <w:r>
        <w:rPr>
          <w:rFonts w:hint="default" w:ascii="Times New Roman" w:hAnsi="Times New Roman" w:eastAsia="仿宋_GB2312" w:cs="Times New Roman"/>
          <w:color w:val="auto"/>
          <w:kern w:val="2"/>
          <w:sz w:val="32"/>
          <w:szCs w:val="24"/>
          <w:highlight w:val="none"/>
          <w:lang w:val="en-US" w:eastAsia="zh-CN" w:bidi="ar-SA"/>
        </w:rPr>
        <w:t>车辆类型</w:t>
      </w:r>
      <w:r>
        <w:rPr>
          <w:rFonts w:hint="eastAsia" w:ascii="Times New Roman" w:hAnsi="Times New Roman" w:cs="Times New Roman"/>
          <w:color w:val="auto"/>
          <w:kern w:val="2"/>
          <w:sz w:val="32"/>
          <w:szCs w:val="24"/>
          <w:highlight w:val="none"/>
          <w:lang w:val="en-US" w:eastAsia="zh-CN" w:bidi="ar-SA"/>
        </w:rPr>
        <w:t>：</w:t>
      </w:r>
      <w:r>
        <w:rPr>
          <w:rFonts w:hint="default" w:ascii="Times New Roman" w:hAnsi="Times New Roman" w:eastAsia="仿宋_GB2312" w:cs="Times New Roman"/>
          <w:color w:val="auto"/>
          <w:kern w:val="2"/>
          <w:sz w:val="32"/>
          <w:szCs w:val="24"/>
          <w:highlight w:val="none"/>
          <w:lang w:val="en-US" w:eastAsia="zh-CN" w:bidi="ar-SA"/>
        </w:rPr>
        <w:t>重型非载货专项作业</w:t>
      </w:r>
      <w:r>
        <w:rPr>
          <w:rFonts w:hint="eastAsia" w:ascii="Times New Roman" w:hAnsi="Times New Roman" w:cs="Times New Roman"/>
          <w:color w:val="auto"/>
          <w:kern w:val="2"/>
          <w:sz w:val="32"/>
          <w:szCs w:val="24"/>
          <w:highlight w:val="none"/>
          <w:lang w:val="en-US" w:eastAsia="zh-CN" w:bidi="ar-SA"/>
        </w:rPr>
        <w:t>，</w:t>
      </w:r>
      <w:r>
        <w:rPr>
          <w:rFonts w:hint="default" w:ascii="Times New Roman" w:hAnsi="Times New Roman" w:eastAsia="仿宋_GB2312" w:cs="Times New Roman"/>
          <w:color w:val="auto"/>
          <w:kern w:val="2"/>
          <w:sz w:val="32"/>
          <w:szCs w:val="24"/>
          <w:highlight w:val="none"/>
          <w:lang w:val="en-US" w:eastAsia="zh-CN" w:bidi="ar-SA"/>
        </w:rPr>
        <w:t>牌号</w:t>
      </w:r>
      <w:r>
        <w:rPr>
          <w:rFonts w:hint="eastAsia" w:ascii="Times New Roman" w:hAnsi="Times New Roman" w:cs="Times New Roman"/>
          <w:color w:val="auto"/>
          <w:kern w:val="2"/>
          <w:sz w:val="32"/>
          <w:szCs w:val="24"/>
          <w:highlight w:val="none"/>
          <w:lang w:val="en-US" w:eastAsia="zh-CN" w:bidi="ar-SA"/>
        </w:rPr>
        <w:t>：</w:t>
      </w:r>
      <w:r>
        <w:rPr>
          <w:rFonts w:hint="default" w:ascii="Times New Roman" w:hAnsi="Times New Roman" w:eastAsia="仿宋_GB2312" w:cs="Times New Roman"/>
          <w:color w:val="auto"/>
          <w:kern w:val="2"/>
          <w:sz w:val="32"/>
          <w:szCs w:val="24"/>
          <w:highlight w:val="none"/>
          <w:lang w:val="en-US" w:eastAsia="zh-CN" w:bidi="ar-SA"/>
        </w:rPr>
        <w:t>粤WN2830</w:t>
      </w:r>
      <w:r>
        <w:rPr>
          <w:rFonts w:hint="eastAsia" w:ascii="Times New Roman" w:hAnsi="Times New Roman" w:cs="Times New Roman"/>
          <w:color w:val="auto"/>
          <w:kern w:val="2"/>
          <w:sz w:val="32"/>
          <w:szCs w:val="24"/>
          <w:highlight w:val="none"/>
          <w:lang w:val="en-US" w:eastAsia="zh-CN" w:bidi="ar-SA"/>
        </w:rPr>
        <w:t>，</w:t>
      </w:r>
      <w:r>
        <w:rPr>
          <w:rFonts w:hint="default" w:ascii="Times New Roman" w:hAnsi="Times New Roman" w:eastAsia="仿宋_GB2312" w:cs="Times New Roman"/>
          <w:color w:val="auto"/>
          <w:kern w:val="2"/>
          <w:sz w:val="32"/>
          <w:szCs w:val="24"/>
          <w:highlight w:val="none"/>
          <w:lang w:val="en-US" w:eastAsia="zh-CN" w:bidi="ar-SA"/>
        </w:rPr>
        <w:t>品牌型号</w:t>
      </w:r>
      <w:r>
        <w:rPr>
          <w:rFonts w:hint="eastAsia" w:ascii="Times New Roman" w:hAnsi="Times New Roman" w:cs="Times New Roman"/>
          <w:color w:val="auto"/>
          <w:kern w:val="2"/>
          <w:sz w:val="32"/>
          <w:szCs w:val="24"/>
          <w:highlight w:val="none"/>
          <w:lang w:val="en-US" w:eastAsia="zh-CN" w:bidi="ar-SA"/>
        </w:rPr>
        <w:t>：</w:t>
      </w:r>
      <w:r>
        <w:rPr>
          <w:rFonts w:hint="default" w:ascii="Times New Roman" w:hAnsi="Times New Roman" w:eastAsia="仿宋_GB2312" w:cs="Times New Roman"/>
          <w:color w:val="auto"/>
          <w:kern w:val="2"/>
          <w:sz w:val="32"/>
          <w:szCs w:val="24"/>
          <w:highlight w:val="none"/>
          <w:lang w:val="en-US" w:eastAsia="zh-CN" w:bidi="ar-SA"/>
        </w:rPr>
        <w:t>徐工牌XZJ5304JQZ20</w:t>
      </w:r>
      <w:r>
        <w:rPr>
          <w:rFonts w:hint="eastAsia" w:ascii="Times New Roman" w:hAnsi="Times New Roman" w:cs="Times New Roman"/>
          <w:color w:val="auto"/>
          <w:kern w:val="2"/>
          <w:sz w:val="32"/>
          <w:szCs w:val="24"/>
          <w:highlight w:val="none"/>
          <w:lang w:val="en-US" w:eastAsia="zh-CN" w:bidi="ar-SA"/>
        </w:rPr>
        <w:t>，</w:t>
      </w:r>
      <w:r>
        <w:rPr>
          <w:rFonts w:hint="default" w:ascii="Times New Roman" w:hAnsi="Times New Roman" w:eastAsia="仿宋_GB2312" w:cs="Times New Roman"/>
          <w:color w:val="auto"/>
          <w:kern w:val="2"/>
          <w:sz w:val="32"/>
          <w:szCs w:val="24"/>
          <w:highlight w:val="none"/>
          <w:lang w:val="en-US" w:eastAsia="zh-CN" w:bidi="ar-SA"/>
        </w:rPr>
        <w:t>整备质量</w:t>
      </w:r>
      <w:r>
        <w:rPr>
          <w:rFonts w:hint="eastAsia" w:ascii="Times New Roman" w:hAnsi="Times New Roman" w:cs="Times New Roman"/>
          <w:color w:val="auto"/>
          <w:kern w:val="2"/>
          <w:sz w:val="32"/>
          <w:szCs w:val="24"/>
          <w:highlight w:val="none"/>
          <w:lang w:val="en-US" w:eastAsia="zh-CN" w:bidi="ar-SA"/>
        </w:rPr>
        <w:t>：</w:t>
      </w:r>
      <w:r>
        <w:rPr>
          <w:rFonts w:hint="default" w:ascii="Times New Roman" w:hAnsi="Times New Roman" w:eastAsia="仿宋_GB2312" w:cs="Times New Roman"/>
          <w:color w:val="auto"/>
          <w:kern w:val="2"/>
          <w:sz w:val="32"/>
          <w:szCs w:val="24"/>
          <w:highlight w:val="none"/>
          <w:lang w:val="en-US" w:eastAsia="zh-CN" w:bidi="ar-SA"/>
        </w:rPr>
        <w:t>29670kg</w:t>
      </w:r>
      <w:r>
        <w:rPr>
          <w:rFonts w:hint="eastAsia" w:ascii="Times New Roman" w:hAnsi="Times New Roman" w:cs="Times New Roman"/>
          <w:color w:val="auto"/>
          <w:kern w:val="2"/>
          <w:sz w:val="32"/>
          <w:szCs w:val="24"/>
          <w:highlight w:val="none"/>
          <w:lang w:val="en-US" w:eastAsia="zh-CN" w:bidi="ar-SA"/>
        </w:rPr>
        <w:t>，</w:t>
      </w:r>
      <w:r>
        <w:rPr>
          <w:rFonts w:hint="default" w:ascii="Times New Roman" w:hAnsi="Times New Roman" w:eastAsia="仿宋_GB2312" w:cs="Times New Roman"/>
          <w:color w:val="auto"/>
          <w:kern w:val="2"/>
          <w:sz w:val="32"/>
          <w:szCs w:val="24"/>
          <w:highlight w:val="none"/>
          <w:lang w:val="en-US" w:eastAsia="zh-CN" w:bidi="ar-SA"/>
        </w:rPr>
        <w:t>强制报废期</w:t>
      </w:r>
      <w:r>
        <w:rPr>
          <w:rFonts w:hint="default" w:ascii="Times New Roman" w:hAnsi="Times New Roman" w:cs="Times New Roman"/>
          <w:color w:val="auto"/>
          <w:kern w:val="2"/>
          <w:sz w:val="32"/>
          <w:szCs w:val="24"/>
          <w:highlight w:val="none"/>
          <w:lang w:val="en-US" w:eastAsia="zh-CN" w:bidi="ar-SA"/>
        </w:rPr>
        <w:t>止</w:t>
      </w:r>
      <w:r>
        <w:rPr>
          <w:rFonts w:hint="eastAsia" w:ascii="Times New Roman" w:hAnsi="Times New Roman" w:cs="Times New Roman"/>
          <w:color w:val="auto"/>
          <w:kern w:val="2"/>
          <w:sz w:val="32"/>
          <w:szCs w:val="24"/>
          <w:highlight w:val="none"/>
          <w:lang w:val="en-US" w:eastAsia="zh-CN" w:bidi="ar-SA"/>
        </w:rPr>
        <w:t>：</w:t>
      </w:r>
      <w:r>
        <w:rPr>
          <w:rFonts w:hint="default" w:ascii="Times New Roman" w:hAnsi="Times New Roman" w:eastAsia="仿宋_GB2312" w:cs="Times New Roman"/>
          <w:color w:val="auto"/>
          <w:kern w:val="2"/>
          <w:sz w:val="32"/>
          <w:szCs w:val="24"/>
          <w:highlight w:val="none"/>
          <w:lang w:val="en-US" w:eastAsia="zh-CN" w:bidi="ar-SA"/>
        </w:rPr>
        <w:t>2045年12月16日。</w:t>
      </w:r>
    </w:p>
    <w:p>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仿宋_GB2312" w:cs="Times New Roman"/>
          <w:color w:val="auto"/>
          <w:kern w:val="2"/>
          <w:sz w:val="32"/>
          <w:szCs w:val="24"/>
          <w:highlight w:val="none"/>
          <w:lang w:val="en-US" w:eastAsia="zh-CN" w:bidi="ar-SA"/>
        </w:rPr>
      </w:pPr>
      <w:r>
        <w:rPr>
          <w:rFonts w:hint="default" w:ascii="Times New Roman" w:hAnsi="Times New Roman" w:cs="Times New Roman"/>
          <w:color w:val="auto"/>
          <w:kern w:val="2"/>
          <w:sz w:val="32"/>
          <w:szCs w:val="24"/>
          <w:highlight w:val="none"/>
          <w:lang w:val="en-US" w:eastAsia="zh-CN" w:bidi="ar-SA"/>
        </w:rPr>
        <w:t>3.</w:t>
      </w:r>
      <w:r>
        <w:rPr>
          <w:rFonts w:hint="default" w:ascii="Times New Roman" w:hAnsi="Times New Roman" w:eastAsia="仿宋_GB2312" w:cs="Times New Roman"/>
          <w:color w:val="auto"/>
          <w:kern w:val="2"/>
          <w:sz w:val="32"/>
          <w:szCs w:val="24"/>
          <w:highlight w:val="none"/>
          <w:lang w:val="en-US" w:eastAsia="zh-CN" w:bidi="ar-SA"/>
        </w:rPr>
        <w:t>涉事</w:t>
      </w:r>
      <w:r>
        <w:rPr>
          <w:rFonts w:hint="default" w:ascii="Times New Roman" w:hAnsi="Times New Roman" w:cs="Times New Roman"/>
          <w:color w:val="auto"/>
          <w:highlight w:val="none"/>
          <w:lang w:val="en-US" w:eastAsia="zh-CN"/>
        </w:rPr>
        <w:t>通信铁塔</w:t>
      </w:r>
      <w:r>
        <w:rPr>
          <w:rStyle w:val="22"/>
          <w:rFonts w:hint="default" w:ascii="Times New Roman" w:hAnsi="Times New Roman" w:eastAsia="仿宋_GB2312" w:cs="Times New Roman"/>
          <w:color w:val="auto"/>
          <w:kern w:val="2"/>
          <w:sz w:val="32"/>
          <w:szCs w:val="32"/>
          <w:highlight w:val="none"/>
          <w:vertAlign w:val="superscript"/>
          <w:lang w:val="en-US" w:eastAsia="zh-CN" w:bidi="ar-SA"/>
        </w:rPr>
        <w:t>[</w:t>
      </w:r>
      <w:r>
        <w:rPr>
          <w:rStyle w:val="22"/>
          <w:rFonts w:hint="default" w:ascii="Times New Roman" w:hAnsi="Times New Roman" w:eastAsia="仿宋_GB2312" w:cs="Times New Roman"/>
          <w:color w:val="auto"/>
          <w:kern w:val="2"/>
          <w:sz w:val="32"/>
          <w:szCs w:val="32"/>
          <w:highlight w:val="none"/>
          <w:vertAlign w:val="superscript"/>
          <w:lang w:val="en-US" w:eastAsia="zh-CN" w:bidi="ar-SA"/>
        </w:rPr>
        <w:footnoteReference w:id="4"/>
      </w:r>
      <w:r>
        <w:rPr>
          <w:rStyle w:val="22"/>
          <w:rFonts w:hint="default" w:ascii="Times New Roman" w:hAnsi="Times New Roman" w:eastAsia="仿宋_GB2312" w:cs="Times New Roman"/>
          <w:color w:val="auto"/>
          <w:kern w:val="2"/>
          <w:sz w:val="32"/>
          <w:szCs w:val="32"/>
          <w:highlight w:val="none"/>
          <w:vertAlign w:val="superscript"/>
          <w:lang w:val="en-US" w:eastAsia="zh-CN" w:bidi="ar-SA"/>
        </w:rPr>
        <w:t>]</w:t>
      </w:r>
      <w:r>
        <w:rPr>
          <w:rFonts w:hint="eastAsia" w:ascii="Times New Roman" w:hAnsi="Times New Roman" w:cs="Times New Roman"/>
          <w:color w:val="auto"/>
          <w:highlight w:val="none"/>
          <w:lang w:val="en-US" w:eastAsia="zh-CN"/>
        </w:rPr>
        <w:t>，</w:t>
      </w:r>
      <w:r>
        <w:rPr>
          <w:rFonts w:hint="default" w:ascii="Times New Roman" w:hAnsi="Times New Roman" w:eastAsia="仿宋_GB2312" w:cs="Times New Roman"/>
          <w:color w:val="auto"/>
          <w:kern w:val="2"/>
          <w:sz w:val="32"/>
          <w:szCs w:val="24"/>
          <w:highlight w:val="none"/>
          <w:lang w:val="en-US" w:eastAsia="zh-CN" w:bidi="ar-SA"/>
        </w:rPr>
        <w:t>产权单位</w:t>
      </w:r>
      <w:r>
        <w:rPr>
          <w:rFonts w:hint="eastAsia" w:ascii="Times New Roman" w:hAnsi="Times New Roman" w:cs="Times New Roman"/>
          <w:color w:val="auto"/>
          <w:kern w:val="2"/>
          <w:sz w:val="32"/>
          <w:szCs w:val="24"/>
          <w:highlight w:val="none"/>
          <w:lang w:val="en-US" w:eastAsia="zh-CN" w:bidi="ar-SA"/>
        </w:rPr>
        <w:t>：</w:t>
      </w:r>
      <w:r>
        <w:rPr>
          <w:rFonts w:hint="default" w:ascii="Times New Roman" w:hAnsi="Times New Roman" w:eastAsia="仿宋_GB2312" w:cs="Times New Roman"/>
          <w:color w:val="auto"/>
          <w:kern w:val="2"/>
          <w:sz w:val="32"/>
          <w:szCs w:val="24"/>
          <w:highlight w:val="none"/>
          <w:lang w:val="en-US" w:eastAsia="zh-CN" w:bidi="ar-SA"/>
        </w:rPr>
        <w:t>珠海大横琴道路信息</w:t>
      </w:r>
      <w:r>
        <w:rPr>
          <w:rFonts w:hint="default" w:ascii="Times New Roman" w:hAnsi="Times New Roman" w:cs="Times New Roman"/>
          <w:color w:val="auto"/>
          <w:kern w:val="2"/>
          <w:sz w:val="32"/>
          <w:szCs w:val="24"/>
          <w:highlight w:val="none"/>
          <w:lang w:val="en-US" w:eastAsia="zh-CN" w:bidi="ar-SA"/>
        </w:rPr>
        <w:t>发展</w:t>
      </w:r>
      <w:r>
        <w:rPr>
          <w:rFonts w:hint="default" w:ascii="Times New Roman" w:hAnsi="Times New Roman" w:eastAsia="仿宋_GB2312" w:cs="Times New Roman"/>
          <w:color w:val="auto"/>
          <w:kern w:val="2"/>
          <w:sz w:val="32"/>
          <w:szCs w:val="24"/>
          <w:highlight w:val="none"/>
          <w:lang w:val="en-US" w:eastAsia="zh-CN" w:bidi="ar-SA"/>
        </w:rPr>
        <w:t>有限公司</w:t>
      </w:r>
      <w:r>
        <w:rPr>
          <w:rFonts w:hint="eastAsia" w:ascii="Times New Roman" w:hAnsi="Times New Roman" w:cs="Times New Roman"/>
          <w:color w:val="auto"/>
          <w:kern w:val="2"/>
          <w:sz w:val="32"/>
          <w:szCs w:val="24"/>
          <w:highlight w:val="none"/>
          <w:lang w:val="en-US" w:eastAsia="zh-CN" w:bidi="ar-SA"/>
        </w:rPr>
        <w:t>，</w:t>
      </w:r>
      <w:r>
        <w:rPr>
          <w:rFonts w:hint="default" w:ascii="Times New Roman" w:hAnsi="Times New Roman" w:eastAsia="仿宋_GB2312" w:cs="Times New Roman"/>
          <w:color w:val="auto"/>
          <w:kern w:val="2"/>
          <w:sz w:val="32"/>
          <w:szCs w:val="24"/>
          <w:highlight w:val="none"/>
          <w:lang w:val="en-US" w:eastAsia="zh-CN" w:bidi="ar-SA"/>
        </w:rPr>
        <w:t>许可证编号</w:t>
      </w:r>
      <w:r>
        <w:rPr>
          <w:rFonts w:hint="eastAsia" w:ascii="Times New Roman" w:hAnsi="Times New Roman" w:cs="Times New Roman"/>
          <w:color w:val="auto"/>
          <w:kern w:val="2"/>
          <w:sz w:val="32"/>
          <w:szCs w:val="24"/>
          <w:highlight w:val="none"/>
          <w:lang w:val="en-US" w:eastAsia="zh-CN" w:bidi="ar-SA"/>
        </w:rPr>
        <w:t>：</w:t>
      </w:r>
      <w:r>
        <w:rPr>
          <w:rFonts w:hint="default" w:ascii="Times New Roman" w:hAnsi="Times New Roman" w:eastAsia="仿宋_GB2312" w:cs="Times New Roman"/>
          <w:color w:val="auto"/>
          <w:kern w:val="2"/>
          <w:sz w:val="32"/>
          <w:szCs w:val="24"/>
          <w:highlight w:val="none"/>
          <w:lang w:val="en-US" w:eastAsia="zh-CN" w:bidi="ar-SA"/>
        </w:rPr>
        <w:t>XH11-001-00379</w:t>
      </w:r>
      <w:r>
        <w:rPr>
          <w:rFonts w:hint="eastAsia" w:ascii="Times New Roman" w:hAnsi="Times New Roman" w:cs="Times New Roman"/>
          <w:color w:val="auto"/>
          <w:kern w:val="2"/>
          <w:sz w:val="32"/>
          <w:szCs w:val="24"/>
          <w:highlight w:val="none"/>
          <w:lang w:val="en-US" w:eastAsia="zh-CN" w:bidi="ar-SA"/>
        </w:rPr>
        <w:t>，</w:t>
      </w:r>
      <w:r>
        <w:rPr>
          <w:rFonts w:hint="default" w:ascii="Times New Roman" w:hAnsi="Times New Roman" w:cs="Times New Roman"/>
          <w:color w:val="auto"/>
          <w:kern w:val="2"/>
          <w:sz w:val="32"/>
          <w:szCs w:val="24"/>
          <w:highlight w:val="none"/>
          <w:lang w:val="en-US" w:eastAsia="zh-CN" w:bidi="ar-SA"/>
        </w:rPr>
        <w:t>铁塔</w:t>
      </w:r>
      <w:r>
        <w:rPr>
          <w:rFonts w:hint="default" w:ascii="Times New Roman" w:hAnsi="Times New Roman" w:eastAsia="仿宋_GB2312" w:cs="Times New Roman"/>
          <w:color w:val="auto"/>
          <w:kern w:val="2"/>
          <w:sz w:val="32"/>
          <w:szCs w:val="24"/>
          <w:highlight w:val="none"/>
          <w:lang w:val="en-US" w:eastAsia="zh-CN" w:bidi="ar-SA"/>
        </w:rPr>
        <w:t>高度</w:t>
      </w:r>
      <w:r>
        <w:rPr>
          <w:rFonts w:hint="eastAsia" w:ascii="Times New Roman" w:hAnsi="Times New Roman" w:cs="Times New Roman"/>
          <w:color w:val="auto"/>
          <w:kern w:val="2"/>
          <w:sz w:val="32"/>
          <w:szCs w:val="24"/>
          <w:highlight w:val="none"/>
          <w:lang w:val="en-US" w:eastAsia="zh-CN" w:bidi="ar-SA"/>
        </w:rPr>
        <w:t>：</w:t>
      </w:r>
      <w:r>
        <w:rPr>
          <w:rFonts w:hint="default" w:ascii="Times New Roman" w:hAnsi="Times New Roman" w:eastAsia="仿宋_GB2312" w:cs="Times New Roman"/>
          <w:color w:val="auto"/>
          <w:kern w:val="2"/>
          <w:sz w:val="32"/>
          <w:szCs w:val="24"/>
          <w:highlight w:val="none"/>
          <w:lang w:val="en-US" w:eastAsia="zh-CN" w:bidi="ar-SA"/>
        </w:rPr>
        <w:t>18m。</w:t>
      </w:r>
    </w:p>
    <w:p>
      <w:pPr>
        <w:pStyle w:val="2"/>
        <w:keepNext w:val="0"/>
        <w:keepLines w:val="0"/>
        <w:pageBreakBefore w:val="0"/>
        <w:widowControl w:val="0"/>
        <w:kinsoku/>
        <w:wordWrap/>
        <w:overflowPunct/>
        <w:topLinePunct w:val="0"/>
        <w:autoSpaceDE/>
        <w:autoSpaceDN/>
        <w:bidi w:val="0"/>
        <w:adjustRightInd w:val="0"/>
        <w:snapToGrid w:val="0"/>
        <w:spacing w:line="560" w:lineRule="exact"/>
        <w:ind w:firstLine="640"/>
        <w:jc w:val="left"/>
        <w:textAlignment w:val="auto"/>
        <w:outlineLvl w:val="9"/>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rPr>
        <w:t>涉事通信设备为</w:t>
      </w:r>
      <w:bookmarkStart w:id="161" w:name="OLE_LINK7"/>
      <w:r>
        <w:rPr>
          <w:rFonts w:hint="default" w:ascii="Times New Roman" w:hAnsi="Times New Roman" w:cs="Times New Roman"/>
          <w:color w:val="auto"/>
          <w:highlight w:val="none"/>
          <w:lang w:eastAsia="zh-CN"/>
        </w:rPr>
        <w:t>有源天线单元</w:t>
      </w:r>
      <w:bookmarkEnd w:id="161"/>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Active Antenna Unit</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简称AAU设备</w:t>
      </w:r>
      <w:r>
        <w:rPr>
          <w:rFonts w:hint="default" w:ascii="Times New Roman" w:hAnsi="Times New Roman" w:cs="Times New Roman"/>
          <w:color w:val="auto"/>
          <w:highlight w:val="none"/>
          <w:lang w:eastAsia="zh-CN"/>
        </w:rPr>
        <w:t>）</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lang w:eastAsia="zh-CN"/>
        </w:rPr>
        <w:t>设备型号为</w:t>
      </w:r>
      <w:r>
        <w:rPr>
          <w:rFonts w:hint="default" w:ascii="Times New Roman" w:hAnsi="Times New Roman" w:cs="Times New Roman"/>
          <w:color w:val="auto"/>
          <w:highlight w:val="none"/>
          <w:lang w:val="en-US" w:eastAsia="zh-CN"/>
        </w:rPr>
        <w:t>A9650 S49</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涉事AAU设备分为三个模块（CELL1、CELL2、CELL3）。（详见图3）</w:t>
      </w:r>
    </w:p>
    <w:p>
      <w:pPr>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5614035" cy="3019425"/>
            <wp:effectExtent l="0" t="0" r="5715" b="9525"/>
            <wp:docPr id="3"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1"/>
                    <pic:cNvPicPr>
                      <a:picLocks noChangeAspect="1"/>
                    </pic:cNvPicPr>
                  </pic:nvPicPr>
                  <pic:blipFill>
                    <a:blip r:embed="rId9"/>
                    <a:stretch>
                      <a:fillRect/>
                    </a:stretch>
                  </pic:blipFill>
                  <pic:spPr>
                    <a:xfrm>
                      <a:off x="0" y="0"/>
                      <a:ext cx="5614035" cy="3019425"/>
                    </a:xfrm>
                    <a:prstGeom prst="rect">
                      <a:avLst/>
                    </a:prstGeom>
                    <a:noFill/>
                    <a:ln>
                      <a:noFill/>
                    </a:ln>
                  </pic:spPr>
                </pic:pic>
              </a:graphicData>
            </a:graphic>
          </wp:inline>
        </w:drawing>
      </w:r>
    </w:p>
    <w:p>
      <w:pPr>
        <w:jc w:val="center"/>
        <w:rPr>
          <w:rFonts w:hint="default" w:ascii="Times New Roman" w:hAnsi="Times New Roman" w:eastAsia="仿宋_GB2312" w:cs="Times New Roman"/>
          <w:color w:val="auto"/>
          <w:kern w:val="2"/>
          <w:sz w:val="28"/>
          <w:szCs w:val="28"/>
          <w:highlight w:val="none"/>
          <w:u w:val="single"/>
          <w:lang w:val="en-US" w:eastAsia="zh-CN" w:bidi="ar-SA"/>
        </w:rPr>
      </w:pPr>
      <w:bookmarkStart w:id="162" w:name="_Toc17214"/>
      <w:bookmarkStart w:id="163" w:name="_Toc6356"/>
      <w:bookmarkStart w:id="164" w:name="_Toc24131"/>
      <w:bookmarkStart w:id="165" w:name="_Toc6477"/>
      <w:r>
        <w:rPr>
          <w:rFonts w:hint="default" w:ascii="Times New Roman" w:hAnsi="Times New Roman" w:eastAsia="仿宋_GB2312" w:cs="Times New Roman"/>
          <w:color w:val="auto"/>
          <w:kern w:val="2"/>
          <w:sz w:val="28"/>
          <w:szCs w:val="28"/>
          <w:highlight w:val="none"/>
          <w:u w:val="single"/>
          <w:lang w:val="en-US" w:eastAsia="zh-CN" w:bidi="ar-SA"/>
        </w:rPr>
        <w:t>图3 通信基站设备</w:t>
      </w:r>
      <w:bookmarkEnd w:id="162"/>
      <w:r>
        <w:rPr>
          <w:rFonts w:hint="default" w:ascii="Times New Roman" w:hAnsi="Times New Roman" w:eastAsia="仿宋_GB2312" w:cs="Times New Roman"/>
          <w:color w:val="auto"/>
          <w:kern w:val="2"/>
          <w:sz w:val="28"/>
          <w:szCs w:val="28"/>
          <w:highlight w:val="none"/>
          <w:u w:val="single"/>
          <w:lang w:val="en-US" w:eastAsia="zh-CN" w:bidi="ar-SA"/>
        </w:rPr>
        <w:t>情况</w:t>
      </w:r>
      <w:bookmarkEnd w:id="163"/>
      <w:bookmarkEnd w:id="164"/>
      <w:bookmarkEnd w:id="16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楷体_GB2312" w:cs="Times New Roman"/>
          <w:b w:val="0"/>
          <w:bCs w:val="0"/>
          <w:color w:val="auto"/>
          <w:sz w:val="32"/>
          <w:szCs w:val="32"/>
          <w:highlight w:val="none"/>
          <w:lang w:val="en-US" w:eastAsia="zh-CN"/>
        </w:rPr>
      </w:pPr>
      <w:bookmarkStart w:id="166" w:name="_Toc18665"/>
      <w:bookmarkStart w:id="167" w:name="_Toc13891"/>
      <w:bookmarkStart w:id="168" w:name="_Toc8672"/>
      <w:bookmarkStart w:id="169" w:name="_Toc31782"/>
      <w:bookmarkStart w:id="170" w:name="_Toc8579"/>
      <w:bookmarkStart w:id="171" w:name="_Toc15963"/>
      <w:bookmarkStart w:id="172" w:name="_Toc16349"/>
      <w:r>
        <w:rPr>
          <w:rFonts w:hint="default" w:ascii="Times New Roman" w:hAnsi="Times New Roman" w:eastAsia="楷体_GB2312" w:cs="Times New Roman"/>
          <w:b w:val="0"/>
          <w:bCs w:val="0"/>
          <w:color w:val="auto"/>
          <w:sz w:val="32"/>
          <w:szCs w:val="32"/>
          <w:highlight w:val="none"/>
          <w:lang w:val="en-US" w:eastAsia="zh-CN"/>
        </w:rPr>
        <w:t>（二）气象情况</w:t>
      </w:r>
      <w:bookmarkEnd w:id="166"/>
      <w:bookmarkEnd w:id="167"/>
      <w:bookmarkEnd w:id="168"/>
      <w:bookmarkEnd w:id="169"/>
      <w:bookmarkEnd w:id="170"/>
      <w:bookmarkEnd w:id="171"/>
      <w:bookmarkEnd w:id="172"/>
    </w:p>
    <w:p>
      <w:pPr>
        <w:spacing w:line="560" w:lineRule="exact"/>
        <w:ind w:firstLine="640" w:firstLineChars="200"/>
        <w:outlineLvl w:val="9"/>
        <w:rPr>
          <w:rFonts w:hint="default" w:ascii="Times New Roman" w:hAnsi="Times New Roman" w:cs="Times New Roman"/>
          <w:lang w:val="en-US" w:eastAsia="zh-CN"/>
        </w:rPr>
      </w:pPr>
      <w:r>
        <w:rPr>
          <w:rFonts w:hint="default" w:ascii="Times New Roman" w:hAnsi="Times New Roman" w:eastAsia="仿宋_GB2312" w:cs="Times New Roman"/>
          <w:color w:val="auto"/>
          <w:sz w:val="32"/>
          <w:szCs w:val="32"/>
          <w:highlight w:val="none"/>
          <w:shd w:val="clear" w:color="auto" w:fill="FFFFFF"/>
          <w:lang w:val="en-US" w:eastAsia="zh-CN"/>
        </w:rPr>
        <w:t>事故当天下午20时至21时</w:t>
      </w:r>
      <w:r>
        <w:rPr>
          <w:rFonts w:hint="eastAsia" w:ascii="Times New Roman" w:hAnsi="Times New Roman" w:eastAsia="仿宋_GB2312" w:cs="Times New Roman"/>
          <w:color w:val="auto"/>
          <w:sz w:val="32"/>
          <w:szCs w:val="32"/>
          <w:highlight w:val="none"/>
          <w:shd w:val="clear" w:color="auto" w:fill="FFFFFF"/>
          <w:lang w:val="en-US" w:eastAsia="zh-CN"/>
        </w:rPr>
        <w:t>，</w:t>
      </w:r>
      <w:r>
        <w:rPr>
          <w:rFonts w:hint="default" w:ascii="Times New Roman" w:hAnsi="Times New Roman" w:eastAsia="仿宋_GB2312" w:cs="Times New Roman"/>
          <w:color w:val="auto"/>
          <w:sz w:val="32"/>
          <w:szCs w:val="32"/>
          <w:highlight w:val="none"/>
          <w:shd w:val="clear" w:color="auto" w:fill="FFFFFF"/>
          <w:lang w:val="en-US" w:eastAsia="zh-CN"/>
        </w:rPr>
        <w:t>事故地点附近区域的小时最大风速3m/s</w:t>
      </w:r>
      <w:r>
        <w:rPr>
          <w:rFonts w:hint="eastAsia" w:ascii="Times New Roman" w:hAnsi="Times New Roman" w:eastAsia="仿宋_GB2312" w:cs="Times New Roman"/>
          <w:color w:val="auto"/>
          <w:sz w:val="32"/>
          <w:szCs w:val="32"/>
          <w:highlight w:val="none"/>
          <w:shd w:val="clear" w:color="auto" w:fill="FFFFFF"/>
          <w:lang w:eastAsia="zh-CN"/>
        </w:rPr>
        <w:t>，</w:t>
      </w:r>
      <w:r>
        <w:rPr>
          <w:rFonts w:hint="default" w:ascii="Times New Roman" w:hAnsi="Times New Roman" w:eastAsia="仿宋_GB2312" w:cs="Times New Roman"/>
          <w:color w:val="auto"/>
          <w:sz w:val="32"/>
          <w:szCs w:val="32"/>
          <w:highlight w:val="none"/>
          <w:shd w:val="clear" w:color="auto" w:fill="FFFFFF"/>
        </w:rPr>
        <w:t>排除风力</w:t>
      </w:r>
      <w:r>
        <w:rPr>
          <w:rFonts w:hint="default" w:ascii="Times New Roman" w:hAnsi="Times New Roman" w:eastAsia="仿宋_GB2312" w:cs="Times New Roman"/>
          <w:color w:val="auto"/>
          <w:sz w:val="32"/>
          <w:szCs w:val="32"/>
          <w:highlight w:val="none"/>
          <w:shd w:val="clear" w:color="auto" w:fill="FFFFFF"/>
          <w:lang w:val="en-US" w:eastAsia="zh-CN"/>
        </w:rPr>
        <w:t>等</w:t>
      </w:r>
      <w:r>
        <w:rPr>
          <w:rFonts w:hint="default" w:ascii="Times New Roman" w:hAnsi="Times New Roman" w:eastAsia="仿宋_GB2312" w:cs="Times New Roman"/>
          <w:color w:val="auto"/>
          <w:sz w:val="32"/>
          <w:szCs w:val="32"/>
          <w:highlight w:val="none"/>
          <w:shd w:val="clear" w:color="auto" w:fill="FFFFFF"/>
        </w:rPr>
        <w:t>作用</w:t>
      </w:r>
      <w:r>
        <w:rPr>
          <w:rFonts w:hint="default" w:ascii="Times New Roman" w:hAnsi="Times New Roman" w:eastAsia="仿宋_GB2312" w:cs="Times New Roman"/>
          <w:color w:val="auto"/>
          <w:sz w:val="32"/>
          <w:szCs w:val="32"/>
          <w:highlight w:val="none"/>
          <w:shd w:val="clear" w:color="auto" w:fill="FFFFFF"/>
          <w:lang w:eastAsia="zh-CN"/>
        </w:rPr>
        <w:t>的</w:t>
      </w:r>
      <w:r>
        <w:rPr>
          <w:rFonts w:hint="default" w:ascii="Times New Roman" w:hAnsi="Times New Roman" w:eastAsia="仿宋_GB2312" w:cs="Times New Roman"/>
          <w:color w:val="auto"/>
          <w:sz w:val="32"/>
          <w:szCs w:val="32"/>
          <w:highlight w:val="none"/>
          <w:shd w:val="clear" w:color="auto" w:fill="FFFFFF"/>
          <w:lang w:val="en-US" w:eastAsia="zh-CN"/>
        </w:rPr>
        <w:t>影响。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b/>
          <w:bCs/>
          <w:color w:val="auto"/>
          <w:sz w:val="32"/>
          <w:szCs w:val="32"/>
          <w:highlight w:val="none"/>
        </w:rPr>
      </w:pPr>
      <w:bookmarkStart w:id="173" w:name="_Toc18250"/>
      <w:bookmarkStart w:id="174" w:name="_Toc7617"/>
      <w:bookmarkStart w:id="175" w:name="_Toc24922"/>
      <w:bookmarkStart w:id="176" w:name="_Toc24809"/>
      <w:bookmarkStart w:id="177" w:name="_Toc3508"/>
      <w:r>
        <w:rPr>
          <w:rFonts w:hint="default" w:ascii="Times New Roman" w:hAnsi="Times New Roman" w:eastAsia="黑体" w:cs="Times New Roman"/>
          <w:color w:val="auto"/>
          <w:sz w:val="32"/>
          <w:szCs w:val="32"/>
          <w:highlight w:val="none"/>
          <w:lang w:eastAsia="zh-CN"/>
        </w:rPr>
        <w:t>五</w:t>
      </w:r>
      <w:r>
        <w:rPr>
          <w:rFonts w:hint="default" w:ascii="Times New Roman" w:hAnsi="Times New Roman" w:eastAsia="黑体" w:cs="Times New Roman"/>
          <w:color w:val="auto"/>
          <w:sz w:val="32"/>
          <w:szCs w:val="32"/>
          <w:highlight w:val="none"/>
        </w:rPr>
        <w:t>、事故原因</w:t>
      </w:r>
      <w:bookmarkEnd w:id="139"/>
      <w:bookmarkEnd w:id="140"/>
      <w:bookmarkEnd w:id="141"/>
      <w:bookmarkEnd w:id="142"/>
      <w:bookmarkEnd w:id="143"/>
      <w:bookmarkEnd w:id="144"/>
      <w:bookmarkEnd w:id="145"/>
      <w:bookmarkEnd w:id="173"/>
      <w:bookmarkEnd w:id="174"/>
      <w:bookmarkEnd w:id="175"/>
      <w:bookmarkEnd w:id="176"/>
      <w:bookmarkEnd w:id="177"/>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楷体_GB2312" w:cs="Times New Roman"/>
          <w:b w:val="0"/>
          <w:bCs w:val="0"/>
          <w:color w:val="auto"/>
          <w:sz w:val="32"/>
          <w:szCs w:val="32"/>
          <w:highlight w:val="none"/>
          <w:lang w:eastAsia="zh-CN"/>
        </w:rPr>
      </w:pPr>
      <w:bookmarkStart w:id="178" w:name="_Toc16494"/>
      <w:bookmarkStart w:id="179" w:name="_Toc5924"/>
      <w:bookmarkStart w:id="180" w:name="_Toc12290"/>
      <w:bookmarkStart w:id="181" w:name="_Toc19390"/>
      <w:bookmarkStart w:id="182" w:name="_Toc21881"/>
      <w:bookmarkStart w:id="183" w:name="_Toc14846"/>
      <w:bookmarkStart w:id="184" w:name="_Toc12294"/>
      <w:bookmarkStart w:id="185" w:name="_Toc18046"/>
      <w:bookmarkStart w:id="186" w:name="_Toc12563"/>
      <w:bookmarkStart w:id="187" w:name="_Toc26204"/>
      <w:bookmarkStart w:id="188" w:name="_Toc16329"/>
      <w:bookmarkStart w:id="189" w:name="_Toc3744"/>
      <w:r>
        <w:rPr>
          <w:rFonts w:hint="default" w:ascii="Times New Roman" w:hAnsi="Times New Roman" w:eastAsia="楷体_GB2312" w:cs="Times New Roman"/>
          <w:b w:val="0"/>
          <w:bCs w:val="0"/>
          <w:color w:val="auto"/>
          <w:sz w:val="32"/>
          <w:szCs w:val="32"/>
          <w:highlight w:val="none"/>
          <w:lang w:eastAsia="zh-CN"/>
        </w:rPr>
        <w:t>（一）直接原因</w:t>
      </w:r>
      <w:bookmarkEnd w:id="178"/>
      <w:bookmarkEnd w:id="179"/>
      <w:bookmarkEnd w:id="180"/>
      <w:bookmarkEnd w:id="181"/>
      <w:bookmarkEnd w:id="182"/>
      <w:bookmarkEnd w:id="183"/>
      <w:bookmarkEnd w:id="184"/>
      <w:bookmarkEnd w:id="185"/>
      <w:bookmarkEnd w:id="186"/>
      <w:bookmarkEnd w:id="187"/>
      <w:bookmarkEnd w:id="188"/>
      <w:bookmarkEnd w:id="189"/>
    </w:p>
    <w:p>
      <w:pPr>
        <w:spacing w:line="560" w:lineRule="exact"/>
        <w:ind w:firstLine="641"/>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事故</w:t>
      </w:r>
      <w:r>
        <w:rPr>
          <w:rFonts w:hint="default" w:ascii="Times New Roman" w:hAnsi="Times New Roman" w:eastAsia="仿宋_GB2312" w:cs="Times New Roman"/>
          <w:color w:val="auto"/>
          <w:sz w:val="32"/>
          <w:szCs w:val="32"/>
          <w:highlight w:val="none"/>
        </w:rPr>
        <w:t>调查组经深入调查</w:t>
      </w:r>
      <w:r>
        <w:rPr>
          <w:rFonts w:hint="default" w:ascii="Times New Roman" w:hAnsi="Times New Roman" w:eastAsia="仿宋_GB2312" w:cs="Times New Roman"/>
          <w:color w:val="auto"/>
          <w:sz w:val="32"/>
          <w:szCs w:val="32"/>
          <w:highlight w:val="none"/>
          <w:lang w:eastAsia="zh-CN"/>
        </w:rPr>
        <w:t>、调阅监控视频</w:t>
      </w:r>
      <w:r>
        <w:rPr>
          <w:rFonts w:hint="default" w:ascii="Times New Roman" w:hAnsi="Times New Roman" w:eastAsia="仿宋_GB2312" w:cs="Times New Roman"/>
          <w:color w:val="auto"/>
          <w:sz w:val="32"/>
          <w:szCs w:val="32"/>
          <w:highlight w:val="none"/>
        </w:rPr>
        <w:t>及</w:t>
      </w:r>
      <w:r>
        <w:rPr>
          <w:rFonts w:hint="default" w:ascii="Times New Roman" w:hAnsi="Times New Roman" w:eastAsia="仿宋_GB2312" w:cs="Times New Roman"/>
          <w:color w:val="auto"/>
          <w:sz w:val="32"/>
          <w:szCs w:val="32"/>
          <w:highlight w:val="none"/>
          <w:lang w:eastAsia="zh-CN"/>
        </w:rPr>
        <w:t>组织专家</w:t>
      </w:r>
      <w:r>
        <w:rPr>
          <w:rFonts w:hint="default" w:ascii="Times New Roman" w:hAnsi="Times New Roman" w:eastAsia="仿宋_GB2312" w:cs="Times New Roman"/>
          <w:color w:val="auto"/>
          <w:sz w:val="32"/>
          <w:szCs w:val="32"/>
          <w:highlight w:val="none"/>
        </w:rPr>
        <w:t>分析论证</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认定本次事故的直接原因是</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王</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color w:val="auto"/>
          <w:sz w:val="32"/>
          <w:szCs w:val="32"/>
          <w:highlight w:val="none"/>
          <w:lang w:eastAsia="zh-CN"/>
        </w:rPr>
        <w:t>鹏安全意识淡薄</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未</w:t>
      </w:r>
      <w:r>
        <w:rPr>
          <w:rFonts w:hint="default" w:ascii="Times New Roman" w:hAnsi="Times New Roman" w:eastAsia="仿宋_GB2312" w:cs="Times New Roman"/>
          <w:color w:val="auto"/>
          <w:sz w:val="32"/>
          <w:szCs w:val="32"/>
          <w:highlight w:val="none"/>
          <w:lang w:eastAsia="zh-CN"/>
        </w:rPr>
        <w:t>佩戴</w:t>
      </w:r>
      <w:r>
        <w:rPr>
          <w:rFonts w:hint="default" w:ascii="Times New Roman" w:hAnsi="Times New Roman" w:eastAsia="仿宋_GB2312" w:cs="Times New Roman"/>
          <w:color w:val="auto"/>
          <w:sz w:val="32"/>
          <w:szCs w:val="32"/>
          <w:highlight w:val="none"/>
        </w:rPr>
        <w:t>安全带</w:t>
      </w:r>
      <w:r>
        <w:rPr>
          <w:rFonts w:hint="default" w:ascii="Times New Roman" w:hAnsi="Times New Roman" w:eastAsia="仿宋_GB2312" w:cs="Times New Roman"/>
          <w:color w:val="auto"/>
          <w:sz w:val="32"/>
          <w:szCs w:val="32"/>
          <w:highlight w:val="none"/>
          <w:lang w:eastAsia="zh-CN"/>
        </w:rPr>
        <w:t>等劳动防护用品</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高处</w:t>
      </w:r>
      <w:r>
        <w:rPr>
          <w:rFonts w:hint="default" w:ascii="Times New Roman" w:hAnsi="Times New Roman" w:eastAsia="仿宋_GB2312" w:cs="Times New Roman"/>
          <w:b w:val="0"/>
          <w:bCs w:val="0"/>
          <w:i w:val="0"/>
          <w:iCs w:val="0"/>
          <w:color w:val="auto"/>
          <w:kern w:val="2"/>
          <w:sz w:val="32"/>
          <w:szCs w:val="32"/>
          <w:highlight w:val="none"/>
          <w:vertAlign w:val="baseline"/>
          <w:lang w:val="en-US" w:eastAsia="zh-CN" w:bidi="ar-SA"/>
        </w:rPr>
        <w:t>作业时身体失稳导致高处坠落</w:t>
      </w:r>
      <w:r>
        <w:rPr>
          <w:rFonts w:hint="eastAsia" w:ascii="Times New Roman" w:hAnsi="Times New Roman" w:eastAsia="仿宋_GB2312" w:cs="Times New Roman"/>
          <w:b w:val="0"/>
          <w:bCs w:val="0"/>
          <w:i w:val="0"/>
          <w:iCs w:val="0"/>
          <w:color w:val="auto"/>
          <w:kern w:val="2"/>
          <w:sz w:val="32"/>
          <w:szCs w:val="32"/>
          <w:highlight w:val="none"/>
          <w:vertAlign w:val="baseline"/>
          <w:lang w:val="en-US" w:eastAsia="zh-CN" w:bidi="ar-SA"/>
        </w:rPr>
        <w:t>，</w:t>
      </w:r>
      <w:r>
        <w:rPr>
          <w:rFonts w:hint="default" w:ascii="Times New Roman" w:hAnsi="Times New Roman" w:eastAsia="仿宋_GB2312" w:cs="Times New Roman"/>
          <w:b w:val="0"/>
          <w:bCs w:val="0"/>
          <w:i w:val="0"/>
          <w:iCs w:val="0"/>
          <w:color w:val="auto"/>
          <w:kern w:val="2"/>
          <w:sz w:val="32"/>
          <w:szCs w:val="32"/>
          <w:highlight w:val="none"/>
          <w:vertAlign w:val="baseline"/>
          <w:lang w:val="en-US" w:eastAsia="zh-CN" w:bidi="ar-SA"/>
        </w:rPr>
        <w:t>经抢救无效死亡。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楷体_GB2312" w:cs="Times New Roman"/>
          <w:b w:val="0"/>
          <w:bCs w:val="0"/>
          <w:color w:val="auto"/>
          <w:sz w:val="32"/>
          <w:szCs w:val="32"/>
          <w:highlight w:val="none"/>
          <w:lang w:eastAsia="zh-CN"/>
        </w:rPr>
      </w:pPr>
      <w:bookmarkStart w:id="190" w:name="_Toc19850"/>
      <w:bookmarkStart w:id="191" w:name="_Toc23953"/>
      <w:bookmarkStart w:id="192" w:name="_Toc2987"/>
      <w:bookmarkStart w:id="193" w:name="_Toc25738"/>
      <w:bookmarkStart w:id="194" w:name="_Toc18609"/>
      <w:bookmarkStart w:id="195" w:name="_Toc20506"/>
      <w:bookmarkStart w:id="196" w:name="_Toc4742"/>
      <w:bookmarkStart w:id="197" w:name="_Toc6085"/>
      <w:bookmarkStart w:id="198" w:name="_Toc2278"/>
      <w:bookmarkStart w:id="199" w:name="_Toc30843"/>
      <w:bookmarkStart w:id="200" w:name="_Toc17688"/>
      <w:bookmarkStart w:id="201" w:name="_Toc31492"/>
      <w:r>
        <w:rPr>
          <w:rFonts w:hint="default" w:ascii="Times New Roman" w:hAnsi="Times New Roman" w:eastAsia="楷体_GB2312" w:cs="Times New Roman"/>
          <w:b w:val="0"/>
          <w:bCs w:val="0"/>
          <w:color w:val="auto"/>
          <w:sz w:val="32"/>
          <w:szCs w:val="32"/>
          <w:highlight w:val="none"/>
          <w:lang w:eastAsia="zh-CN"/>
        </w:rPr>
        <w:t>（二）间接原因</w:t>
      </w:r>
      <w:bookmarkEnd w:id="190"/>
      <w:bookmarkEnd w:id="191"/>
      <w:bookmarkEnd w:id="192"/>
      <w:bookmarkEnd w:id="193"/>
      <w:bookmarkEnd w:id="194"/>
      <w:bookmarkEnd w:id="195"/>
      <w:bookmarkEnd w:id="196"/>
      <w:bookmarkEnd w:id="197"/>
      <w:bookmarkEnd w:id="198"/>
      <w:bookmarkEnd w:id="199"/>
      <w:bookmarkEnd w:id="200"/>
      <w:bookmarkEnd w:id="20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广州宇泰公司未安排专门人员进行安全监督</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对特种作业管理不严</w:t>
      </w:r>
      <w:r>
        <w:rPr>
          <w:rStyle w:val="22"/>
          <w:rFonts w:hint="default" w:ascii="Times New Roman" w:hAnsi="Times New Roman" w:eastAsia="仿宋_GB2312" w:cs="Times New Roman"/>
          <w:color w:val="auto"/>
          <w:sz w:val="32"/>
          <w:szCs w:val="32"/>
          <w:highlight w:val="none"/>
          <w:lang w:val="en-US" w:eastAsia="zh-CN"/>
        </w:rPr>
        <w:t>[</w:t>
      </w:r>
      <w:r>
        <w:rPr>
          <w:rStyle w:val="22"/>
          <w:rFonts w:hint="default" w:ascii="Times New Roman" w:hAnsi="Times New Roman" w:eastAsia="仿宋_GB2312" w:cs="Times New Roman"/>
          <w:color w:val="auto"/>
          <w:sz w:val="32"/>
          <w:szCs w:val="32"/>
          <w:highlight w:val="none"/>
          <w:lang w:val="en-US" w:eastAsia="zh-CN"/>
        </w:rPr>
        <w:footnoteReference w:id="5"/>
      </w:r>
      <w:r>
        <w:rPr>
          <w:rStyle w:val="22"/>
          <w:rFonts w:hint="default" w:ascii="Times New Roman" w:hAnsi="Times New Roman" w:eastAsia="仿宋_GB2312" w:cs="Times New Roman"/>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安全生产规章制度不健全。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黑体" w:cs="Times New Roman"/>
          <w:color w:val="auto"/>
          <w:sz w:val="32"/>
          <w:szCs w:val="32"/>
          <w:highlight w:val="none"/>
        </w:rPr>
      </w:pPr>
      <w:bookmarkStart w:id="202" w:name="_Toc13020"/>
      <w:bookmarkStart w:id="203" w:name="_Toc29361"/>
      <w:bookmarkStart w:id="204" w:name="_Toc6466"/>
      <w:bookmarkStart w:id="205" w:name="_Toc31743"/>
      <w:bookmarkStart w:id="206" w:name="_Toc15393"/>
      <w:bookmarkStart w:id="207" w:name="_Toc255"/>
      <w:bookmarkStart w:id="208" w:name="_Toc16425"/>
      <w:bookmarkStart w:id="209" w:name="_Toc25571"/>
      <w:bookmarkStart w:id="210" w:name="_Toc177"/>
      <w:bookmarkStart w:id="211" w:name="_Toc21208"/>
      <w:bookmarkStart w:id="212" w:name="_Toc19720"/>
      <w:bookmarkStart w:id="213" w:name="_Toc1268"/>
      <w:r>
        <w:rPr>
          <w:rFonts w:hint="default" w:ascii="Times New Roman" w:hAnsi="Times New Roman" w:eastAsia="黑体" w:cs="Times New Roman"/>
          <w:color w:val="auto"/>
          <w:sz w:val="32"/>
          <w:szCs w:val="32"/>
          <w:highlight w:val="none"/>
          <w:lang w:eastAsia="zh-CN"/>
        </w:rPr>
        <w:t>六</w:t>
      </w:r>
      <w:r>
        <w:rPr>
          <w:rFonts w:hint="default" w:ascii="Times New Roman" w:hAnsi="Times New Roman" w:eastAsia="黑体" w:cs="Times New Roman"/>
          <w:color w:val="auto"/>
          <w:sz w:val="32"/>
          <w:szCs w:val="32"/>
          <w:highlight w:val="none"/>
        </w:rPr>
        <w:t>、事故</w:t>
      </w:r>
      <w:r>
        <w:rPr>
          <w:rFonts w:hint="default" w:ascii="Times New Roman" w:hAnsi="Times New Roman" w:eastAsia="黑体" w:cs="Times New Roman"/>
          <w:color w:val="auto"/>
          <w:sz w:val="32"/>
          <w:szCs w:val="32"/>
          <w:highlight w:val="none"/>
          <w:lang w:eastAsia="zh-CN"/>
        </w:rPr>
        <w:t>责任认定</w:t>
      </w:r>
      <w:r>
        <w:rPr>
          <w:rFonts w:hint="default" w:ascii="Times New Roman" w:hAnsi="Times New Roman" w:eastAsia="黑体" w:cs="Times New Roman"/>
          <w:color w:val="auto"/>
          <w:sz w:val="32"/>
          <w:szCs w:val="32"/>
          <w:highlight w:val="none"/>
        </w:rPr>
        <w:t>及处理建议</w:t>
      </w:r>
      <w:bookmarkEnd w:id="202"/>
      <w:bookmarkEnd w:id="203"/>
      <w:bookmarkEnd w:id="204"/>
      <w:bookmarkEnd w:id="205"/>
      <w:bookmarkEnd w:id="206"/>
      <w:bookmarkEnd w:id="207"/>
      <w:bookmarkEnd w:id="208"/>
      <w:bookmarkEnd w:id="209"/>
      <w:bookmarkEnd w:id="210"/>
      <w:bookmarkEnd w:id="211"/>
      <w:bookmarkEnd w:id="212"/>
      <w:bookmarkEnd w:id="21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楷体_GB2312" w:cs="Times New Roman"/>
          <w:b/>
          <w:bCs/>
          <w:color w:val="auto"/>
          <w:sz w:val="32"/>
          <w:szCs w:val="32"/>
          <w:highlight w:val="none"/>
          <w:lang w:eastAsia="zh-CN"/>
        </w:rPr>
      </w:pPr>
      <w:bookmarkStart w:id="214" w:name="_Toc28075"/>
      <w:bookmarkStart w:id="215" w:name="_Toc5618"/>
      <w:bookmarkStart w:id="216" w:name="_Toc30109"/>
      <w:bookmarkStart w:id="217" w:name="_Toc27314"/>
      <w:bookmarkStart w:id="218" w:name="_Toc19145"/>
      <w:bookmarkStart w:id="219" w:name="_Toc19947"/>
      <w:bookmarkStart w:id="220" w:name="_Toc18974"/>
      <w:bookmarkStart w:id="221" w:name="_Toc17305"/>
      <w:bookmarkStart w:id="222" w:name="_Toc19128"/>
      <w:bookmarkStart w:id="223" w:name="_Toc25817"/>
      <w:bookmarkStart w:id="224" w:name="_Toc14446"/>
      <w:bookmarkStart w:id="225" w:name="_Toc151"/>
      <w:r>
        <w:rPr>
          <w:rFonts w:hint="default" w:ascii="Times New Roman" w:hAnsi="Times New Roman" w:eastAsia="楷体_GB2312" w:cs="Times New Roman"/>
          <w:b w:val="0"/>
          <w:bCs w:val="0"/>
          <w:color w:val="auto"/>
          <w:sz w:val="32"/>
          <w:szCs w:val="32"/>
          <w:highlight w:val="none"/>
        </w:rPr>
        <w:t>（一）建议免于追究责任人员</w:t>
      </w:r>
      <w:r>
        <w:rPr>
          <w:rFonts w:hint="default" w:ascii="Times New Roman" w:hAnsi="Times New Roman" w:eastAsia="楷体_GB2312" w:cs="Times New Roman"/>
          <w:b w:val="0"/>
          <w:bCs w:val="0"/>
          <w:color w:val="auto"/>
          <w:sz w:val="32"/>
          <w:szCs w:val="32"/>
          <w:highlight w:val="none"/>
          <w:lang w:eastAsia="zh-CN"/>
        </w:rPr>
        <w:t>（</w:t>
      </w:r>
      <w:r>
        <w:rPr>
          <w:rFonts w:hint="default" w:ascii="Times New Roman" w:hAnsi="Times New Roman" w:eastAsia="楷体_GB2312" w:cs="Times New Roman"/>
          <w:b w:val="0"/>
          <w:bCs w:val="0"/>
          <w:color w:val="auto"/>
          <w:sz w:val="32"/>
          <w:szCs w:val="32"/>
          <w:highlight w:val="none"/>
          <w:lang w:val="en-US" w:eastAsia="zh-CN"/>
        </w:rPr>
        <w:t>1人</w:t>
      </w:r>
      <w:r>
        <w:rPr>
          <w:rFonts w:hint="default" w:ascii="Times New Roman" w:hAnsi="Times New Roman" w:eastAsia="楷体_GB2312" w:cs="Times New Roman"/>
          <w:b w:val="0"/>
          <w:bCs w:val="0"/>
          <w:color w:val="auto"/>
          <w:sz w:val="32"/>
          <w:szCs w:val="32"/>
          <w:highlight w:val="none"/>
          <w:lang w:eastAsia="zh-CN"/>
        </w:rPr>
        <w:t>）</w:t>
      </w:r>
      <w:bookmarkEnd w:id="214"/>
      <w:bookmarkEnd w:id="215"/>
      <w:bookmarkEnd w:id="216"/>
      <w:bookmarkEnd w:id="217"/>
      <w:bookmarkEnd w:id="218"/>
      <w:bookmarkEnd w:id="219"/>
      <w:bookmarkEnd w:id="220"/>
      <w:bookmarkEnd w:id="221"/>
      <w:bookmarkEnd w:id="222"/>
      <w:bookmarkEnd w:id="223"/>
      <w:bookmarkEnd w:id="224"/>
      <w:bookmarkEnd w:id="225"/>
    </w:p>
    <w:p>
      <w:pPr>
        <w:keepNext w:val="0"/>
        <w:keepLines w:val="0"/>
        <w:pageBreakBefore w:val="0"/>
        <w:widowControl w:val="0"/>
        <w:tabs>
          <w:tab w:val="left" w:pos="312"/>
        </w:tabs>
        <w:kinsoku/>
        <w:wordWrap/>
        <w:overflowPunct/>
        <w:topLinePunct w:val="0"/>
        <w:autoSpaceDE/>
        <w:autoSpaceDN/>
        <w:bidi w:val="0"/>
        <w:adjustRightInd/>
        <w:snapToGrid/>
        <w:spacing w:line="560" w:lineRule="exact"/>
        <w:ind w:firstLine="643" w:firstLineChars="200"/>
        <w:textAlignment w:val="auto"/>
        <w:outlineLvl w:val="9"/>
        <w:rPr>
          <w:rFonts w:hint="default" w:ascii="Times New Roman" w:hAnsi="Times New Roman" w:cs="Times New Roman"/>
          <w:color w:val="auto"/>
          <w:highlight w:val="none"/>
          <w:lang w:eastAsia="zh-CN"/>
        </w:rPr>
      </w:pPr>
      <w:r>
        <w:rPr>
          <w:rFonts w:hint="default" w:ascii="Times New Roman" w:hAnsi="Times New Roman" w:eastAsia="仿宋_GB2312" w:cs="Times New Roman"/>
          <w:b/>
          <w:bCs/>
          <w:color w:val="auto"/>
          <w:sz w:val="32"/>
          <w:szCs w:val="32"/>
          <w:highlight w:val="none"/>
          <w:lang w:eastAsia="zh-CN"/>
        </w:rPr>
        <w:t>王</w:t>
      </w:r>
      <w:r>
        <w:rPr>
          <w:rFonts w:hint="eastAsia" w:ascii="Times New Roman" w:hAnsi="Times New Roman" w:eastAsia="仿宋_GB2312" w:cs="Times New Roman"/>
          <w:b/>
          <w:bCs/>
          <w:color w:val="auto"/>
          <w:sz w:val="32"/>
          <w:szCs w:val="32"/>
          <w:highlight w:val="none"/>
          <w:lang w:eastAsia="zh-CN"/>
        </w:rPr>
        <w:t>某</w:t>
      </w:r>
      <w:r>
        <w:rPr>
          <w:rFonts w:hint="default" w:ascii="Times New Roman" w:hAnsi="Times New Roman" w:eastAsia="仿宋_GB2312" w:cs="Times New Roman"/>
          <w:b/>
          <w:bCs/>
          <w:color w:val="auto"/>
          <w:sz w:val="32"/>
          <w:szCs w:val="32"/>
          <w:highlight w:val="none"/>
          <w:lang w:eastAsia="zh-CN"/>
        </w:rPr>
        <w:t>鹏</w:t>
      </w:r>
      <w:r>
        <w:rPr>
          <w:rFonts w:hint="default" w:ascii="Times New Roman" w:hAnsi="Times New Roman" w:eastAsia="仿宋_GB2312" w:cs="Times New Roman"/>
          <w:b/>
          <w:bCs/>
          <w:color w:val="auto"/>
          <w:sz w:val="32"/>
          <w:szCs w:val="32"/>
          <w:highlight w:val="none"/>
        </w:rPr>
        <w:t>（死者）</w:t>
      </w:r>
      <w:r>
        <w:rPr>
          <w:rFonts w:hint="eastAsia"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广州宇泰公司班组临时</w:t>
      </w:r>
      <w:r>
        <w:rPr>
          <w:rFonts w:hint="default" w:ascii="Times New Roman" w:hAnsi="Times New Roman" w:eastAsia="仿宋_GB2312" w:cs="Times New Roman"/>
          <w:color w:val="auto"/>
          <w:sz w:val="32"/>
          <w:szCs w:val="32"/>
          <w:highlight w:val="none"/>
          <w:lang w:val="en-US" w:eastAsia="zh-CN"/>
        </w:rPr>
        <w:t>安装人员</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未按规定正确使用安全带等劳动防护用品</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对事故</w:t>
      </w:r>
      <w:r>
        <w:rPr>
          <w:rFonts w:hint="default" w:ascii="Times New Roman" w:hAnsi="Times New Roman" w:eastAsia="仿宋_GB2312" w:cs="Times New Roman"/>
          <w:color w:val="auto"/>
          <w:sz w:val="32"/>
          <w:szCs w:val="32"/>
          <w:highlight w:val="none"/>
          <w:lang w:eastAsia="zh-CN"/>
        </w:rPr>
        <w:t>发生</w:t>
      </w:r>
      <w:r>
        <w:rPr>
          <w:rFonts w:hint="default" w:ascii="Times New Roman" w:hAnsi="Times New Roman" w:eastAsia="仿宋_GB2312" w:cs="Times New Roman"/>
          <w:color w:val="auto"/>
          <w:sz w:val="32"/>
          <w:szCs w:val="32"/>
          <w:highlight w:val="none"/>
        </w:rPr>
        <w:t>负有责任</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鉴于</w:t>
      </w:r>
      <w:r>
        <w:rPr>
          <w:rFonts w:hint="default" w:ascii="Times New Roman" w:hAnsi="Times New Roman" w:eastAsia="仿宋_GB2312" w:cs="Times New Roman"/>
          <w:color w:val="auto"/>
          <w:sz w:val="32"/>
          <w:szCs w:val="32"/>
          <w:highlight w:val="none"/>
          <w:lang w:eastAsia="zh-CN"/>
        </w:rPr>
        <w:t>王</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color w:val="auto"/>
          <w:sz w:val="32"/>
          <w:szCs w:val="32"/>
          <w:highlight w:val="none"/>
          <w:lang w:eastAsia="zh-CN"/>
        </w:rPr>
        <w:t>鹏</w:t>
      </w:r>
      <w:r>
        <w:rPr>
          <w:rFonts w:hint="default" w:ascii="Times New Roman" w:hAnsi="Times New Roman" w:eastAsia="仿宋_GB2312" w:cs="Times New Roman"/>
          <w:color w:val="auto"/>
          <w:sz w:val="32"/>
          <w:szCs w:val="32"/>
          <w:highlight w:val="none"/>
        </w:rPr>
        <w:t>已死亡</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建议免于追究责任</w:t>
      </w:r>
      <w:r>
        <w:rPr>
          <w:rFonts w:hint="default" w:ascii="Times New Roman" w:hAnsi="Times New Roman" w:eastAsia="仿宋_GB2312" w:cs="Times New Roman"/>
          <w:color w:val="auto"/>
          <w:sz w:val="32"/>
          <w:szCs w:val="32"/>
          <w:highlight w:val="none"/>
          <w:lang w:eastAsia="zh-CN"/>
        </w:rPr>
        <w:t>。</w:t>
      </w:r>
    </w:p>
    <w:p>
      <w:pPr>
        <w:keepNext w:val="0"/>
        <w:keepLines w:val="0"/>
        <w:pageBreakBefore w:val="0"/>
        <w:widowControl w:val="0"/>
        <w:tabs>
          <w:tab w:val="left" w:pos="312"/>
        </w:tabs>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楷体_GB2312" w:cs="Times New Roman"/>
          <w:color w:val="auto"/>
          <w:sz w:val="32"/>
          <w:szCs w:val="32"/>
          <w:highlight w:val="none"/>
          <w:lang w:eastAsia="zh-CN"/>
        </w:rPr>
      </w:pPr>
      <w:bookmarkStart w:id="226" w:name="_Toc26691"/>
      <w:bookmarkStart w:id="227" w:name="_Toc20530"/>
      <w:bookmarkStart w:id="228" w:name="_Toc9414"/>
      <w:bookmarkStart w:id="229" w:name="_Toc19143"/>
      <w:bookmarkStart w:id="230" w:name="_Toc21624"/>
      <w:bookmarkStart w:id="231" w:name="_Toc1787"/>
      <w:bookmarkStart w:id="232" w:name="_Toc20443"/>
      <w:bookmarkStart w:id="233" w:name="_Toc18998"/>
      <w:bookmarkStart w:id="234" w:name="_Toc8659"/>
      <w:bookmarkStart w:id="235" w:name="_Toc16298"/>
      <w:bookmarkStart w:id="236" w:name="_Toc5150"/>
      <w:bookmarkStart w:id="237" w:name="_Toc19604"/>
      <w:bookmarkStart w:id="264" w:name="_GoBack"/>
      <w:bookmarkEnd w:id="264"/>
      <w:r>
        <w:rPr>
          <w:rFonts w:hint="default" w:ascii="Times New Roman" w:hAnsi="Times New Roman" w:eastAsia="楷体_GB2312" w:cs="Times New Roman"/>
          <w:b w:val="0"/>
          <w:bCs w:val="0"/>
          <w:color w:val="auto"/>
          <w:sz w:val="32"/>
          <w:szCs w:val="32"/>
          <w:highlight w:val="none"/>
        </w:rPr>
        <w:t>（二）建议</w:t>
      </w:r>
      <w:r>
        <w:rPr>
          <w:rFonts w:hint="default" w:ascii="Times New Roman" w:hAnsi="Times New Roman" w:eastAsia="楷体_GB2312" w:cs="Times New Roman"/>
          <w:b w:val="0"/>
          <w:bCs w:val="0"/>
          <w:color w:val="auto"/>
          <w:sz w:val="32"/>
          <w:szCs w:val="32"/>
          <w:highlight w:val="none"/>
          <w:lang w:eastAsia="zh-CN"/>
        </w:rPr>
        <w:t>行政立案调查</w:t>
      </w:r>
      <w:r>
        <w:rPr>
          <w:rFonts w:hint="default" w:ascii="Times New Roman" w:hAnsi="Times New Roman" w:eastAsia="楷体_GB2312" w:cs="Times New Roman"/>
          <w:b w:val="0"/>
          <w:bCs w:val="0"/>
          <w:color w:val="auto"/>
          <w:sz w:val="32"/>
          <w:szCs w:val="32"/>
          <w:highlight w:val="none"/>
        </w:rPr>
        <w:t>的单位</w:t>
      </w:r>
      <w:r>
        <w:rPr>
          <w:rFonts w:hint="default" w:ascii="Times New Roman" w:hAnsi="Times New Roman" w:eastAsia="楷体_GB2312" w:cs="Times New Roman"/>
          <w:b w:val="0"/>
          <w:bCs w:val="0"/>
          <w:color w:val="auto"/>
          <w:sz w:val="32"/>
          <w:szCs w:val="32"/>
          <w:highlight w:val="none"/>
          <w:lang w:eastAsia="zh-CN"/>
        </w:rPr>
        <w:t>（</w:t>
      </w:r>
      <w:r>
        <w:rPr>
          <w:rFonts w:hint="default" w:ascii="Times New Roman" w:hAnsi="Times New Roman" w:eastAsia="楷体_GB2312" w:cs="Times New Roman"/>
          <w:b w:val="0"/>
          <w:bCs w:val="0"/>
          <w:color w:val="auto"/>
          <w:sz w:val="32"/>
          <w:szCs w:val="32"/>
          <w:highlight w:val="none"/>
          <w:lang w:val="en-US" w:eastAsia="zh-CN"/>
        </w:rPr>
        <w:t>1家</w:t>
      </w:r>
      <w:r>
        <w:rPr>
          <w:rFonts w:hint="default" w:ascii="Times New Roman" w:hAnsi="Times New Roman" w:eastAsia="楷体_GB2312" w:cs="Times New Roman"/>
          <w:b w:val="0"/>
          <w:bCs w:val="0"/>
          <w:color w:val="auto"/>
          <w:sz w:val="32"/>
          <w:szCs w:val="32"/>
          <w:highlight w:val="none"/>
          <w:lang w:eastAsia="zh-CN"/>
        </w:rPr>
        <w:t>）</w:t>
      </w:r>
      <w:bookmarkEnd w:id="226"/>
      <w:bookmarkEnd w:id="227"/>
      <w:bookmarkEnd w:id="228"/>
      <w:bookmarkEnd w:id="229"/>
      <w:bookmarkEnd w:id="230"/>
      <w:bookmarkEnd w:id="231"/>
      <w:bookmarkEnd w:id="232"/>
      <w:bookmarkEnd w:id="233"/>
      <w:bookmarkEnd w:id="234"/>
      <w:bookmarkEnd w:id="235"/>
      <w:bookmarkEnd w:id="236"/>
      <w:bookmarkEnd w:id="237"/>
    </w:p>
    <w:p>
      <w:pPr>
        <w:keepNext w:val="0"/>
        <w:keepLines w:val="0"/>
        <w:pageBreakBefore w:val="0"/>
        <w:widowControl w:val="0"/>
        <w:tabs>
          <w:tab w:val="left" w:pos="312"/>
        </w:tabs>
        <w:kinsoku/>
        <w:wordWrap/>
        <w:overflowPunct/>
        <w:topLinePunct w:val="0"/>
        <w:autoSpaceDE/>
        <w:autoSpaceDN/>
        <w:bidi w:val="0"/>
        <w:adjustRightInd/>
        <w:snapToGrid/>
        <w:spacing w:line="560" w:lineRule="exact"/>
        <w:ind w:firstLine="643" w:firstLineChars="200"/>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z w:val="32"/>
          <w:szCs w:val="32"/>
          <w:highlight w:val="none"/>
          <w:lang w:eastAsia="zh-CN"/>
        </w:rPr>
        <w:t>广州宇泰公司（事故发生单位）</w:t>
      </w:r>
      <w:r>
        <w:rPr>
          <w:rFonts w:hint="default" w:ascii="Times New Roman" w:hAnsi="Times New Roman" w:eastAsia="仿宋_GB2312" w:cs="Times New Roman"/>
          <w:b/>
          <w:bCs/>
          <w:color w:val="auto"/>
          <w:sz w:val="32"/>
          <w:szCs w:val="32"/>
          <w:highlight w:val="none"/>
        </w:rPr>
        <w:t>。</w:t>
      </w:r>
      <w:r>
        <w:rPr>
          <w:rFonts w:hint="default" w:ascii="Times New Roman" w:hAnsi="Times New Roman" w:eastAsia="仿宋_GB2312" w:cs="Times New Roman"/>
          <w:color w:val="auto"/>
          <w:sz w:val="32"/>
          <w:szCs w:val="32"/>
          <w:highlight w:val="none"/>
          <w:lang w:eastAsia="zh-CN"/>
        </w:rPr>
        <w:t>安全管理混乱</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全员安全生产责任制不健全</w:t>
      </w:r>
      <w:r>
        <w:rPr>
          <w:rStyle w:val="22"/>
          <w:rFonts w:hint="default" w:ascii="Times New Roman" w:hAnsi="Times New Roman" w:eastAsia="仿宋_GB2312" w:cs="Times New Roman"/>
          <w:color w:val="auto"/>
          <w:sz w:val="32"/>
          <w:szCs w:val="32"/>
          <w:highlight w:val="none"/>
          <w:lang w:eastAsia="zh-CN"/>
        </w:rPr>
        <w:t>[</w:t>
      </w:r>
      <w:r>
        <w:rPr>
          <w:rStyle w:val="22"/>
          <w:rFonts w:hint="default" w:ascii="Times New Roman" w:hAnsi="Times New Roman" w:eastAsia="仿宋_GB2312" w:cs="Times New Roman"/>
          <w:color w:val="auto"/>
          <w:sz w:val="32"/>
          <w:szCs w:val="32"/>
          <w:highlight w:val="none"/>
          <w:lang w:eastAsia="zh-CN"/>
        </w:rPr>
        <w:footnoteReference w:id="6"/>
      </w:r>
      <w:r>
        <w:rPr>
          <w:rStyle w:val="22"/>
          <w:rFonts w:hint="default"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未按规定配备项目专职安全员</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未安排</w:t>
      </w:r>
      <w:r>
        <w:rPr>
          <w:rFonts w:hint="default" w:ascii="Times New Roman" w:hAnsi="Times New Roman" w:eastAsia="仿宋_GB2312" w:cs="Times New Roman"/>
          <w:color w:val="auto"/>
          <w:sz w:val="32"/>
          <w:szCs w:val="32"/>
          <w:highlight w:val="none"/>
          <w:lang w:val="en-US" w:eastAsia="zh-CN"/>
        </w:rPr>
        <w:t>经安全生产考核合格的人员对安全生产进行监督</w:t>
      </w:r>
      <w:r>
        <w:rPr>
          <w:rStyle w:val="22"/>
          <w:rFonts w:hint="default" w:ascii="Times New Roman" w:hAnsi="Times New Roman" w:eastAsia="仿宋_GB2312" w:cs="Times New Roman"/>
          <w:color w:val="auto"/>
          <w:sz w:val="32"/>
          <w:szCs w:val="32"/>
          <w:highlight w:val="none"/>
          <w:lang w:val="en-US" w:eastAsia="zh-CN"/>
        </w:rPr>
        <w:t>[</w:t>
      </w:r>
      <w:r>
        <w:rPr>
          <w:rStyle w:val="22"/>
          <w:rFonts w:hint="default" w:ascii="Times New Roman" w:hAnsi="Times New Roman" w:eastAsia="仿宋_GB2312" w:cs="Times New Roman"/>
          <w:color w:val="auto"/>
          <w:sz w:val="32"/>
          <w:szCs w:val="32"/>
          <w:highlight w:val="none"/>
          <w:lang w:val="en-US" w:eastAsia="zh-CN"/>
        </w:rPr>
        <w:footnoteReference w:id="7"/>
      </w:r>
      <w:r>
        <w:rPr>
          <w:rStyle w:val="22"/>
          <w:rFonts w:hint="default" w:ascii="Times New Roman" w:hAnsi="Times New Roman" w:eastAsia="仿宋_GB2312" w:cs="Times New Roman"/>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未严格执行国家标准、行业标准</w:t>
      </w:r>
      <w:r>
        <w:rPr>
          <w:rStyle w:val="22"/>
          <w:rFonts w:hint="default" w:ascii="Times New Roman" w:hAnsi="Times New Roman" w:eastAsia="仿宋_GB2312" w:cs="Times New Roman"/>
          <w:color w:val="auto"/>
          <w:sz w:val="32"/>
          <w:szCs w:val="32"/>
          <w:highlight w:val="none"/>
          <w:lang w:eastAsia="zh-CN"/>
        </w:rPr>
        <w:t>[</w:t>
      </w:r>
      <w:r>
        <w:rPr>
          <w:rStyle w:val="22"/>
          <w:rFonts w:hint="default" w:ascii="Times New Roman" w:hAnsi="Times New Roman" w:eastAsia="仿宋_GB2312" w:cs="Times New Roman"/>
          <w:color w:val="auto"/>
          <w:sz w:val="32"/>
          <w:szCs w:val="32"/>
          <w:highlight w:val="none"/>
          <w:lang w:eastAsia="zh-CN"/>
        </w:rPr>
        <w:footnoteReference w:id="8"/>
      </w:r>
      <w:r>
        <w:rPr>
          <w:rStyle w:val="22"/>
          <w:rFonts w:hint="default"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未监督王</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color w:val="auto"/>
          <w:sz w:val="32"/>
          <w:szCs w:val="32"/>
          <w:highlight w:val="none"/>
          <w:lang w:eastAsia="zh-CN"/>
        </w:rPr>
        <w:t>鹏佩戴使用安全带</w:t>
      </w:r>
      <w:r>
        <w:rPr>
          <w:rStyle w:val="22"/>
          <w:rFonts w:hint="default" w:ascii="Times New Roman" w:hAnsi="Times New Roman" w:eastAsia="仿宋_GB2312" w:cs="Times New Roman"/>
          <w:color w:val="auto"/>
          <w:sz w:val="32"/>
          <w:szCs w:val="32"/>
          <w:highlight w:val="none"/>
          <w:lang w:eastAsia="zh-CN"/>
        </w:rPr>
        <w:t>[</w:t>
      </w:r>
      <w:r>
        <w:rPr>
          <w:rStyle w:val="22"/>
          <w:rFonts w:hint="default" w:ascii="Times New Roman" w:hAnsi="Times New Roman" w:eastAsia="仿宋_GB2312" w:cs="Times New Roman"/>
          <w:color w:val="auto"/>
          <w:sz w:val="32"/>
          <w:szCs w:val="32"/>
          <w:highlight w:val="none"/>
          <w:lang w:eastAsia="zh-CN"/>
        </w:rPr>
        <w:footnoteReference w:id="9"/>
      </w:r>
      <w:r>
        <w:rPr>
          <w:rStyle w:val="22"/>
          <w:rFonts w:hint="default"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特种作业人员未取得相应资格上岗作业</w:t>
      </w:r>
      <w:r>
        <w:rPr>
          <w:rStyle w:val="22"/>
          <w:rFonts w:hint="default" w:ascii="Times New Roman" w:hAnsi="Times New Roman" w:eastAsia="仿宋_GB2312" w:cs="Times New Roman"/>
          <w:color w:val="auto"/>
          <w:sz w:val="32"/>
          <w:szCs w:val="32"/>
          <w:highlight w:val="none"/>
          <w:lang w:eastAsia="zh-CN"/>
        </w:rPr>
        <w:t>[</w:t>
      </w:r>
      <w:r>
        <w:rPr>
          <w:rStyle w:val="22"/>
          <w:rFonts w:hint="default" w:ascii="Times New Roman" w:hAnsi="Times New Roman" w:eastAsia="仿宋_GB2312" w:cs="Times New Roman"/>
          <w:color w:val="auto"/>
          <w:sz w:val="32"/>
          <w:szCs w:val="32"/>
          <w:highlight w:val="none"/>
          <w:lang w:eastAsia="zh-CN"/>
        </w:rPr>
        <w:footnoteReference w:id="10"/>
      </w:r>
      <w:r>
        <w:rPr>
          <w:rStyle w:val="22"/>
          <w:rFonts w:hint="default"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未采取有效措施消除事故隐患</w:t>
      </w:r>
      <w:r>
        <w:rPr>
          <w:rStyle w:val="22"/>
          <w:rFonts w:hint="default" w:ascii="Times New Roman" w:hAnsi="Times New Roman" w:eastAsia="仿宋_GB2312" w:cs="Times New Roman"/>
          <w:color w:val="auto"/>
          <w:sz w:val="32"/>
          <w:szCs w:val="32"/>
          <w:highlight w:val="none"/>
          <w:lang w:eastAsia="zh-CN"/>
        </w:rPr>
        <w:t>[</w:t>
      </w:r>
      <w:r>
        <w:rPr>
          <w:rStyle w:val="22"/>
          <w:rFonts w:hint="default" w:ascii="Times New Roman" w:hAnsi="Times New Roman" w:eastAsia="仿宋_GB2312" w:cs="Times New Roman"/>
          <w:color w:val="auto"/>
          <w:sz w:val="32"/>
          <w:szCs w:val="32"/>
          <w:highlight w:val="none"/>
          <w:lang w:eastAsia="zh-CN"/>
        </w:rPr>
        <w:footnoteReference w:id="11"/>
      </w:r>
      <w:r>
        <w:rPr>
          <w:rStyle w:val="22"/>
          <w:rFonts w:hint="default"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对事故发生负有责任。</w:t>
      </w:r>
      <w:r>
        <w:rPr>
          <w:rFonts w:hint="default" w:ascii="Times New Roman" w:hAnsi="Times New Roman" w:eastAsia="仿宋_GB2312" w:cs="Times New Roman"/>
          <w:color w:val="auto"/>
          <w:sz w:val="32"/>
          <w:szCs w:val="32"/>
          <w:highlight w:val="none"/>
        </w:rPr>
        <w:t>建议由合作区商事服务局依据《中华人民共和国安全生产法》第一百一十四条</w:t>
      </w:r>
      <w:r>
        <w:rPr>
          <w:rFonts w:hint="default" w:ascii="Times New Roman" w:hAnsi="Times New Roman" w:eastAsia="仿宋_GB2312" w:cs="Times New Roman"/>
          <w:color w:val="auto"/>
          <w:sz w:val="32"/>
          <w:szCs w:val="32"/>
          <w:highlight w:val="none"/>
          <w:vertAlign w:val="superscript"/>
          <w:lang w:val="en-US" w:eastAsia="zh-CN"/>
        </w:rPr>
        <w:t>[</w:t>
      </w:r>
      <w:r>
        <w:rPr>
          <w:rStyle w:val="22"/>
          <w:rFonts w:hint="default" w:ascii="Times New Roman" w:hAnsi="Times New Roman" w:eastAsia="仿宋_GB2312" w:cs="Times New Roman"/>
          <w:color w:val="auto"/>
          <w:sz w:val="32"/>
          <w:szCs w:val="32"/>
          <w:highlight w:val="none"/>
          <w:vertAlign w:val="superscript"/>
        </w:rPr>
        <w:footnoteReference w:id="12"/>
      </w:r>
      <w:r>
        <w:rPr>
          <w:rFonts w:hint="default" w:ascii="Times New Roman" w:hAnsi="Times New Roman" w:eastAsia="仿宋_GB2312" w:cs="Times New Roman"/>
          <w:color w:val="auto"/>
          <w:sz w:val="32"/>
          <w:szCs w:val="32"/>
          <w:highlight w:val="none"/>
          <w:vertAlign w:val="superscript"/>
          <w:lang w:val="en-US" w:eastAsia="zh-CN"/>
        </w:rPr>
        <w:t>]</w:t>
      </w:r>
      <w:r>
        <w:rPr>
          <w:rFonts w:hint="default" w:ascii="Times New Roman" w:hAnsi="Times New Roman" w:eastAsia="仿宋_GB2312" w:cs="Times New Roman"/>
          <w:color w:val="auto"/>
          <w:sz w:val="32"/>
          <w:szCs w:val="32"/>
          <w:highlight w:val="none"/>
        </w:rPr>
        <w:t>等规定</w:t>
      </w:r>
      <w:r>
        <w:rPr>
          <w:rFonts w:hint="default" w:ascii="Times New Roman" w:hAnsi="Times New Roman" w:eastAsia="仿宋_GB2312" w:cs="Times New Roman"/>
          <w:color w:val="auto"/>
          <w:sz w:val="32"/>
          <w:szCs w:val="32"/>
          <w:highlight w:val="none"/>
          <w:lang w:eastAsia="zh-CN"/>
        </w:rPr>
        <w:t>对其立案调查</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追究其有关法律责任</w:t>
      </w:r>
      <w:r>
        <w:rPr>
          <w:rFonts w:hint="default" w:ascii="Times New Roman" w:hAnsi="Times New Roman" w:eastAsia="仿宋_GB2312" w:cs="Times New Roman"/>
          <w:color w:val="auto"/>
          <w:sz w:val="32"/>
          <w:szCs w:val="32"/>
          <w:highlight w:val="none"/>
        </w:rPr>
        <w:t>。</w:t>
      </w:r>
    </w:p>
    <w:p>
      <w:pPr>
        <w:keepNext w:val="0"/>
        <w:keepLines w:val="0"/>
        <w:pageBreakBefore w:val="0"/>
        <w:widowControl w:val="0"/>
        <w:tabs>
          <w:tab w:val="left" w:pos="312"/>
        </w:tabs>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楷体_GB2312" w:cs="Times New Roman"/>
          <w:b w:val="0"/>
          <w:bCs w:val="0"/>
          <w:color w:val="auto"/>
          <w:sz w:val="32"/>
          <w:szCs w:val="32"/>
          <w:highlight w:val="none"/>
          <w:lang w:eastAsia="zh-CN"/>
        </w:rPr>
      </w:pPr>
      <w:bookmarkStart w:id="238" w:name="_Toc21155"/>
      <w:bookmarkStart w:id="239" w:name="_Toc16959"/>
      <w:bookmarkStart w:id="240" w:name="_Toc15989"/>
      <w:bookmarkStart w:id="241" w:name="_Toc12936"/>
      <w:bookmarkStart w:id="242" w:name="_Toc8500"/>
      <w:bookmarkStart w:id="243" w:name="_Toc17140"/>
      <w:bookmarkStart w:id="244" w:name="_Toc173"/>
      <w:bookmarkStart w:id="245" w:name="_Toc8279"/>
      <w:bookmarkStart w:id="246" w:name="_Toc21121"/>
      <w:bookmarkStart w:id="247" w:name="_Toc19650"/>
      <w:bookmarkStart w:id="248" w:name="_Toc26980"/>
      <w:bookmarkStart w:id="249" w:name="_Toc4876"/>
      <w:r>
        <w:rPr>
          <w:rFonts w:hint="default" w:ascii="Times New Roman" w:hAnsi="Times New Roman" w:eastAsia="楷体_GB2312" w:cs="Times New Roman"/>
          <w:b w:val="0"/>
          <w:bCs w:val="0"/>
          <w:color w:val="auto"/>
          <w:sz w:val="32"/>
          <w:szCs w:val="32"/>
          <w:highlight w:val="none"/>
          <w:lang w:eastAsia="zh-CN"/>
        </w:rPr>
        <w:t>（三）建议行政立案调查的人员（</w:t>
      </w:r>
      <w:r>
        <w:rPr>
          <w:rFonts w:hint="default" w:ascii="Times New Roman" w:hAnsi="Times New Roman" w:eastAsia="楷体_GB2312" w:cs="Times New Roman"/>
          <w:b w:val="0"/>
          <w:bCs w:val="0"/>
          <w:color w:val="auto"/>
          <w:sz w:val="32"/>
          <w:szCs w:val="32"/>
          <w:highlight w:val="none"/>
          <w:lang w:val="en-US" w:eastAsia="zh-CN"/>
        </w:rPr>
        <w:t>1人</w:t>
      </w:r>
      <w:r>
        <w:rPr>
          <w:rFonts w:hint="default" w:ascii="Times New Roman" w:hAnsi="Times New Roman" w:eastAsia="楷体_GB2312" w:cs="Times New Roman"/>
          <w:b w:val="0"/>
          <w:bCs w:val="0"/>
          <w:color w:val="auto"/>
          <w:sz w:val="32"/>
          <w:szCs w:val="32"/>
          <w:highlight w:val="none"/>
          <w:lang w:eastAsia="zh-CN"/>
        </w:rPr>
        <w:t>）</w:t>
      </w:r>
      <w:bookmarkEnd w:id="238"/>
      <w:bookmarkEnd w:id="239"/>
      <w:bookmarkEnd w:id="240"/>
      <w:bookmarkEnd w:id="241"/>
      <w:bookmarkEnd w:id="242"/>
      <w:bookmarkEnd w:id="243"/>
      <w:bookmarkEnd w:id="244"/>
      <w:bookmarkEnd w:id="245"/>
      <w:bookmarkEnd w:id="246"/>
      <w:bookmarkEnd w:id="247"/>
      <w:bookmarkEnd w:id="248"/>
      <w:bookmarkEnd w:id="249"/>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default" w:ascii="Times New Roman" w:hAnsi="Times New Roman" w:eastAsia="仿宋_GB2312" w:cs="Times New Roman"/>
          <w:b/>
          <w:bCs/>
          <w:color w:val="auto"/>
          <w:sz w:val="32"/>
          <w:szCs w:val="32"/>
          <w:highlight w:val="none"/>
          <w:lang w:eastAsia="zh-CN"/>
        </w:rPr>
      </w:pPr>
      <w:r>
        <w:rPr>
          <w:rFonts w:hint="default" w:ascii="Times New Roman" w:hAnsi="Times New Roman" w:eastAsia="仿宋_GB2312" w:cs="Times New Roman"/>
          <w:b/>
          <w:bCs/>
          <w:color w:val="auto"/>
          <w:sz w:val="32"/>
          <w:szCs w:val="32"/>
          <w:highlight w:val="none"/>
          <w:lang w:eastAsia="zh-CN"/>
        </w:rPr>
        <w:t>刘</w:t>
      </w:r>
      <w:r>
        <w:rPr>
          <w:rFonts w:hint="eastAsia" w:ascii="Times New Roman" w:hAnsi="Times New Roman" w:eastAsia="仿宋_GB2312" w:cs="Times New Roman"/>
          <w:b/>
          <w:bCs/>
          <w:color w:val="auto"/>
          <w:sz w:val="32"/>
          <w:szCs w:val="32"/>
          <w:highlight w:val="none"/>
          <w:lang w:eastAsia="zh-CN"/>
        </w:rPr>
        <w:t>某，</w:t>
      </w:r>
      <w:r>
        <w:rPr>
          <w:rFonts w:hint="default" w:ascii="Times New Roman" w:hAnsi="Times New Roman" w:eastAsia="仿宋_GB2312" w:cs="Times New Roman"/>
          <w:b w:val="0"/>
          <w:bCs w:val="0"/>
          <w:color w:val="auto"/>
          <w:sz w:val="32"/>
          <w:szCs w:val="32"/>
          <w:highlight w:val="none"/>
          <w:lang w:eastAsia="zh-CN"/>
        </w:rPr>
        <w:t>男</w:t>
      </w:r>
      <w:r>
        <w:rPr>
          <w:rFonts w:hint="eastAsia"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eastAsia="zh-CN"/>
        </w:rPr>
        <w:t>群众</w:t>
      </w:r>
      <w:r>
        <w:rPr>
          <w:rFonts w:hint="eastAsia"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eastAsia="zh-CN"/>
        </w:rPr>
        <w:t>广州宇泰公司法定代表人。未健全落实安全生产责任制</w:t>
      </w:r>
      <w:r>
        <w:rPr>
          <w:rStyle w:val="22"/>
          <w:rFonts w:hint="default" w:ascii="Times New Roman" w:hAnsi="Times New Roman" w:eastAsia="仿宋_GB2312" w:cs="Times New Roman"/>
          <w:b w:val="0"/>
          <w:bCs w:val="0"/>
          <w:color w:val="auto"/>
          <w:sz w:val="32"/>
          <w:szCs w:val="32"/>
          <w:highlight w:val="none"/>
          <w:lang w:eastAsia="zh-CN"/>
        </w:rPr>
        <w:t>[</w:t>
      </w:r>
      <w:r>
        <w:rPr>
          <w:rStyle w:val="22"/>
          <w:rFonts w:hint="default" w:ascii="Times New Roman" w:hAnsi="Times New Roman" w:eastAsia="仿宋_GB2312" w:cs="Times New Roman"/>
          <w:b w:val="0"/>
          <w:bCs w:val="0"/>
          <w:color w:val="auto"/>
          <w:sz w:val="32"/>
          <w:szCs w:val="32"/>
          <w:highlight w:val="none"/>
          <w:lang w:eastAsia="zh-CN"/>
        </w:rPr>
        <w:footnoteReference w:id="13"/>
      </w:r>
      <w:r>
        <w:rPr>
          <w:rStyle w:val="22"/>
          <w:rFonts w:hint="default" w:ascii="Times New Roman" w:hAnsi="Times New Roman" w:eastAsia="仿宋_GB2312" w:cs="Times New Roman"/>
          <w:b w:val="0"/>
          <w:bCs w:val="0"/>
          <w:color w:val="auto"/>
          <w:sz w:val="32"/>
          <w:szCs w:val="32"/>
          <w:highlight w:val="none"/>
          <w:lang w:eastAsia="zh-CN"/>
        </w:rPr>
        <w:t>]</w:t>
      </w:r>
      <w:r>
        <w:rPr>
          <w:rFonts w:hint="eastAsia"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eastAsia="zh-CN"/>
        </w:rPr>
        <w:t>未组织制定安全生产规章制度</w:t>
      </w:r>
      <w:r>
        <w:rPr>
          <w:rFonts w:hint="eastAsia"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eastAsia="zh-CN"/>
        </w:rPr>
        <w:t>督促检查安全生产工作不到位</w:t>
      </w:r>
      <w:r>
        <w:rPr>
          <w:rFonts w:hint="eastAsia"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eastAsia="zh-CN"/>
        </w:rPr>
        <w:t>未能及时消除事故隐患</w:t>
      </w:r>
      <w:r>
        <w:rPr>
          <w:rStyle w:val="22"/>
          <w:rFonts w:hint="default" w:ascii="Times New Roman" w:hAnsi="Times New Roman" w:eastAsia="仿宋_GB2312" w:cs="Times New Roman"/>
          <w:b w:val="0"/>
          <w:bCs w:val="0"/>
          <w:color w:val="auto"/>
          <w:sz w:val="32"/>
          <w:szCs w:val="32"/>
          <w:highlight w:val="none"/>
          <w:lang w:eastAsia="zh-CN"/>
        </w:rPr>
        <w:t>[</w:t>
      </w:r>
      <w:r>
        <w:rPr>
          <w:rStyle w:val="22"/>
          <w:rFonts w:hint="default" w:ascii="Times New Roman" w:hAnsi="Times New Roman" w:eastAsia="仿宋_GB2312" w:cs="Times New Roman"/>
          <w:b w:val="0"/>
          <w:bCs w:val="0"/>
          <w:color w:val="auto"/>
          <w:sz w:val="32"/>
          <w:szCs w:val="32"/>
          <w:highlight w:val="none"/>
          <w:lang w:eastAsia="zh-CN"/>
        </w:rPr>
        <w:footnoteReference w:id="14"/>
      </w:r>
      <w:r>
        <w:rPr>
          <w:rStyle w:val="22"/>
          <w:rFonts w:hint="default" w:ascii="Times New Roman" w:hAnsi="Times New Roman" w:eastAsia="仿宋_GB2312" w:cs="Times New Roman"/>
          <w:b w:val="0"/>
          <w:bCs w:val="0"/>
          <w:color w:val="auto"/>
          <w:sz w:val="32"/>
          <w:szCs w:val="32"/>
          <w:highlight w:val="none"/>
          <w:lang w:eastAsia="zh-CN"/>
        </w:rPr>
        <w:t>]</w:t>
      </w:r>
      <w:r>
        <w:rPr>
          <w:rFonts w:hint="eastAsia"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eastAsia="zh-CN"/>
        </w:rPr>
        <w:t>对事故发生负有责任。</w:t>
      </w:r>
      <w:r>
        <w:rPr>
          <w:rFonts w:hint="default" w:ascii="Times New Roman" w:hAnsi="Times New Roman" w:eastAsia="仿宋_GB2312" w:cs="Times New Roman"/>
          <w:color w:val="auto"/>
          <w:sz w:val="32"/>
          <w:szCs w:val="32"/>
          <w:highlight w:val="none"/>
        </w:rPr>
        <w:t>建议由合作区商事服务局依据《中华人民共和国安全生产法》第九十</w:t>
      </w:r>
      <w:r>
        <w:rPr>
          <w:rFonts w:hint="default" w:ascii="Times New Roman" w:hAnsi="Times New Roman" w:eastAsia="仿宋_GB2312" w:cs="Times New Roman"/>
          <w:color w:val="auto"/>
          <w:sz w:val="32"/>
          <w:szCs w:val="32"/>
          <w:highlight w:val="none"/>
          <w:lang w:eastAsia="zh-CN"/>
        </w:rPr>
        <w:t>五</w:t>
      </w:r>
      <w:r>
        <w:rPr>
          <w:rFonts w:hint="default" w:ascii="Times New Roman" w:hAnsi="Times New Roman" w:eastAsia="仿宋_GB2312" w:cs="Times New Roman"/>
          <w:color w:val="auto"/>
          <w:sz w:val="32"/>
          <w:szCs w:val="32"/>
          <w:highlight w:val="none"/>
        </w:rPr>
        <w:t>条</w:t>
      </w:r>
      <w:r>
        <w:rPr>
          <w:rFonts w:hint="default" w:ascii="Times New Roman" w:hAnsi="Times New Roman" w:eastAsia="仿宋_GB2312" w:cs="Times New Roman"/>
          <w:color w:val="auto"/>
          <w:sz w:val="32"/>
          <w:szCs w:val="32"/>
          <w:highlight w:val="none"/>
          <w:vertAlign w:val="superscript"/>
          <w:lang w:val="en-US" w:eastAsia="zh-CN"/>
        </w:rPr>
        <w:t>[</w:t>
      </w:r>
      <w:r>
        <w:rPr>
          <w:rFonts w:hint="default" w:ascii="Times New Roman" w:hAnsi="Times New Roman" w:eastAsia="仿宋_GB2312" w:cs="Times New Roman"/>
          <w:color w:val="auto"/>
          <w:sz w:val="32"/>
          <w:szCs w:val="32"/>
          <w:highlight w:val="none"/>
          <w:vertAlign w:val="superscript"/>
          <w:lang w:val="en-US" w:eastAsia="zh-CN"/>
        </w:rPr>
        <w:footnoteReference w:id="15"/>
      </w:r>
      <w:r>
        <w:rPr>
          <w:rFonts w:hint="default" w:ascii="Times New Roman" w:hAnsi="Times New Roman" w:eastAsia="仿宋_GB2312" w:cs="Times New Roman"/>
          <w:color w:val="auto"/>
          <w:sz w:val="32"/>
          <w:szCs w:val="32"/>
          <w:highlight w:val="none"/>
          <w:vertAlign w:val="superscript"/>
          <w:lang w:val="en-US" w:eastAsia="zh-CN"/>
        </w:rPr>
        <w:t>]</w:t>
      </w:r>
      <w:r>
        <w:rPr>
          <w:rFonts w:hint="default" w:ascii="Times New Roman" w:hAnsi="Times New Roman" w:eastAsia="仿宋_GB2312" w:cs="Times New Roman"/>
          <w:color w:val="auto"/>
          <w:sz w:val="32"/>
          <w:szCs w:val="32"/>
          <w:highlight w:val="none"/>
        </w:rPr>
        <w:t>等规定</w:t>
      </w:r>
      <w:r>
        <w:rPr>
          <w:rFonts w:hint="default" w:ascii="Times New Roman" w:hAnsi="Times New Roman" w:eastAsia="仿宋_GB2312" w:cs="Times New Roman"/>
          <w:color w:val="auto"/>
          <w:sz w:val="32"/>
          <w:szCs w:val="32"/>
          <w:highlight w:val="none"/>
          <w:lang w:val="en-US" w:eastAsia="zh-CN"/>
        </w:rPr>
        <w:t>对其立案调查</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追究其有关法律责任。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相关行政职能部门在调查过程中</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发现事故</w:t>
      </w:r>
      <w:r>
        <w:rPr>
          <w:rFonts w:hint="default" w:ascii="Times New Roman" w:hAnsi="Times New Roman" w:eastAsia="仿宋_GB2312" w:cs="Times New Roman"/>
          <w:color w:val="auto"/>
          <w:sz w:val="32"/>
          <w:szCs w:val="32"/>
          <w:highlight w:val="none"/>
          <w:lang w:eastAsia="zh-CN"/>
        </w:rPr>
        <w:t>相关</w:t>
      </w:r>
      <w:r>
        <w:rPr>
          <w:rFonts w:hint="default" w:ascii="Times New Roman" w:hAnsi="Times New Roman" w:eastAsia="仿宋_GB2312" w:cs="Times New Roman"/>
          <w:color w:val="auto"/>
          <w:sz w:val="32"/>
          <w:szCs w:val="32"/>
          <w:highlight w:val="none"/>
        </w:rPr>
        <w:t>单位或者人员存在其他违反法律、法规、规章规定的违法行为</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应当给予行政处罚的</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依照相关规定予以处理。</w:t>
      </w:r>
      <w:r>
        <w:rPr>
          <w:rFonts w:hint="default" w:ascii="Times New Roman" w:hAnsi="Times New Roman" w:eastAsia="仿宋_GB2312" w:cs="Times New Roman"/>
          <w:color w:val="auto"/>
          <w:sz w:val="32"/>
          <w:szCs w:val="32"/>
          <w:highlight w:val="none"/>
          <w:lang w:eastAsia="zh-CN"/>
        </w:rPr>
        <w:t>事故责任人员</w:t>
      </w:r>
      <w:r>
        <w:rPr>
          <w:rFonts w:hint="default" w:ascii="Times New Roman" w:hAnsi="Times New Roman" w:eastAsia="仿宋_GB2312" w:cs="Times New Roman"/>
          <w:color w:val="auto"/>
          <w:sz w:val="32"/>
          <w:szCs w:val="32"/>
          <w:highlight w:val="none"/>
        </w:rPr>
        <w:t>涉嫌犯罪的</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建议由司法机关依照刑法有关规定追究刑事责任。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黑体" w:cs="Times New Roman"/>
          <w:color w:val="auto"/>
          <w:sz w:val="32"/>
          <w:szCs w:val="32"/>
          <w:highlight w:val="none"/>
        </w:rPr>
      </w:pPr>
      <w:bookmarkStart w:id="250" w:name="_Toc30697"/>
      <w:bookmarkStart w:id="251" w:name="_Toc6169"/>
      <w:bookmarkStart w:id="252" w:name="_Toc22098"/>
      <w:bookmarkStart w:id="253" w:name="_Toc29075"/>
      <w:bookmarkStart w:id="254" w:name="_Toc3054"/>
      <w:bookmarkStart w:id="255" w:name="_Toc13656"/>
      <w:bookmarkStart w:id="256" w:name="_Toc3704"/>
      <w:bookmarkStart w:id="257" w:name="_Toc10385"/>
      <w:bookmarkStart w:id="258" w:name="_Toc25471"/>
      <w:bookmarkStart w:id="259" w:name="_Toc31604"/>
      <w:bookmarkStart w:id="260" w:name="_Toc23613"/>
      <w:bookmarkStart w:id="261" w:name="_Toc24454"/>
      <w:r>
        <w:rPr>
          <w:rFonts w:hint="default" w:ascii="Times New Roman" w:hAnsi="Times New Roman" w:eastAsia="黑体" w:cs="Times New Roman"/>
          <w:color w:val="auto"/>
          <w:sz w:val="32"/>
          <w:szCs w:val="32"/>
          <w:highlight w:val="none"/>
          <w:lang w:eastAsia="zh-CN"/>
        </w:rPr>
        <w:t>七</w:t>
      </w:r>
      <w:r>
        <w:rPr>
          <w:rFonts w:hint="default" w:ascii="Times New Roman" w:hAnsi="Times New Roman" w:eastAsia="黑体" w:cs="Times New Roman"/>
          <w:color w:val="auto"/>
          <w:sz w:val="32"/>
          <w:szCs w:val="32"/>
          <w:highlight w:val="none"/>
        </w:rPr>
        <w:t>、事故防范和整改措施</w:t>
      </w:r>
      <w:bookmarkEnd w:id="250"/>
      <w:bookmarkEnd w:id="251"/>
      <w:bookmarkEnd w:id="252"/>
      <w:bookmarkEnd w:id="253"/>
      <w:bookmarkEnd w:id="254"/>
      <w:bookmarkEnd w:id="255"/>
      <w:bookmarkEnd w:id="256"/>
      <w:bookmarkEnd w:id="257"/>
      <w:bookmarkEnd w:id="258"/>
      <w:bookmarkEnd w:id="259"/>
      <w:bookmarkEnd w:id="260"/>
      <w:bookmarkEnd w:id="26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（一）广州宇泰公司要健全全员安全生产责任制</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立即开展全员安全教育</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严格落实特种作业人员资格审核管理</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加强高处作业人员作业前安全教育和安全技术交底</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严禁违规使用汽车起重机吊运人员。中通建四局要加强对分包单位的安全管理</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落实施工人员报备制度</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加强项目开工管理。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（二）各通信建设施工企业要建立和落实安全风险分级管控和隐患排查治理双重预防机制</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按照《信息通信建设工程生产安全重大事故隐患判定标准》《信息通信工程建设安全风险分级管控和隐患排查治理通用要求》（T/CAICI 88-2024）等规定</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组织危险源辨识、风险评价和分级管控</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定期更新风险分级管控清单</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加强事故隐患排查闭环管理。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（三）建议通信行业主管部门</w:t>
      </w:r>
      <w:bookmarkStart w:id="262" w:name="OLE_LINK14"/>
      <w:r>
        <w:rPr>
          <w:rFonts w:hint="default" w:ascii="Times New Roman" w:hAnsi="Times New Roman" w:eastAsia="仿宋_GB2312" w:cs="Times New Roman"/>
          <w:color w:val="auto"/>
          <w:sz w:val="32"/>
          <w:szCs w:val="32"/>
          <w:highlight w:val="none"/>
          <w:lang w:val="en-US" w:eastAsia="zh-CN"/>
        </w:rPr>
        <w:t>加强对区域内通信建设工程安全生产工作的指导、监督、检查</w:t>
      </w:r>
      <w:bookmarkEnd w:id="262"/>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压实基础电信运营企业安全生产责任</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并对该起事故相关单位采取约谈、责令整改等行政管理措施</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通报有关情况。</w:t>
      </w:r>
    </w:p>
    <w:p>
      <w:pPr>
        <w:pStyle w:val="2"/>
        <w:keepNext w:val="0"/>
        <w:keepLines w:val="0"/>
        <w:pageBreakBefore w:val="0"/>
        <w:widowControl w:val="0"/>
        <w:kinsoku/>
        <w:wordWrap/>
        <w:overflowPunct/>
        <w:topLinePunct w:val="0"/>
        <w:autoSpaceDE/>
        <w:autoSpaceDN/>
        <w:bidi w:val="0"/>
        <w:spacing w:line="560" w:lineRule="exact"/>
        <w:textAlignment w:val="auto"/>
        <w:outlineLvl w:val="9"/>
        <w:rPr>
          <w:rFonts w:hint="default" w:ascii="Times New Roman" w:hAnsi="Times New Roman" w:cs="Times New Roman"/>
          <w:lang w:val="en-US" w:eastAsia="zh-CN"/>
        </w:rPr>
      </w:pPr>
      <w:r>
        <w:rPr>
          <w:rFonts w:hint="default" w:ascii="Times New Roman" w:hAnsi="Times New Roman" w:cs="Times New Roman"/>
          <w:color w:val="auto"/>
          <w:sz w:val="32"/>
          <w:szCs w:val="32"/>
          <w:highlight w:val="none"/>
          <w:lang w:val="en-US" w:eastAsia="zh-CN"/>
        </w:rPr>
        <w:t>（四）建议合作区相关部门加强对区域内通信铁塔</w:t>
      </w:r>
      <w:r>
        <w:rPr>
          <w:rFonts w:hint="default" w:ascii="Times New Roman" w:hAnsi="Times New Roman" w:cs="Times New Roman"/>
          <w:color w:val="auto"/>
          <w:szCs w:val="32"/>
          <w:highlight w:val="none"/>
        </w:rPr>
        <w:t>产权</w:t>
      </w:r>
      <w:r>
        <w:rPr>
          <w:rFonts w:hint="default" w:ascii="Times New Roman" w:hAnsi="Times New Roman" w:cs="Times New Roman"/>
          <w:color w:val="auto"/>
          <w:sz w:val="32"/>
          <w:szCs w:val="32"/>
          <w:highlight w:val="none"/>
          <w:lang w:val="en-US" w:eastAsia="zh-CN"/>
        </w:rPr>
        <w:t>单位的监督管理</w:t>
      </w:r>
      <w:r>
        <w:rPr>
          <w:rFonts w:hint="eastAsia"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督促其严格履行</w:t>
      </w:r>
      <w:r>
        <w:rPr>
          <w:rFonts w:hint="default" w:ascii="Times New Roman" w:hAnsi="Times New Roman" w:cs="Times New Roman"/>
          <w:color w:val="auto"/>
          <w:szCs w:val="32"/>
          <w:highlight w:val="none"/>
        </w:rPr>
        <w:t>通信设施产权人</w:t>
      </w:r>
      <w:r>
        <w:rPr>
          <w:rFonts w:hint="default" w:ascii="Times New Roman" w:hAnsi="Times New Roman" w:cs="Times New Roman"/>
          <w:color w:val="auto"/>
          <w:szCs w:val="32"/>
          <w:highlight w:val="none"/>
          <w:lang w:val="en-US" w:eastAsia="zh-CN"/>
        </w:rPr>
        <w:t>相关职责</w:t>
      </w:r>
      <w:r>
        <w:rPr>
          <w:rFonts w:hint="eastAsia" w:ascii="Times New Roman" w:hAnsi="Times New Roman" w:cs="Times New Roman"/>
          <w:color w:val="auto"/>
          <w:szCs w:val="32"/>
          <w:highlight w:val="none"/>
          <w:lang w:val="en-US" w:eastAsia="zh-CN"/>
        </w:rPr>
        <w:t>，</w:t>
      </w:r>
      <w:r>
        <w:rPr>
          <w:rFonts w:hint="default" w:ascii="Times New Roman" w:hAnsi="Times New Roman" w:cs="Times New Roman"/>
          <w:color w:val="auto"/>
          <w:szCs w:val="32"/>
          <w:highlight w:val="none"/>
        </w:rPr>
        <w:t>建立健全通信安全分级保护、风险评估制度</w:t>
      </w:r>
      <w:r>
        <w:rPr>
          <w:rFonts w:hint="eastAsia" w:ascii="Times New Roman" w:hAnsi="Times New Roman" w:cs="Times New Roman"/>
          <w:color w:val="auto"/>
          <w:szCs w:val="32"/>
          <w:highlight w:val="none"/>
          <w:lang w:eastAsia="zh-CN"/>
        </w:rPr>
        <w:t>，</w:t>
      </w:r>
      <w:r>
        <w:rPr>
          <w:rFonts w:hint="default" w:ascii="Times New Roman" w:hAnsi="Times New Roman" w:cs="Times New Roman"/>
          <w:color w:val="auto"/>
          <w:szCs w:val="32"/>
          <w:highlight w:val="none"/>
        </w:rPr>
        <w:t>加强对通信设施运行情况的巡回检查</w:t>
      </w:r>
      <w:r>
        <w:rPr>
          <w:rFonts w:hint="eastAsia" w:ascii="Times New Roman" w:hAnsi="Times New Roman" w:cs="Times New Roman"/>
          <w:color w:val="auto"/>
          <w:szCs w:val="32"/>
          <w:highlight w:val="none"/>
          <w:lang w:eastAsia="zh-CN"/>
        </w:rPr>
        <w:t>，</w:t>
      </w:r>
      <w:r>
        <w:rPr>
          <w:rFonts w:hint="default" w:ascii="Times New Roman" w:hAnsi="Times New Roman" w:cs="Times New Roman"/>
          <w:color w:val="auto"/>
          <w:szCs w:val="32"/>
          <w:highlight w:val="none"/>
        </w:rPr>
        <w:t>及时发现并消除安全隐患</w:t>
      </w:r>
      <w:r>
        <w:rPr>
          <w:rFonts w:hint="default" w:ascii="Times New Roman" w:hAnsi="Times New Roman" w:cs="Times New Roman"/>
          <w:color w:val="auto"/>
          <w:szCs w:val="32"/>
          <w:highlight w:val="none"/>
          <w:lang w:eastAsia="zh-CN"/>
        </w:rPr>
        <w:t>。</w:t>
      </w:r>
    </w:p>
    <w:p>
      <w:pPr>
        <w:pStyle w:val="2"/>
        <w:ind w:left="0" w:leftChars="0" w:firstLine="0" w:firstLineChars="0"/>
        <w:rPr>
          <w:rFonts w:hint="default" w:ascii="Times New Roman" w:hAnsi="Times New Roman" w:cs="Times New Roman"/>
          <w:color w:val="auto"/>
          <w:highlight w:val="none"/>
          <w:lang w:val="en-US" w:eastAsia="zh-CN"/>
        </w:rPr>
      </w:pPr>
    </w:p>
    <w:p>
      <w:pPr>
        <w:rPr>
          <w:rFonts w:hint="default" w:ascii="Times New Roman" w:hAnsi="Times New Roman" w:cs="Times New Roman"/>
          <w:lang w:val="en-US" w:eastAsia="zh-CN"/>
        </w:rPr>
      </w:pPr>
    </w:p>
    <w:sectPr>
      <w:footerReference r:id="rId5" w:type="default"/>
      <w:footnotePr>
        <w:pos w:val="beneathText"/>
      </w:footnotePr>
      <w:pgSz w:w="11906" w:h="16838"/>
      <w:pgMar w:top="2041" w:right="1531" w:bottom="1701" w:left="1531" w:header="851" w:footer="907"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tabs>
        <w:tab w:val="center" w:pos="4153"/>
        <w:tab w:val="right"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tabs>
        <w:tab w:val="center" w:pos="4153"/>
        <w:tab w:val="right" w:pos="8306"/>
      </w:tabs>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pStyle w:val="11"/>
                            <w:tabs>
                              <w:tab w:val="center" w:pos="4153"/>
                              <w:tab w:val="right" w:pos="8306"/>
                            </w:tabs>
                            <w:rPr>
                              <w:rFonts w:hint="eastAsia"/>
                            </w:rPr>
                          </w:pPr>
                          <w:r>
                            <w:rPr>
                              <w:rFonts w:hint="eastAsia"/>
                            </w:rPr>
                            <w:fldChar w:fldCharType="begin"/>
                          </w:r>
                          <w:r>
                            <w:rPr>
                              <w:rFonts w:hint="eastAsia"/>
                            </w:rPr>
                            <w:instrText xml:space="preserve"> PAGE  \* MERGEFORMAT </w:instrText>
                          </w:r>
                          <w:r>
                            <w:rPr>
                              <w:rFonts w:hint="eastAsia"/>
                            </w:rPr>
                            <w:fldChar w:fldCharType="separate"/>
                          </w:r>
                          <w:r>
                            <w:t>- 17 -</w:t>
                          </w:r>
                          <w:r>
                            <w:rPr>
                              <w:rFonts w:hint="eastAsia"/>
                            </w:rP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6pebnPAAAABQEAAA8AAAAAAAAAAQAgAAAAIgAAAGRycy9kb3ducmV2LnhtbFBLAQIUABQAAAAI&#10;AIdO4kDRRAZbvQEAAGIDAAAOAAAAAAAAAAEAIAAAAB4BAABkcnMvZTJvRG9jLnhtbFBLBQYAAAAA&#10;BgAGAFkBAABNBQAAAAA=&#10;">
              <v:fill on="f" focussize="0,0"/>
              <v:stroke on="f"/>
              <v:imagedata o:title=""/>
              <o:lock v:ext="edit" aspectratio="f"/>
              <v:textbox inset="0mm,0mm,0mm,0mm" style="mso-fit-shape-to-text:t;">
                <w:txbxContent>
                  <w:p>
                    <w:pPr>
                      <w:pStyle w:val="11"/>
                      <w:tabs>
                        <w:tab w:val="center" w:pos="4153"/>
                        <w:tab w:val="right" w:pos="8306"/>
                      </w:tabs>
                      <w:rPr>
                        <w:rFonts w:hint="eastAsia"/>
                      </w:rPr>
                    </w:pPr>
                    <w:r>
                      <w:rPr>
                        <w:rFonts w:hint="eastAsia"/>
                      </w:rPr>
                      <w:fldChar w:fldCharType="begin"/>
                    </w:r>
                    <w:r>
                      <w:rPr>
                        <w:rFonts w:hint="eastAsia"/>
                      </w:rPr>
                      <w:instrText xml:space="preserve"> PAGE  \* MERGEFORMAT </w:instrText>
                    </w:r>
                    <w:r>
                      <w:rPr>
                        <w:rFonts w:hint="eastAsia"/>
                      </w:rPr>
                      <w:fldChar w:fldCharType="separate"/>
                    </w:r>
                    <w:r>
                      <w:t>- 17 -</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14"/>
        <w:snapToGrid w:val="0"/>
      </w:pPr>
      <w:r>
        <w:rPr>
          <w:rStyle w:val="22"/>
        </w:rPr>
        <w:t>[</w:t>
      </w:r>
      <w:r>
        <w:rPr>
          <w:rStyle w:val="22"/>
        </w:rPr>
        <w:footnoteRef/>
      </w:r>
      <w:r>
        <w:rPr>
          <w:rStyle w:val="22"/>
        </w:rPr>
        <w:t>]</w:t>
      </w:r>
      <w:r>
        <w:t xml:space="preserve"> </w:t>
      </w:r>
      <w:r>
        <w:rPr>
          <w:rFonts w:hint="eastAsia"/>
        </w:rPr>
        <w:t>目前该通感一体化系统处于研发阶段</w:t>
      </w:r>
      <w:r>
        <w:rPr>
          <w:rFonts w:hint="eastAsia"/>
          <w:lang w:eastAsia="zh-CN"/>
        </w:rPr>
        <w:t>，</w:t>
      </w:r>
      <w:r>
        <w:rPr>
          <w:rFonts w:hint="eastAsia"/>
        </w:rPr>
        <w:t>根据初步打点分布图</w:t>
      </w:r>
      <w:r>
        <w:rPr>
          <w:rFonts w:hint="eastAsia"/>
          <w:lang w:eastAsia="zh-CN"/>
        </w:rPr>
        <w:t>，</w:t>
      </w:r>
      <w:r>
        <w:rPr>
          <w:rFonts w:hint="eastAsia"/>
        </w:rPr>
        <w:t>在不同点位进行调测</w:t>
      </w:r>
      <w:r>
        <w:rPr>
          <w:rFonts w:hint="eastAsia"/>
          <w:lang w:eastAsia="zh-CN"/>
        </w:rPr>
        <w:t>，</w:t>
      </w:r>
      <w:r>
        <w:rPr>
          <w:rFonts w:hint="eastAsia"/>
        </w:rPr>
        <w:t>服务器不固定在同一位置</w:t>
      </w:r>
      <w:r>
        <w:rPr>
          <w:rFonts w:hint="eastAsia"/>
          <w:lang w:eastAsia="zh-CN"/>
        </w:rPr>
        <w:t>，</w:t>
      </w:r>
      <w:r>
        <w:rPr>
          <w:rFonts w:hint="eastAsia"/>
        </w:rPr>
        <w:t>会根据调测情况更换地点</w:t>
      </w:r>
      <w:r>
        <w:rPr>
          <w:rFonts w:hint="eastAsia"/>
          <w:lang w:eastAsia="zh-CN"/>
        </w:rPr>
        <w:t>，</w:t>
      </w:r>
      <w:r>
        <w:rPr>
          <w:rFonts w:hint="eastAsia"/>
        </w:rPr>
        <w:t>使设备满足在各种环境下良好运行</w:t>
      </w:r>
      <w:r>
        <w:rPr>
          <w:rFonts w:hint="eastAsia"/>
          <w:lang w:eastAsia="zh-CN"/>
        </w:rPr>
        <w:t>，</w:t>
      </w:r>
      <w:r>
        <w:rPr>
          <w:rFonts w:hint="eastAsia"/>
        </w:rPr>
        <w:t>为后续通感协同提供稳定的系统运行。</w:t>
      </w:r>
    </w:p>
  </w:footnote>
  <w:footnote w:id="1">
    <w:p>
      <w:pPr>
        <w:pStyle w:val="14"/>
        <w:snapToGrid w:val="0"/>
      </w:pPr>
      <w:r>
        <w:rPr>
          <w:rStyle w:val="22"/>
        </w:rPr>
        <w:t>[</w:t>
      </w:r>
      <w:r>
        <w:rPr>
          <w:rStyle w:val="22"/>
        </w:rPr>
        <w:footnoteRef/>
      </w:r>
      <w:r>
        <w:rPr>
          <w:rStyle w:val="22"/>
        </w:rPr>
        <w:t>]</w:t>
      </w:r>
      <w:r>
        <w:t xml:space="preserve"> </w:t>
      </w:r>
      <w:r>
        <w:rPr>
          <w:rFonts w:hint="eastAsia"/>
        </w:rPr>
        <w:t>2023年12月8日</w:t>
      </w:r>
      <w:r>
        <w:rPr>
          <w:rFonts w:hint="eastAsia"/>
          <w:lang w:eastAsia="zh-CN"/>
        </w:rPr>
        <w:t>，</w:t>
      </w:r>
      <w:r>
        <w:rPr>
          <w:rFonts w:hint="eastAsia"/>
        </w:rPr>
        <w:t>广东移动公司印发通知</w:t>
      </w:r>
      <w:r>
        <w:rPr>
          <w:rFonts w:hint="eastAsia"/>
          <w:lang w:eastAsia="zh-CN"/>
        </w:rPr>
        <w:t>，</w:t>
      </w:r>
      <w:r>
        <w:rPr>
          <w:rFonts w:hint="eastAsia"/>
        </w:rPr>
        <w:t>将涉事集中采购框架合同延期至2024年12月31日。</w:t>
      </w:r>
    </w:p>
  </w:footnote>
  <w:footnote w:id="2">
    <w:p>
      <w:pPr>
        <w:pStyle w:val="14"/>
        <w:rPr>
          <w:rFonts w:hint="eastAsia" w:eastAsia="宋体"/>
          <w:lang w:val="en-US" w:eastAsia="zh-CN"/>
        </w:rPr>
      </w:pPr>
      <w:r>
        <w:rPr>
          <w:rStyle w:val="22"/>
          <w:rFonts w:hint="eastAsia"/>
          <w:vertAlign w:val="superscript"/>
          <w:lang w:val="en-US" w:eastAsia="zh-CN"/>
        </w:rPr>
        <w:t>[</w:t>
      </w:r>
      <w:r>
        <w:rPr>
          <w:rStyle w:val="22"/>
          <w:rFonts w:hint="eastAsia"/>
          <w:vertAlign w:val="superscript"/>
          <w:lang w:val="en-US" w:eastAsia="zh-CN"/>
        </w:rPr>
        <w:footnoteRef/>
      </w:r>
      <w:r>
        <w:rPr>
          <w:rStyle w:val="22"/>
          <w:rFonts w:hint="eastAsia"/>
          <w:vertAlign w:val="superscript"/>
          <w:lang w:val="en-US" w:eastAsia="zh-CN"/>
        </w:rPr>
        <w:t xml:space="preserve">] </w:t>
      </w:r>
      <w:r>
        <w:rPr>
          <w:rFonts w:hint="eastAsia"/>
          <w:vertAlign w:val="superscript"/>
          <w:lang w:val="en-US" w:eastAsia="zh-CN"/>
        </w:rPr>
        <w:t xml:space="preserve"> </w:t>
      </w:r>
      <w:r>
        <w:rPr>
          <w:rFonts w:hint="eastAsia"/>
        </w:rPr>
        <w:t>《居民死亡医学（推断）书》</w:t>
      </w:r>
      <w:r>
        <w:rPr>
          <w:rFonts w:hint="eastAsia"/>
          <w:lang w:eastAsia="zh-CN"/>
        </w:rPr>
        <w:t>记载，死因：符合高坠死。</w:t>
      </w:r>
    </w:p>
  </w:footnote>
  <w:footnote w:id="3">
    <w:p>
      <w:pPr>
        <w:pStyle w:val="14"/>
        <w:snapToGrid w:val="0"/>
        <w:rPr>
          <w:rFonts w:hint="eastAsia" w:eastAsia="宋体"/>
          <w:lang w:val="en-US" w:eastAsia="zh-CN"/>
        </w:rPr>
      </w:pPr>
      <w:r>
        <w:rPr>
          <w:rStyle w:val="22"/>
        </w:rPr>
        <w:t>[</w:t>
      </w:r>
      <w:r>
        <w:rPr>
          <w:rStyle w:val="22"/>
        </w:rPr>
        <w:footnoteRef/>
      </w:r>
      <w:r>
        <w:rPr>
          <w:rStyle w:val="22"/>
        </w:rPr>
        <w:t>]</w:t>
      </w:r>
      <w:r>
        <w:t xml:space="preserve"> </w:t>
      </w:r>
      <w:r>
        <w:rPr>
          <w:rFonts w:hint="eastAsia"/>
          <w:lang w:eastAsia="zh-CN"/>
        </w:rPr>
        <w:t>根据中国移动通信集团广东有限公司珠海分公司和珠海大横琴道路信息发展有限公司签订的《珠海横琴琴海北路中</w:t>
      </w:r>
      <w:r>
        <w:rPr>
          <w:rFonts w:hint="eastAsia"/>
          <w:lang w:val="en-US" w:eastAsia="zh-CN"/>
        </w:rPr>
        <w:t>F-ZLH（基站009）场地空间租赁合同</w:t>
      </w:r>
      <w:r>
        <w:rPr>
          <w:rFonts w:hint="eastAsia"/>
          <w:lang w:eastAsia="zh-CN"/>
        </w:rPr>
        <w:t>》，</w:t>
      </w:r>
      <w:r>
        <w:rPr>
          <w:rFonts w:hint="eastAsia"/>
          <w:lang w:val="en-US" w:eastAsia="zh-CN"/>
        </w:rPr>
        <w:t>该处</w:t>
      </w:r>
      <w:r>
        <w:rPr>
          <w:rFonts w:hint="eastAsia"/>
        </w:rPr>
        <w:t>属于基站设施场地空间</w:t>
      </w:r>
      <w:r>
        <w:rPr>
          <w:rFonts w:hint="eastAsia"/>
          <w:lang w:eastAsia="zh-CN"/>
        </w:rPr>
        <w:t>。</w:t>
      </w:r>
    </w:p>
  </w:footnote>
  <w:footnote w:id="4">
    <w:p>
      <w:pPr>
        <w:pStyle w:val="14"/>
        <w:snapToGrid w:val="0"/>
      </w:pPr>
      <w:r>
        <w:rPr>
          <w:rStyle w:val="22"/>
          <w:vertAlign w:val="superscript"/>
        </w:rPr>
        <w:t>[</w:t>
      </w:r>
      <w:r>
        <w:rPr>
          <w:rStyle w:val="22"/>
          <w:vertAlign w:val="superscript"/>
        </w:rPr>
        <w:footnoteRef/>
      </w:r>
      <w:r>
        <w:rPr>
          <w:rStyle w:val="22"/>
          <w:vertAlign w:val="superscript"/>
        </w:rPr>
        <w:t xml:space="preserve">] </w:t>
      </w:r>
      <w:r>
        <w:rPr>
          <w:rFonts w:hint="eastAsia"/>
          <w:vertAlign w:val="superscript"/>
          <w:lang w:val="en-US" w:eastAsia="zh-CN"/>
        </w:rPr>
        <w:t xml:space="preserve"> </w:t>
      </w:r>
      <w:r>
        <w:rPr>
          <w:rFonts w:hint="eastAsia"/>
        </w:rPr>
        <w:t>‌通信铁塔‌是一种高大的钢铁结构物</w:t>
      </w:r>
      <w:r>
        <w:rPr>
          <w:rFonts w:hint="eastAsia"/>
          <w:lang w:eastAsia="zh-CN"/>
        </w:rPr>
        <w:t>，</w:t>
      </w:r>
      <w:r>
        <w:rPr>
          <w:rFonts w:hint="eastAsia"/>
        </w:rPr>
        <w:t>由塔体、平台、避雷针、爬梯、天线支撑等钢构件组成‌。通信铁塔根据结构形式和用途分为角钢塔、钢管塔、单管塔、拉线塔、抱杆塔、景观塔。其中景观塔可设计成美化灯杆</w:t>
      </w:r>
      <w:r>
        <w:rPr>
          <w:rFonts w:hint="eastAsia"/>
          <w:lang w:eastAsia="zh-CN"/>
        </w:rPr>
        <w:t>，</w:t>
      </w:r>
      <w:r>
        <w:rPr>
          <w:rFonts w:hint="eastAsia"/>
        </w:rPr>
        <w:t>仿生树等形式。</w:t>
      </w:r>
    </w:p>
  </w:footnote>
  <w:footnote w:id="5">
    <w:p>
      <w:pPr>
        <w:pStyle w:val="14"/>
        <w:snapToGrid w:val="0"/>
      </w:pPr>
      <w:r>
        <w:rPr>
          <w:rStyle w:val="22"/>
        </w:rPr>
        <w:t>[</w:t>
      </w:r>
      <w:r>
        <w:rPr>
          <w:rStyle w:val="22"/>
        </w:rPr>
        <w:footnoteRef/>
      </w:r>
      <w:r>
        <w:rPr>
          <w:rStyle w:val="22"/>
        </w:rPr>
        <w:t>]</w:t>
      </w:r>
      <w:r>
        <w:t xml:space="preserve"> </w:t>
      </w:r>
      <w:r>
        <w:rPr>
          <w:rFonts w:hint="eastAsia"/>
          <w:lang w:val="en-US" w:eastAsia="zh-CN"/>
        </w:rPr>
        <w:t>王</w:t>
      </w:r>
      <w:r>
        <w:rPr>
          <w:rFonts w:hint="eastAsia" w:ascii="Calibri" w:hAnsi="Calibri" w:eastAsia="宋体" w:cs="Calibri"/>
          <w:sz w:val="18"/>
          <w:szCs w:val="24"/>
          <w:lang w:eastAsia="zh-CN"/>
        </w:rPr>
        <w:t>某</w:t>
      </w:r>
      <w:r>
        <w:rPr>
          <w:rFonts w:hint="eastAsia"/>
          <w:lang w:val="en-US" w:eastAsia="zh-CN"/>
        </w:rPr>
        <w:t>鹏未取得“高处安装、维护、拆除作业”类别的特种作业证从事高处安装作业。</w:t>
      </w:r>
    </w:p>
  </w:footnote>
  <w:footnote w:id="6">
    <w:p>
      <w:pPr>
        <w:pStyle w:val="14"/>
        <w:snapToGrid w:val="0"/>
        <w:rPr>
          <w:rFonts w:hint="eastAsia"/>
        </w:rPr>
      </w:pPr>
      <w:r>
        <w:rPr>
          <w:rStyle w:val="22"/>
        </w:rPr>
        <w:t>[</w:t>
      </w:r>
      <w:r>
        <w:rPr>
          <w:rStyle w:val="22"/>
        </w:rPr>
        <w:footnoteRef/>
      </w:r>
      <w:r>
        <w:rPr>
          <w:rStyle w:val="22"/>
        </w:rPr>
        <w:t>]</w:t>
      </w:r>
      <w:r>
        <w:t xml:space="preserve"> </w:t>
      </w:r>
      <w:r>
        <w:rPr>
          <w:rFonts w:hint="eastAsia"/>
          <w:lang w:val="en-US" w:eastAsia="zh-CN"/>
        </w:rPr>
        <w:t>《</w:t>
      </w:r>
      <w:r>
        <w:rPr>
          <w:rFonts w:hint="eastAsia"/>
        </w:rPr>
        <w:t>中华人民共和国安全生产法》第二十二条 生产经营单位的全员安全生产责任制应当明确各岗位的责任人员、责任范围和考核标准等内容。</w:t>
      </w:r>
    </w:p>
    <w:p>
      <w:pPr>
        <w:pStyle w:val="14"/>
        <w:snapToGrid w:val="0"/>
        <w:rPr>
          <w:rFonts w:hint="eastAsia"/>
        </w:rPr>
      </w:pPr>
      <w:r>
        <w:rPr>
          <w:rFonts w:hint="eastAsia"/>
        </w:rPr>
        <w:t>生产经营单位应当建立相应的机制</w:t>
      </w:r>
      <w:r>
        <w:rPr>
          <w:rFonts w:hint="eastAsia"/>
          <w:lang w:eastAsia="zh-CN"/>
        </w:rPr>
        <w:t>，</w:t>
      </w:r>
      <w:r>
        <w:rPr>
          <w:rFonts w:hint="eastAsia"/>
        </w:rPr>
        <w:t>加强对全员安全生产责任制落实情况的监督考核</w:t>
      </w:r>
      <w:r>
        <w:rPr>
          <w:rFonts w:hint="eastAsia"/>
          <w:lang w:eastAsia="zh-CN"/>
        </w:rPr>
        <w:t>，</w:t>
      </w:r>
      <w:r>
        <w:rPr>
          <w:rFonts w:hint="eastAsia"/>
        </w:rPr>
        <w:t>保证全员安全生产责任制的落实。</w:t>
      </w:r>
    </w:p>
  </w:footnote>
  <w:footnote w:id="7">
    <w:p>
      <w:pPr>
        <w:pStyle w:val="14"/>
        <w:snapToGrid w:val="0"/>
        <w:rPr>
          <w:rFonts w:hint="eastAsia" w:eastAsia="宋体"/>
          <w:lang w:val="en-US" w:eastAsia="zh-CN"/>
        </w:rPr>
      </w:pPr>
      <w:r>
        <w:rPr>
          <w:rStyle w:val="22"/>
          <w:rFonts w:hint="eastAsia"/>
          <w:vertAlign w:val="superscript"/>
          <w:lang w:val="en-US" w:eastAsia="zh-CN"/>
        </w:rPr>
        <w:t>[</w:t>
      </w:r>
      <w:r>
        <w:rPr>
          <w:rStyle w:val="22"/>
          <w:rFonts w:hint="eastAsia"/>
          <w:vertAlign w:val="superscript"/>
          <w:lang w:val="en-US" w:eastAsia="zh-CN"/>
        </w:rPr>
        <w:footnoteRef/>
      </w:r>
      <w:r>
        <w:rPr>
          <w:rStyle w:val="22"/>
          <w:rFonts w:hint="eastAsia"/>
          <w:vertAlign w:val="superscript"/>
          <w:lang w:val="en-US" w:eastAsia="zh-CN"/>
        </w:rPr>
        <w:t xml:space="preserve">] </w:t>
      </w:r>
      <w:r>
        <w:rPr>
          <w:rFonts w:hint="eastAsia"/>
          <w:vertAlign w:val="superscript"/>
          <w:lang w:val="en-US" w:eastAsia="zh-CN"/>
        </w:rPr>
        <w:t xml:space="preserve"> </w:t>
      </w:r>
      <w:r>
        <w:rPr>
          <w:rFonts w:hint="eastAsia"/>
          <w:lang w:eastAsia="zh-CN"/>
        </w:rPr>
        <w:t>《通信建设工程安全生产管理规定》第八条第三项</w:t>
      </w:r>
      <w:r>
        <w:rPr>
          <w:rFonts w:hint="eastAsia"/>
          <w:lang w:val="en-US" w:eastAsia="zh-CN"/>
        </w:rPr>
        <w:t xml:space="preserve"> （三）严格按照工程建设强制性标准和安全生产操作规范进行施工作业。按照国家规定配备安全生产管理人员，施工现场应由安全生产考核合格的人员对安全生产进行监督。工程施工前，项目负责人应组织施工安全技术交底，对施工安全重点部位和环节以及安全施工技术要求和措施向施工作业班组、作业人员进行详细说明，并形成交底记录，由双方签字确认。</w:t>
      </w:r>
    </w:p>
  </w:footnote>
  <w:footnote w:id="8">
    <w:p>
      <w:pPr>
        <w:pStyle w:val="14"/>
        <w:snapToGrid w:val="0"/>
        <w:rPr>
          <w:rFonts w:hint="eastAsia"/>
          <w:lang w:eastAsia="zh-CN"/>
        </w:rPr>
      </w:pPr>
      <w:r>
        <w:rPr>
          <w:rStyle w:val="22"/>
          <w:rFonts w:hint="eastAsia"/>
          <w:vertAlign w:val="superscript"/>
          <w:lang w:val="en-US" w:eastAsia="zh-CN"/>
        </w:rPr>
        <w:t>[</w:t>
      </w:r>
      <w:r>
        <w:rPr>
          <w:rStyle w:val="22"/>
          <w:rFonts w:hint="eastAsia"/>
          <w:vertAlign w:val="superscript"/>
          <w:lang w:val="en-US" w:eastAsia="zh-CN"/>
        </w:rPr>
        <w:footnoteRef/>
      </w:r>
      <w:r>
        <w:rPr>
          <w:rStyle w:val="22"/>
          <w:rFonts w:hint="eastAsia"/>
          <w:vertAlign w:val="superscript"/>
          <w:lang w:val="en-US" w:eastAsia="zh-CN"/>
        </w:rPr>
        <w:t xml:space="preserve">]  </w:t>
      </w:r>
      <w:r>
        <w:rPr>
          <w:rFonts w:hint="eastAsia"/>
          <w:lang w:val="en-US" w:eastAsia="zh-CN"/>
        </w:rPr>
        <w:t>1.</w:t>
      </w:r>
      <w:r>
        <w:rPr>
          <w:rFonts w:hint="eastAsia"/>
          <w:lang w:eastAsia="zh-CN"/>
        </w:rPr>
        <w:t>《中华人民共和国安全生产法》第十一条第二款 生产经营单位必须执行依法制定的保障安全生产的国家标准或者行业标准。</w:t>
      </w:r>
    </w:p>
    <w:p>
      <w:pPr>
        <w:pStyle w:val="14"/>
        <w:keepNext w:val="0"/>
        <w:keepLines w:val="0"/>
        <w:pageBreakBefore w:val="0"/>
        <w:widowControl w:val="0"/>
        <w:kinsoku/>
        <w:wordWrap/>
        <w:overflowPunct/>
        <w:topLinePunct w:val="0"/>
        <w:autoSpaceDE/>
        <w:autoSpaceDN/>
        <w:bidi w:val="0"/>
        <w:adjustRightInd/>
        <w:snapToGrid w:val="0"/>
        <w:ind w:firstLine="360" w:firstLineChars="200"/>
        <w:textAlignment w:val="auto"/>
        <w:rPr>
          <w:rFonts w:hint="eastAsia"/>
          <w:lang w:val="en-US" w:eastAsia="zh-CN"/>
        </w:rPr>
      </w:pPr>
      <w:r>
        <w:rPr>
          <w:rFonts w:hint="eastAsia"/>
          <w:lang w:val="en-US" w:eastAsia="zh-CN"/>
        </w:rPr>
        <w:t>2.</w:t>
      </w:r>
      <w:r>
        <w:rPr>
          <w:rFonts w:hint="eastAsia"/>
          <w:lang w:eastAsia="zh-CN"/>
        </w:rPr>
        <w:t>《通信建设工程安全生产操作规范》（</w:t>
      </w:r>
      <w:r>
        <w:rPr>
          <w:rFonts w:hint="eastAsia"/>
          <w:lang w:val="en-US" w:eastAsia="zh-CN"/>
        </w:rPr>
        <w:t>YD 5201-2014</w:t>
      </w:r>
      <w:r>
        <w:rPr>
          <w:rFonts w:hint="eastAsia"/>
          <w:lang w:eastAsia="zh-CN"/>
        </w:rPr>
        <w:t>）第</w:t>
      </w:r>
      <w:r>
        <w:rPr>
          <w:rFonts w:hint="eastAsia"/>
          <w:lang w:val="en-US" w:eastAsia="zh-CN"/>
        </w:rPr>
        <w:t>3.2.8条 从事高处作业的施工人员，必须正确使用安全带、安全帽。（强制性条款）</w:t>
      </w:r>
    </w:p>
    <w:p>
      <w:pPr>
        <w:pStyle w:val="14"/>
        <w:keepNext w:val="0"/>
        <w:keepLines w:val="0"/>
        <w:pageBreakBefore w:val="0"/>
        <w:widowControl w:val="0"/>
        <w:kinsoku/>
        <w:wordWrap/>
        <w:overflowPunct/>
        <w:topLinePunct w:val="0"/>
        <w:autoSpaceDE/>
        <w:autoSpaceDN/>
        <w:bidi w:val="0"/>
        <w:adjustRightInd/>
        <w:snapToGrid w:val="0"/>
        <w:ind w:firstLine="360" w:firstLineChars="200"/>
        <w:textAlignment w:val="auto"/>
        <w:rPr>
          <w:rFonts w:hint="eastAsia"/>
          <w:lang w:val="en-US" w:eastAsia="zh-CN"/>
        </w:rPr>
      </w:pPr>
      <w:r>
        <w:rPr>
          <w:rFonts w:hint="eastAsia"/>
          <w:lang w:val="en-US" w:eastAsia="zh-CN"/>
        </w:rPr>
        <w:t>3.《通信建设工程安全生产操作规范》（YD 5201-2014）第4.8.19条 使用吊车吊装物件时，严禁有人在吊臂下停留或走动，严禁在吊具上或被吊物上站人，严禁用人在吊装物上配重、找平衡。严禁用吊车拖拉物件或车辆。严禁吊拉固定在地面或设备上的物件。（强制性条款）</w:t>
      </w:r>
    </w:p>
    <w:p>
      <w:pPr>
        <w:pStyle w:val="14"/>
        <w:keepNext w:val="0"/>
        <w:keepLines w:val="0"/>
        <w:pageBreakBefore w:val="0"/>
        <w:widowControl w:val="0"/>
        <w:kinsoku/>
        <w:wordWrap/>
        <w:overflowPunct/>
        <w:topLinePunct w:val="0"/>
        <w:autoSpaceDE/>
        <w:autoSpaceDN/>
        <w:bidi w:val="0"/>
        <w:adjustRightInd/>
        <w:snapToGrid w:val="0"/>
        <w:ind w:firstLine="360" w:firstLineChars="200"/>
        <w:textAlignment w:val="auto"/>
        <w:rPr>
          <w:rFonts w:hint="eastAsia"/>
          <w:lang w:val="en-US" w:eastAsia="zh-CN"/>
        </w:rPr>
      </w:pPr>
      <w:r>
        <w:rPr>
          <w:rFonts w:hint="eastAsia"/>
          <w:lang w:val="en-US" w:eastAsia="zh-CN"/>
        </w:rPr>
        <w:t>4.《起重机 安全使用 第1部分：总则》（GB/T 23723.1-2009）第13.1条 常规情况下不允许使用起重机提升或下降人员。特殊情况需经过国家或地方主管部门允许，且应遵守附录C给出的程序。</w:t>
      </w:r>
    </w:p>
  </w:footnote>
  <w:footnote w:id="9">
    <w:p>
      <w:pPr>
        <w:pStyle w:val="14"/>
        <w:snapToGrid w:val="0"/>
        <w:rPr>
          <w:rFonts w:hint="eastAsia" w:eastAsia="宋体"/>
          <w:lang w:val="en-US" w:eastAsia="zh-CN"/>
        </w:rPr>
      </w:pPr>
      <w:r>
        <w:rPr>
          <w:rStyle w:val="22"/>
        </w:rPr>
        <w:t>[</w:t>
      </w:r>
      <w:r>
        <w:rPr>
          <w:rStyle w:val="22"/>
        </w:rPr>
        <w:footnoteRef/>
      </w:r>
      <w:r>
        <w:rPr>
          <w:rStyle w:val="22"/>
        </w:rPr>
        <w:t>]</w:t>
      </w:r>
      <w:r>
        <w:t xml:space="preserve"> </w:t>
      </w:r>
      <w:r>
        <w:rPr>
          <w:rFonts w:hint="eastAsia"/>
          <w:lang w:val="en-US" w:eastAsia="zh-CN"/>
        </w:rPr>
        <w:t>《中华人民共和国安全生产法》第四十五条 生产经营单位必须为从业人员提供符合国家标准或者行业标准的劳动防护用品，并监督、教育从业人员按照使用规则佩戴、使用。</w:t>
      </w:r>
    </w:p>
  </w:footnote>
  <w:footnote w:id="10">
    <w:p>
      <w:pPr>
        <w:pStyle w:val="14"/>
        <w:snapToGrid w:val="0"/>
        <w:rPr>
          <w:rFonts w:hint="eastAsia"/>
          <w:lang w:val="en-US" w:eastAsia="zh-CN"/>
        </w:rPr>
      </w:pPr>
      <w:r>
        <w:rPr>
          <w:rStyle w:val="22"/>
        </w:rPr>
        <w:t>[</w:t>
      </w:r>
      <w:r>
        <w:rPr>
          <w:rStyle w:val="22"/>
        </w:rPr>
        <w:footnoteRef/>
      </w:r>
      <w:r>
        <w:rPr>
          <w:rStyle w:val="22"/>
        </w:rPr>
        <w:t>]</w:t>
      </w:r>
      <w:r>
        <w:t xml:space="preserve"> </w:t>
      </w:r>
      <w:r>
        <w:rPr>
          <w:rFonts w:hint="eastAsia"/>
          <w:lang w:val="en-US" w:eastAsia="zh-CN"/>
        </w:rPr>
        <w:t>1.</w:t>
      </w:r>
      <w:r>
        <w:rPr>
          <w:rFonts w:hint="eastAsia"/>
          <w:lang w:eastAsia="zh-CN"/>
        </w:rPr>
        <w:t>《中华人民共和国安全生产法》第三十条</w:t>
      </w:r>
      <w:r>
        <w:rPr>
          <w:rFonts w:hint="eastAsia"/>
          <w:lang w:val="en-US" w:eastAsia="zh-CN"/>
        </w:rPr>
        <w:t xml:space="preserve"> 生产经营单位的特种作业人员必须按照国家有关规定经专门的安全作业培训，取得相应资格，方可上岗作业。</w:t>
      </w:r>
    </w:p>
    <w:p>
      <w:pPr>
        <w:pStyle w:val="14"/>
        <w:snapToGrid w:val="0"/>
        <w:ind w:firstLine="360" w:firstLineChars="200"/>
        <w:rPr>
          <w:rFonts w:hint="eastAsia"/>
          <w:lang w:val="en-US" w:eastAsia="zh-CN"/>
        </w:rPr>
      </w:pPr>
      <w:r>
        <w:rPr>
          <w:rFonts w:hint="eastAsia"/>
          <w:lang w:val="en-US" w:eastAsia="zh-CN"/>
        </w:rPr>
        <w:t>特种作业人员的范围由国务院应急管理部门会同国务院有关部门确定。</w:t>
      </w:r>
    </w:p>
    <w:p>
      <w:pPr>
        <w:pStyle w:val="14"/>
        <w:snapToGrid w:val="0"/>
        <w:ind w:firstLine="360" w:firstLineChars="200"/>
        <w:rPr>
          <w:rFonts w:hint="eastAsia"/>
          <w:lang w:val="en-US" w:eastAsia="zh-CN"/>
        </w:rPr>
      </w:pPr>
      <w:r>
        <w:rPr>
          <w:rFonts w:hint="eastAsia"/>
          <w:lang w:val="en-US" w:eastAsia="zh-CN"/>
        </w:rPr>
        <w:t>2.《特种作业人员安全技术培训考核管理规定》附件：《特种作业目录》3高处作业：指专门或经常在坠落高度基准面2米及以上有可能坠落的高处进行的作业。</w:t>
      </w:r>
    </w:p>
    <w:p>
      <w:pPr>
        <w:pStyle w:val="14"/>
        <w:snapToGrid w:val="0"/>
        <w:ind w:firstLine="360" w:firstLineChars="200"/>
        <w:rPr>
          <w:rFonts w:hint="eastAsia"/>
          <w:lang w:val="en-US" w:eastAsia="zh-CN"/>
        </w:rPr>
      </w:pPr>
      <w:r>
        <w:rPr>
          <w:rFonts w:hint="eastAsia"/>
          <w:lang w:val="en-US" w:eastAsia="zh-CN"/>
        </w:rPr>
        <w:t>3.1登高架设作业：指在高处从事脚手架、跨越架架设或拆除的作业。</w:t>
      </w:r>
    </w:p>
    <w:p>
      <w:pPr>
        <w:pStyle w:val="14"/>
        <w:snapToGrid w:val="0"/>
        <w:ind w:firstLine="360" w:firstLineChars="200"/>
        <w:rPr>
          <w:rFonts w:hint="eastAsia" w:eastAsia="宋体"/>
          <w:lang w:val="en-US" w:eastAsia="zh-CN"/>
        </w:rPr>
      </w:pPr>
      <w:r>
        <w:rPr>
          <w:rFonts w:hint="eastAsia"/>
          <w:lang w:val="en-US" w:eastAsia="zh-CN"/>
        </w:rPr>
        <w:t>3.2高处安装、维护、拆除作业：指在高处从事安装、维护、拆除的作业。适用于利用专用设备进行建筑物内外装饰、清洁、装修，电力、电信等线路架设，高处管道架设，小型空调高处安装、维修，各种设备设施与户外广告设施的安装、检修、维护以及在高处从事建筑物、设备设施拆除作业。</w:t>
      </w:r>
    </w:p>
  </w:footnote>
  <w:footnote w:id="11">
    <w:p>
      <w:pPr>
        <w:pStyle w:val="14"/>
        <w:snapToGrid w:val="0"/>
      </w:pPr>
      <w:r>
        <w:rPr>
          <w:rStyle w:val="22"/>
        </w:rPr>
        <w:t>[</w:t>
      </w:r>
      <w:r>
        <w:rPr>
          <w:rStyle w:val="22"/>
        </w:rPr>
        <w:footnoteRef/>
      </w:r>
      <w:r>
        <w:rPr>
          <w:rStyle w:val="22"/>
        </w:rPr>
        <w:t>]</w:t>
      </w:r>
      <w:r>
        <w:t xml:space="preserve"> </w:t>
      </w:r>
      <w:r>
        <w:rPr>
          <w:rFonts w:hint="eastAsia"/>
          <w:lang w:val="en-US" w:eastAsia="zh-CN"/>
        </w:rPr>
        <w:t>1.</w:t>
      </w:r>
      <w:r>
        <w:rPr>
          <w:rFonts w:hint="eastAsia"/>
          <w:lang w:eastAsia="zh-CN"/>
        </w:rPr>
        <w:t>《中华人民共和国安全生产法》</w:t>
      </w:r>
      <w:r>
        <w:rPr>
          <w:rFonts w:hint="eastAsia"/>
        </w:rPr>
        <w:t>第四十一条</w:t>
      </w:r>
      <w:r>
        <w:rPr>
          <w:rFonts w:hint="eastAsia"/>
          <w:lang w:eastAsia="zh-CN"/>
        </w:rPr>
        <w:t>第二款</w:t>
      </w:r>
      <w:r>
        <w:rPr>
          <w:rFonts w:hint="eastAsia"/>
        </w:rPr>
        <w:t xml:space="preserve"> 生产经营单位应当建立健全并落实生产安全事故隐患排查治理制度</w:t>
      </w:r>
      <w:r>
        <w:rPr>
          <w:rFonts w:hint="eastAsia"/>
          <w:lang w:eastAsia="zh-CN"/>
        </w:rPr>
        <w:t>，</w:t>
      </w:r>
      <w:r>
        <w:rPr>
          <w:rFonts w:hint="eastAsia"/>
        </w:rPr>
        <w:t>采取技术、管理措施</w:t>
      </w:r>
      <w:r>
        <w:rPr>
          <w:rFonts w:hint="eastAsia"/>
          <w:lang w:eastAsia="zh-CN"/>
        </w:rPr>
        <w:t>，</w:t>
      </w:r>
      <w:r>
        <w:rPr>
          <w:rFonts w:hint="eastAsia"/>
        </w:rPr>
        <w:t>及时发现并消除事故隐患。事故隐患排查治理情况应当如实记录</w:t>
      </w:r>
      <w:r>
        <w:rPr>
          <w:rFonts w:hint="eastAsia"/>
          <w:lang w:eastAsia="zh-CN"/>
        </w:rPr>
        <w:t>，</w:t>
      </w:r>
      <w:r>
        <w:rPr>
          <w:rFonts w:hint="eastAsia"/>
        </w:rPr>
        <w:t>并通过职工大会或者职工代表大会、信息公示栏等方式向从业人员通报。其中</w:t>
      </w:r>
      <w:r>
        <w:rPr>
          <w:rFonts w:hint="eastAsia"/>
          <w:lang w:eastAsia="zh-CN"/>
        </w:rPr>
        <w:t>，</w:t>
      </w:r>
      <w:r>
        <w:rPr>
          <w:rFonts w:hint="eastAsia"/>
        </w:rPr>
        <w:t>重大事故隐患排查治理情况应当及时向负有安全生产监督管理职责的部门和职工大会或者职工代表大会报告。</w:t>
      </w:r>
    </w:p>
  </w:footnote>
  <w:footnote w:id="12">
    <w:p>
      <w:pPr>
        <w:pStyle w:val="14"/>
        <w:rPr>
          <w:rFonts w:hint="eastAsia" w:eastAsia="宋体"/>
          <w:lang w:val="en-US" w:eastAsia="zh-CN"/>
        </w:rPr>
      </w:pPr>
      <w:r>
        <w:rPr>
          <w:rStyle w:val="22"/>
          <w:rFonts w:hint="eastAsia"/>
          <w:vertAlign w:val="superscript"/>
          <w:lang w:val="en-US" w:eastAsia="zh-CN"/>
        </w:rPr>
        <w:t>[</w:t>
      </w:r>
      <w:r>
        <w:rPr>
          <w:rStyle w:val="22"/>
          <w:rFonts w:hint="eastAsia"/>
          <w:vertAlign w:val="superscript"/>
          <w:lang w:val="en-US" w:eastAsia="zh-CN"/>
        </w:rPr>
        <w:footnoteRef/>
      </w:r>
      <w:r>
        <w:rPr>
          <w:rStyle w:val="22"/>
          <w:rFonts w:hint="eastAsia"/>
          <w:vertAlign w:val="superscript"/>
          <w:lang w:val="en-US" w:eastAsia="zh-CN"/>
        </w:rPr>
        <w:t xml:space="preserve">] </w:t>
      </w:r>
      <w:r>
        <w:rPr>
          <w:rFonts w:hint="eastAsia"/>
          <w:vertAlign w:val="superscript"/>
          <w:lang w:val="en-US" w:eastAsia="zh-CN"/>
        </w:rPr>
        <w:t xml:space="preserve"> </w:t>
      </w:r>
      <w:bookmarkStart w:id="263" w:name="OLE_LINK10"/>
      <w:r>
        <w:rPr>
          <w:rFonts w:hint="eastAsia"/>
          <w:lang w:val="en-US" w:eastAsia="zh-CN"/>
        </w:rPr>
        <w:t>《</w:t>
      </w:r>
      <w:r>
        <w:rPr>
          <w:rFonts w:hint="eastAsia"/>
        </w:rPr>
        <w:t>中华人民共和国安全生产法》</w:t>
      </w:r>
      <w:bookmarkEnd w:id="263"/>
      <w:r>
        <w:rPr>
          <w:rFonts w:hint="eastAsia"/>
        </w:rPr>
        <w:t>第一百一十四条</w:t>
      </w:r>
      <w:r>
        <w:rPr>
          <w:rFonts w:hint="eastAsia"/>
          <w:lang w:val="en-US" w:eastAsia="zh-CN"/>
        </w:rPr>
        <w:t xml:space="preserve"> </w:t>
      </w:r>
      <w:r>
        <w:rPr>
          <w:rFonts w:hint="eastAsia"/>
        </w:rPr>
        <w:t>发生生产安全事故</w:t>
      </w:r>
      <w:r>
        <w:rPr>
          <w:rFonts w:hint="eastAsia"/>
          <w:lang w:eastAsia="zh-CN"/>
        </w:rPr>
        <w:t>，</w:t>
      </w:r>
      <w:r>
        <w:rPr>
          <w:rFonts w:hint="eastAsia"/>
        </w:rPr>
        <w:t>对负有责任的生产经营单位除要求其依法承担相应的赔偿等责任外</w:t>
      </w:r>
      <w:r>
        <w:rPr>
          <w:rFonts w:hint="eastAsia"/>
          <w:lang w:eastAsia="zh-CN"/>
        </w:rPr>
        <w:t>，</w:t>
      </w:r>
      <w:r>
        <w:rPr>
          <w:rFonts w:hint="eastAsia"/>
        </w:rPr>
        <w:t>由应急管理部门依照下列规定处以罚款:（一）发生一般事故的</w:t>
      </w:r>
      <w:r>
        <w:rPr>
          <w:rFonts w:hint="eastAsia"/>
          <w:lang w:eastAsia="zh-CN"/>
        </w:rPr>
        <w:t>，</w:t>
      </w:r>
      <w:r>
        <w:rPr>
          <w:rFonts w:hint="eastAsia"/>
        </w:rPr>
        <w:t>处三十万元以上一百万元以下的罚款</w:t>
      </w:r>
      <w:r>
        <w:rPr>
          <w:rFonts w:hint="eastAsia"/>
          <w:lang w:eastAsia="zh-CN"/>
        </w:rPr>
        <w:t>。</w:t>
      </w:r>
    </w:p>
  </w:footnote>
  <w:footnote w:id="13">
    <w:p>
      <w:pPr>
        <w:pStyle w:val="14"/>
        <w:snapToGrid w:val="0"/>
        <w:rPr>
          <w:rFonts w:hint="eastAsia" w:eastAsia="宋体"/>
          <w:lang w:eastAsia="zh-CN"/>
        </w:rPr>
      </w:pPr>
      <w:r>
        <w:rPr>
          <w:rStyle w:val="22"/>
        </w:rPr>
        <w:t>[</w:t>
      </w:r>
      <w:r>
        <w:rPr>
          <w:rStyle w:val="22"/>
        </w:rPr>
        <w:footnoteRef/>
      </w:r>
      <w:r>
        <w:rPr>
          <w:rStyle w:val="22"/>
        </w:rPr>
        <w:t>]</w:t>
      </w:r>
      <w:r>
        <w:t xml:space="preserve"> </w:t>
      </w:r>
      <w:r>
        <w:rPr>
          <w:rFonts w:hint="eastAsia"/>
          <w:lang w:eastAsia="zh-CN"/>
        </w:rPr>
        <w:t>缺少特种作业人员岗位安全职责、各类安全责任的考核标准以及奖惩措施。</w:t>
      </w:r>
    </w:p>
  </w:footnote>
  <w:footnote w:id="14">
    <w:p>
      <w:pPr>
        <w:pStyle w:val="14"/>
        <w:snapToGrid w:val="0"/>
        <w:rPr>
          <w:rFonts w:hint="eastAsia"/>
          <w:lang w:val="en-US" w:eastAsia="zh-CN"/>
        </w:rPr>
      </w:pPr>
      <w:r>
        <w:rPr>
          <w:rStyle w:val="22"/>
        </w:rPr>
        <w:t>[</w:t>
      </w:r>
      <w:r>
        <w:rPr>
          <w:rStyle w:val="22"/>
        </w:rPr>
        <w:footnoteRef/>
      </w:r>
      <w:r>
        <w:rPr>
          <w:rStyle w:val="22"/>
        </w:rPr>
        <w:t>]</w:t>
      </w:r>
      <w:r>
        <w:t xml:space="preserve"> </w:t>
      </w:r>
      <w:r>
        <w:rPr>
          <w:rFonts w:hint="eastAsia"/>
          <w:lang w:val="en-US" w:eastAsia="zh-CN"/>
        </w:rPr>
        <w:t>1.《中华人民共和国安全生产法》第四十一条第二款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pStyle w:val="14"/>
        <w:snapToGrid w:val="0"/>
        <w:ind w:firstLine="360" w:firstLineChars="200"/>
        <w:rPr>
          <w:rFonts w:hint="eastAsia"/>
          <w:lang w:val="en-US" w:eastAsia="zh-CN"/>
        </w:rPr>
      </w:pPr>
      <w:r>
        <w:rPr>
          <w:rFonts w:hint="eastAsia"/>
          <w:lang w:val="en-US" w:eastAsia="zh-CN"/>
        </w:rPr>
        <w:t>2.</w:t>
      </w:r>
      <w:r>
        <w:rPr>
          <w:rFonts w:hint="eastAsia"/>
          <w:lang w:eastAsia="zh-CN"/>
        </w:rPr>
        <w:t>《信息通信建设工程生产安全重大事故隐患判定标准》第四条</w:t>
      </w:r>
      <w:r>
        <w:rPr>
          <w:rFonts w:hint="eastAsia"/>
          <w:lang w:val="en-US" w:eastAsia="zh-CN"/>
        </w:rPr>
        <w:t xml:space="preserve"> 第（八）项 特种作业人员未持有有效特种作业人员操作资格证书上岗作业的。</w:t>
      </w:r>
    </w:p>
    <w:p>
      <w:pPr>
        <w:pStyle w:val="14"/>
        <w:snapToGrid w:val="0"/>
        <w:ind w:firstLine="360" w:firstLineChars="200"/>
        <w:rPr>
          <w:rFonts w:hint="eastAsia"/>
          <w:lang w:val="en-US" w:eastAsia="zh-CN"/>
        </w:rPr>
      </w:pPr>
      <w:r>
        <w:rPr>
          <w:rFonts w:hint="eastAsia"/>
          <w:lang w:val="en-US" w:eastAsia="zh-CN"/>
        </w:rPr>
        <w:t>3.项目部未按规定配备专职安全员，高处作业人员未按规定使用安全带。</w:t>
      </w:r>
    </w:p>
  </w:footnote>
  <w:footnote w:id="15">
    <w:p>
      <w:pPr>
        <w:pStyle w:val="14"/>
        <w:rPr>
          <w:rFonts w:hint="eastAsia" w:eastAsia="宋体"/>
          <w:lang w:eastAsia="zh-CN"/>
        </w:rPr>
      </w:pPr>
      <w:r>
        <w:rPr>
          <w:rStyle w:val="22"/>
          <w:rFonts w:hint="eastAsia"/>
          <w:vertAlign w:val="superscript"/>
          <w:lang w:val="en-US" w:eastAsia="zh-CN"/>
        </w:rPr>
        <w:t>[</w:t>
      </w:r>
      <w:r>
        <w:rPr>
          <w:rStyle w:val="22"/>
          <w:rFonts w:hint="eastAsia"/>
          <w:vertAlign w:val="superscript"/>
          <w:lang w:val="en-US" w:eastAsia="zh-CN"/>
        </w:rPr>
        <w:footnoteRef/>
      </w:r>
      <w:r>
        <w:rPr>
          <w:rStyle w:val="22"/>
          <w:rFonts w:hint="eastAsia"/>
          <w:vertAlign w:val="superscript"/>
          <w:lang w:val="en-US" w:eastAsia="zh-CN"/>
        </w:rPr>
        <w:t xml:space="preserve">] </w:t>
      </w:r>
      <w:r>
        <w:rPr>
          <w:rFonts w:hint="eastAsia"/>
          <w:vertAlign w:val="superscript"/>
          <w:lang w:val="en-US" w:eastAsia="zh-CN"/>
        </w:rPr>
        <w:t xml:space="preserve"> </w:t>
      </w:r>
      <w:r>
        <w:rPr>
          <w:rFonts w:hint="eastAsia"/>
        </w:rPr>
        <w:t>《中华人民共和国安全生产法》第九十五条</w:t>
      </w:r>
      <w:r>
        <w:rPr>
          <w:rFonts w:hint="eastAsia"/>
          <w:lang w:val="en-US" w:eastAsia="zh-CN"/>
        </w:rPr>
        <w:t xml:space="preserve"> </w:t>
      </w:r>
      <w:r>
        <w:rPr>
          <w:rFonts w:hint="eastAsia"/>
        </w:rPr>
        <w:t>生产经营单位的主要负责人未履行本法规定的安全生产管理职责</w:t>
      </w:r>
      <w:r>
        <w:rPr>
          <w:rFonts w:hint="eastAsia"/>
          <w:lang w:eastAsia="zh-CN"/>
        </w:rPr>
        <w:t>，</w:t>
      </w:r>
      <w:r>
        <w:rPr>
          <w:rFonts w:hint="eastAsia"/>
        </w:rPr>
        <w:t>导致发生生产安全事故的</w:t>
      </w:r>
      <w:r>
        <w:rPr>
          <w:rFonts w:hint="eastAsia"/>
          <w:lang w:eastAsia="zh-CN"/>
        </w:rPr>
        <w:t>，</w:t>
      </w:r>
      <w:r>
        <w:rPr>
          <w:rFonts w:hint="eastAsia"/>
        </w:rPr>
        <w:t>由应急管理部门依照下列规定处以罚款:（一）发生一般事故的</w:t>
      </w:r>
      <w:r>
        <w:rPr>
          <w:rFonts w:hint="eastAsia"/>
          <w:lang w:eastAsia="zh-CN"/>
        </w:rPr>
        <w:t>，</w:t>
      </w:r>
      <w:r>
        <w:rPr>
          <w:rFonts w:hint="eastAsia"/>
        </w:rPr>
        <w:t>处上一年年收入百分之四十的罚款</w:t>
      </w:r>
      <w:r>
        <w:rPr>
          <w:rFonts w:hint="eastAsia"/>
          <w:lang w:eastAsia="zh-CN"/>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bordersDoNotSurroundHeader w:val="0"/>
  <w:bordersDoNotSurroundFooter w:val="0"/>
  <w:attachedTemplate r:id="rId1"/>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footnotePr>
    <w:pos w:val="beneathText"/>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5D9"/>
    <w:rsid w:val="00000E2A"/>
    <w:rsid w:val="00001840"/>
    <w:rsid w:val="00002D2D"/>
    <w:rsid w:val="000032AF"/>
    <w:rsid w:val="00004575"/>
    <w:rsid w:val="00006A77"/>
    <w:rsid w:val="000075BC"/>
    <w:rsid w:val="0001482E"/>
    <w:rsid w:val="00016FFB"/>
    <w:rsid w:val="00021BE4"/>
    <w:rsid w:val="00024B42"/>
    <w:rsid w:val="00026377"/>
    <w:rsid w:val="000265F7"/>
    <w:rsid w:val="0003010C"/>
    <w:rsid w:val="0003168F"/>
    <w:rsid w:val="00031EF2"/>
    <w:rsid w:val="00032693"/>
    <w:rsid w:val="00032E51"/>
    <w:rsid w:val="00033F27"/>
    <w:rsid w:val="00034C7C"/>
    <w:rsid w:val="0003597D"/>
    <w:rsid w:val="0004001F"/>
    <w:rsid w:val="000409FF"/>
    <w:rsid w:val="00042F20"/>
    <w:rsid w:val="00044FC8"/>
    <w:rsid w:val="00046E09"/>
    <w:rsid w:val="00052257"/>
    <w:rsid w:val="0005511D"/>
    <w:rsid w:val="00056692"/>
    <w:rsid w:val="0006020A"/>
    <w:rsid w:val="00061681"/>
    <w:rsid w:val="00063BC8"/>
    <w:rsid w:val="00064043"/>
    <w:rsid w:val="000645D3"/>
    <w:rsid w:val="00064E31"/>
    <w:rsid w:val="00065E9C"/>
    <w:rsid w:val="00066F07"/>
    <w:rsid w:val="0007217E"/>
    <w:rsid w:val="00077599"/>
    <w:rsid w:val="000779B4"/>
    <w:rsid w:val="00077D48"/>
    <w:rsid w:val="0008196A"/>
    <w:rsid w:val="00083C83"/>
    <w:rsid w:val="00085AB7"/>
    <w:rsid w:val="00086AAD"/>
    <w:rsid w:val="00086FD2"/>
    <w:rsid w:val="00091DC4"/>
    <w:rsid w:val="00092061"/>
    <w:rsid w:val="00093869"/>
    <w:rsid w:val="00093CAF"/>
    <w:rsid w:val="000951B7"/>
    <w:rsid w:val="00097AF1"/>
    <w:rsid w:val="000A4BD6"/>
    <w:rsid w:val="000A72C5"/>
    <w:rsid w:val="000A75BE"/>
    <w:rsid w:val="000A7D03"/>
    <w:rsid w:val="000B09BF"/>
    <w:rsid w:val="000B198F"/>
    <w:rsid w:val="000B3A98"/>
    <w:rsid w:val="000B43DE"/>
    <w:rsid w:val="000B6F57"/>
    <w:rsid w:val="000B7C58"/>
    <w:rsid w:val="000C136C"/>
    <w:rsid w:val="000C28E7"/>
    <w:rsid w:val="000C3A13"/>
    <w:rsid w:val="000C43F9"/>
    <w:rsid w:val="000C5D9B"/>
    <w:rsid w:val="000C699B"/>
    <w:rsid w:val="000C6DA5"/>
    <w:rsid w:val="000C786B"/>
    <w:rsid w:val="000D128D"/>
    <w:rsid w:val="000D209A"/>
    <w:rsid w:val="000D3E53"/>
    <w:rsid w:val="000D4DC3"/>
    <w:rsid w:val="000D6B0A"/>
    <w:rsid w:val="000D79B9"/>
    <w:rsid w:val="000D7B49"/>
    <w:rsid w:val="000E4E63"/>
    <w:rsid w:val="000E5FF3"/>
    <w:rsid w:val="000E65CC"/>
    <w:rsid w:val="000E7125"/>
    <w:rsid w:val="000F1118"/>
    <w:rsid w:val="000F19D2"/>
    <w:rsid w:val="000F4928"/>
    <w:rsid w:val="000F6276"/>
    <w:rsid w:val="00100D4D"/>
    <w:rsid w:val="00110AAB"/>
    <w:rsid w:val="00111D0F"/>
    <w:rsid w:val="0011221C"/>
    <w:rsid w:val="00112EF1"/>
    <w:rsid w:val="00113DAE"/>
    <w:rsid w:val="001158A5"/>
    <w:rsid w:val="00115AF4"/>
    <w:rsid w:val="00115BD3"/>
    <w:rsid w:val="00117E92"/>
    <w:rsid w:val="001206AC"/>
    <w:rsid w:val="001212DD"/>
    <w:rsid w:val="001235AD"/>
    <w:rsid w:val="00124751"/>
    <w:rsid w:val="00125A40"/>
    <w:rsid w:val="00127021"/>
    <w:rsid w:val="0012731B"/>
    <w:rsid w:val="00130DC5"/>
    <w:rsid w:val="00131FFA"/>
    <w:rsid w:val="00135D23"/>
    <w:rsid w:val="00136F93"/>
    <w:rsid w:val="00142506"/>
    <w:rsid w:val="00142BE2"/>
    <w:rsid w:val="00142EED"/>
    <w:rsid w:val="00143285"/>
    <w:rsid w:val="001502BD"/>
    <w:rsid w:val="00150FBB"/>
    <w:rsid w:val="001536DC"/>
    <w:rsid w:val="00155160"/>
    <w:rsid w:val="00155609"/>
    <w:rsid w:val="00155DB2"/>
    <w:rsid w:val="001577ED"/>
    <w:rsid w:val="00160F4C"/>
    <w:rsid w:val="00161D1B"/>
    <w:rsid w:val="001628D7"/>
    <w:rsid w:val="00162B32"/>
    <w:rsid w:val="001632D6"/>
    <w:rsid w:val="0016412B"/>
    <w:rsid w:val="00164375"/>
    <w:rsid w:val="001654F4"/>
    <w:rsid w:val="001663F7"/>
    <w:rsid w:val="001666C9"/>
    <w:rsid w:val="001719EC"/>
    <w:rsid w:val="00171D54"/>
    <w:rsid w:val="00172097"/>
    <w:rsid w:val="0017219F"/>
    <w:rsid w:val="0017313C"/>
    <w:rsid w:val="00174D05"/>
    <w:rsid w:val="00175F2D"/>
    <w:rsid w:val="001833AF"/>
    <w:rsid w:val="001838F3"/>
    <w:rsid w:val="00184232"/>
    <w:rsid w:val="00184F35"/>
    <w:rsid w:val="00186418"/>
    <w:rsid w:val="00190799"/>
    <w:rsid w:val="001966D4"/>
    <w:rsid w:val="00197250"/>
    <w:rsid w:val="001A0CDC"/>
    <w:rsid w:val="001A1BDE"/>
    <w:rsid w:val="001A2069"/>
    <w:rsid w:val="001A2FC4"/>
    <w:rsid w:val="001A39F7"/>
    <w:rsid w:val="001A5228"/>
    <w:rsid w:val="001A6641"/>
    <w:rsid w:val="001A6CB9"/>
    <w:rsid w:val="001B0DBB"/>
    <w:rsid w:val="001B20D7"/>
    <w:rsid w:val="001B3FC8"/>
    <w:rsid w:val="001C0771"/>
    <w:rsid w:val="001C253C"/>
    <w:rsid w:val="001C6449"/>
    <w:rsid w:val="001C6745"/>
    <w:rsid w:val="001C7B4F"/>
    <w:rsid w:val="001D29D5"/>
    <w:rsid w:val="001E09BA"/>
    <w:rsid w:val="001E110E"/>
    <w:rsid w:val="001E2330"/>
    <w:rsid w:val="001E39FA"/>
    <w:rsid w:val="001E3CCD"/>
    <w:rsid w:val="001E3E7E"/>
    <w:rsid w:val="001E6C7A"/>
    <w:rsid w:val="001E6DBB"/>
    <w:rsid w:val="001F0165"/>
    <w:rsid w:val="001F1F87"/>
    <w:rsid w:val="001F242B"/>
    <w:rsid w:val="001F362E"/>
    <w:rsid w:val="002018FA"/>
    <w:rsid w:val="0020221F"/>
    <w:rsid w:val="002041D3"/>
    <w:rsid w:val="002068E4"/>
    <w:rsid w:val="00212BD8"/>
    <w:rsid w:val="00213075"/>
    <w:rsid w:val="00214B72"/>
    <w:rsid w:val="002154E0"/>
    <w:rsid w:val="00216A2A"/>
    <w:rsid w:val="00220F3C"/>
    <w:rsid w:val="00222C15"/>
    <w:rsid w:val="00223E61"/>
    <w:rsid w:val="00223EB1"/>
    <w:rsid w:val="00226611"/>
    <w:rsid w:val="00227CA6"/>
    <w:rsid w:val="00232DDA"/>
    <w:rsid w:val="00234F4C"/>
    <w:rsid w:val="002357DA"/>
    <w:rsid w:val="00235E8A"/>
    <w:rsid w:val="00241251"/>
    <w:rsid w:val="002432BC"/>
    <w:rsid w:val="0024548A"/>
    <w:rsid w:val="0024560A"/>
    <w:rsid w:val="00245A37"/>
    <w:rsid w:val="002461A1"/>
    <w:rsid w:val="00251142"/>
    <w:rsid w:val="002517A0"/>
    <w:rsid w:val="00253C64"/>
    <w:rsid w:val="0025424E"/>
    <w:rsid w:val="0025482F"/>
    <w:rsid w:val="0025661F"/>
    <w:rsid w:val="002572B7"/>
    <w:rsid w:val="002607AA"/>
    <w:rsid w:val="00261B15"/>
    <w:rsid w:val="002627D0"/>
    <w:rsid w:val="00263656"/>
    <w:rsid w:val="00265324"/>
    <w:rsid w:val="00270FFA"/>
    <w:rsid w:val="002726C8"/>
    <w:rsid w:val="00273497"/>
    <w:rsid w:val="0027771D"/>
    <w:rsid w:val="00282666"/>
    <w:rsid w:val="00282E73"/>
    <w:rsid w:val="00283C00"/>
    <w:rsid w:val="00286D37"/>
    <w:rsid w:val="00291408"/>
    <w:rsid w:val="0029246D"/>
    <w:rsid w:val="002942FD"/>
    <w:rsid w:val="002968B8"/>
    <w:rsid w:val="002A107A"/>
    <w:rsid w:val="002A1C6C"/>
    <w:rsid w:val="002A370B"/>
    <w:rsid w:val="002A530F"/>
    <w:rsid w:val="002B206B"/>
    <w:rsid w:val="002B3BD1"/>
    <w:rsid w:val="002B4816"/>
    <w:rsid w:val="002B4CD2"/>
    <w:rsid w:val="002C1296"/>
    <w:rsid w:val="002C40FC"/>
    <w:rsid w:val="002D20F6"/>
    <w:rsid w:val="002D365F"/>
    <w:rsid w:val="002D37AC"/>
    <w:rsid w:val="002D4E6B"/>
    <w:rsid w:val="002D634E"/>
    <w:rsid w:val="002D73BB"/>
    <w:rsid w:val="002D76F4"/>
    <w:rsid w:val="002E2A00"/>
    <w:rsid w:val="002E2D31"/>
    <w:rsid w:val="002E333F"/>
    <w:rsid w:val="002E39CD"/>
    <w:rsid w:val="002E3BF8"/>
    <w:rsid w:val="002E3EF4"/>
    <w:rsid w:val="002E5ADF"/>
    <w:rsid w:val="002E70A4"/>
    <w:rsid w:val="002F0760"/>
    <w:rsid w:val="002F16AE"/>
    <w:rsid w:val="002F63CB"/>
    <w:rsid w:val="002F7305"/>
    <w:rsid w:val="002F78A3"/>
    <w:rsid w:val="00304998"/>
    <w:rsid w:val="00305E10"/>
    <w:rsid w:val="00311A02"/>
    <w:rsid w:val="003129D0"/>
    <w:rsid w:val="003137AD"/>
    <w:rsid w:val="00316F17"/>
    <w:rsid w:val="00317EF7"/>
    <w:rsid w:val="003213FE"/>
    <w:rsid w:val="00321AB5"/>
    <w:rsid w:val="00323D5C"/>
    <w:rsid w:val="003252E3"/>
    <w:rsid w:val="00325A57"/>
    <w:rsid w:val="0032758A"/>
    <w:rsid w:val="003306EC"/>
    <w:rsid w:val="00333354"/>
    <w:rsid w:val="00336DEC"/>
    <w:rsid w:val="0034076D"/>
    <w:rsid w:val="00343BFD"/>
    <w:rsid w:val="00344A81"/>
    <w:rsid w:val="0034530E"/>
    <w:rsid w:val="00346E02"/>
    <w:rsid w:val="00347B38"/>
    <w:rsid w:val="00347F9F"/>
    <w:rsid w:val="00350F33"/>
    <w:rsid w:val="0035108E"/>
    <w:rsid w:val="00352D66"/>
    <w:rsid w:val="00353974"/>
    <w:rsid w:val="00353DB5"/>
    <w:rsid w:val="00354BB4"/>
    <w:rsid w:val="003609A5"/>
    <w:rsid w:val="0036158A"/>
    <w:rsid w:val="00366CB8"/>
    <w:rsid w:val="00367B04"/>
    <w:rsid w:val="00371558"/>
    <w:rsid w:val="00372A31"/>
    <w:rsid w:val="00373141"/>
    <w:rsid w:val="0037529F"/>
    <w:rsid w:val="0037537A"/>
    <w:rsid w:val="00382F69"/>
    <w:rsid w:val="00385139"/>
    <w:rsid w:val="00387D80"/>
    <w:rsid w:val="0039051D"/>
    <w:rsid w:val="00390617"/>
    <w:rsid w:val="00391A5B"/>
    <w:rsid w:val="00391EEE"/>
    <w:rsid w:val="00393E45"/>
    <w:rsid w:val="003943CB"/>
    <w:rsid w:val="00395637"/>
    <w:rsid w:val="003A14DA"/>
    <w:rsid w:val="003A2EAD"/>
    <w:rsid w:val="003A3BE0"/>
    <w:rsid w:val="003A5068"/>
    <w:rsid w:val="003A6A68"/>
    <w:rsid w:val="003B062A"/>
    <w:rsid w:val="003B0CC5"/>
    <w:rsid w:val="003B29E2"/>
    <w:rsid w:val="003B2FB7"/>
    <w:rsid w:val="003B3A6C"/>
    <w:rsid w:val="003B53AF"/>
    <w:rsid w:val="003B5F61"/>
    <w:rsid w:val="003B75A3"/>
    <w:rsid w:val="003C009E"/>
    <w:rsid w:val="003C052A"/>
    <w:rsid w:val="003C26A0"/>
    <w:rsid w:val="003C3387"/>
    <w:rsid w:val="003C478E"/>
    <w:rsid w:val="003C5C3F"/>
    <w:rsid w:val="003C6506"/>
    <w:rsid w:val="003C687F"/>
    <w:rsid w:val="003C6CB9"/>
    <w:rsid w:val="003C6F5F"/>
    <w:rsid w:val="003D0522"/>
    <w:rsid w:val="003D08BA"/>
    <w:rsid w:val="003D17A2"/>
    <w:rsid w:val="003D2BA6"/>
    <w:rsid w:val="003D5B48"/>
    <w:rsid w:val="003D7202"/>
    <w:rsid w:val="003E0853"/>
    <w:rsid w:val="003E0C55"/>
    <w:rsid w:val="003E30EF"/>
    <w:rsid w:val="003E56A9"/>
    <w:rsid w:val="003E67FA"/>
    <w:rsid w:val="003E7609"/>
    <w:rsid w:val="003F213C"/>
    <w:rsid w:val="003F3DA7"/>
    <w:rsid w:val="003F5698"/>
    <w:rsid w:val="003F6DF1"/>
    <w:rsid w:val="00400B1B"/>
    <w:rsid w:val="00401480"/>
    <w:rsid w:val="004020D2"/>
    <w:rsid w:val="004031CB"/>
    <w:rsid w:val="00404406"/>
    <w:rsid w:val="00404A1C"/>
    <w:rsid w:val="00404F05"/>
    <w:rsid w:val="00405171"/>
    <w:rsid w:val="00407C5D"/>
    <w:rsid w:val="0041196E"/>
    <w:rsid w:val="004123D9"/>
    <w:rsid w:val="004124B8"/>
    <w:rsid w:val="00413AA4"/>
    <w:rsid w:val="00414992"/>
    <w:rsid w:val="00422743"/>
    <w:rsid w:val="00422E09"/>
    <w:rsid w:val="00423CB5"/>
    <w:rsid w:val="00424363"/>
    <w:rsid w:val="0042709C"/>
    <w:rsid w:val="004345E8"/>
    <w:rsid w:val="00444011"/>
    <w:rsid w:val="004502B2"/>
    <w:rsid w:val="00453279"/>
    <w:rsid w:val="00455207"/>
    <w:rsid w:val="00456012"/>
    <w:rsid w:val="00456B4D"/>
    <w:rsid w:val="004618B5"/>
    <w:rsid w:val="00464393"/>
    <w:rsid w:val="00464BF7"/>
    <w:rsid w:val="00466565"/>
    <w:rsid w:val="00466CDB"/>
    <w:rsid w:val="004676B5"/>
    <w:rsid w:val="00467A4F"/>
    <w:rsid w:val="00470B44"/>
    <w:rsid w:val="00473D92"/>
    <w:rsid w:val="00475EC1"/>
    <w:rsid w:val="00476C14"/>
    <w:rsid w:val="00477B4F"/>
    <w:rsid w:val="0048189D"/>
    <w:rsid w:val="0048369D"/>
    <w:rsid w:val="0048388E"/>
    <w:rsid w:val="00484226"/>
    <w:rsid w:val="00492DF8"/>
    <w:rsid w:val="00493DD4"/>
    <w:rsid w:val="004958F4"/>
    <w:rsid w:val="00496001"/>
    <w:rsid w:val="004A0EEF"/>
    <w:rsid w:val="004A54A8"/>
    <w:rsid w:val="004B2872"/>
    <w:rsid w:val="004B7649"/>
    <w:rsid w:val="004C0465"/>
    <w:rsid w:val="004C2093"/>
    <w:rsid w:val="004C32FB"/>
    <w:rsid w:val="004C6283"/>
    <w:rsid w:val="004C65DB"/>
    <w:rsid w:val="004C675A"/>
    <w:rsid w:val="004D09A0"/>
    <w:rsid w:val="004D22CC"/>
    <w:rsid w:val="004D3A30"/>
    <w:rsid w:val="004D6847"/>
    <w:rsid w:val="004D6EDA"/>
    <w:rsid w:val="004E03BE"/>
    <w:rsid w:val="004E1649"/>
    <w:rsid w:val="004E1B0E"/>
    <w:rsid w:val="004E1F69"/>
    <w:rsid w:val="004E3500"/>
    <w:rsid w:val="004E58AC"/>
    <w:rsid w:val="004E61B3"/>
    <w:rsid w:val="004E634D"/>
    <w:rsid w:val="004E7475"/>
    <w:rsid w:val="004E7948"/>
    <w:rsid w:val="004E7FD8"/>
    <w:rsid w:val="004F044D"/>
    <w:rsid w:val="004F0E27"/>
    <w:rsid w:val="004F6F55"/>
    <w:rsid w:val="004F70A8"/>
    <w:rsid w:val="005007C0"/>
    <w:rsid w:val="0050151A"/>
    <w:rsid w:val="00502B9E"/>
    <w:rsid w:val="005031B5"/>
    <w:rsid w:val="00503904"/>
    <w:rsid w:val="005059DA"/>
    <w:rsid w:val="00506385"/>
    <w:rsid w:val="0050762B"/>
    <w:rsid w:val="0051086B"/>
    <w:rsid w:val="00511054"/>
    <w:rsid w:val="005118E8"/>
    <w:rsid w:val="00514660"/>
    <w:rsid w:val="00515BD6"/>
    <w:rsid w:val="00520B22"/>
    <w:rsid w:val="00520DC6"/>
    <w:rsid w:val="00521FCB"/>
    <w:rsid w:val="0052506B"/>
    <w:rsid w:val="0052554C"/>
    <w:rsid w:val="00525918"/>
    <w:rsid w:val="00525B8A"/>
    <w:rsid w:val="005264F9"/>
    <w:rsid w:val="00526DFA"/>
    <w:rsid w:val="00530CE7"/>
    <w:rsid w:val="00531896"/>
    <w:rsid w:val="005337A6"/>
    <w:rsid w:val="00536A0F"/>
    <w:rsid w:val="0053750E"/>
    <w:rsid w:val="0054048F"/>
    <w:rsid w:val="00540640"/>
    <w:rsid w:val="00541AA9"/>
    <w:rsid w:val="00541C25"/>
    <w:rsid w:val="00543BD2"/>
    <w:rsid w:val="00552019"/>
    <w:rsid w:val="0055254C"/>
    <w:rsid w:val="00554D52"/>
    <w:rsid w:val="00554E91"/>
    <w:rsid w:val="0055562E"/>
    <w:rsid w:val="00556212"/>
    <w:rsid w:val="0056027B"/>
    <w:rsid w:val="005613B5"/>
    <w:rsid w:val="00561C9A"/>
    <w:rsid w:val="0056437B"/>
    <w:rsid w:val="00567076"/>
    <w:rsid w:val="00570C72"/>
    <w:rsid w:val="0057244C"/>
    <w:rsid w:val="00576EDC"/>
    <w:rsid w:val="00581426"/>
    <w:rsid w:val="005817F0"/>
    <w:rsid w:val="00582095"/>
    <w:rsid w:val="005822E5"/>
    <w:rsid w:val="005839C6"/>
    <w:rsid w:val="00585CBF"/>
    <w:rsid w:val="005945D6"/>
    <w:rsid w:val="00594CF0"/>
    <w:rsid w:val="00594F68"/>
    <w:rsid w:val="005953F6"/>
    <w:rsid w:val="005958F1"/>
    <w:rsid w:val="00595F1D"/>
    <w:rsid w:val="00595F82"/>
    <w:rsid w:val="00596268"/>
    <w:rsid w:val="00596DA3"/>
    <w:rsid w:val="005A0B6B"/>
    <w:rsid w:val="005A1AEA"/>
    <w:rsid w:val="005A35D3"/>
    <w:rsid w:val="005A4049"/>
    <w:rsid w:val="005A5E80"/>
    <w:rsid w:val="005A62A1"/>
    <w:rsid w:val="005A760C"/>
    <w:rsid w:val="005A7ECC"/>
    <w:rsid w:val="005B10DF"/>
    <w:rsid w:val="005B1BC0"/>
    <w:rsid w:val="005B34CB"/>
    <w:rsid w:val="005B4EFE"/>
    <w:rsid w:val="005B546D"/>
    <w:rsid w:val="005B54DC"/>
    <w:rsid w:val="005B639A"/>
    <w:rsid w:val="005C5863"/>
    <w:rsid w:val="005C77F4"/>
    <w:rsid w:val="005D3076"/>
    <w:rsid w:val="005D36D3"/>
    <w:rsid w:val="005D4452"/>
    <w:rsid w:val="005E285E"/>
    <w:rsid w:val="005E386B"/>
    <w:rsid w:val="005E3E39"/>
    <w:rsid w:val="005E5ABA"/>
    <w:rsid w:val="005E6788"/>
    <w:rsid w:val="005F18DC"/>
    <w:rsid w:val="005F1AEF"/>
    <w:rsid w:val="005F6778"/>
    <w:rsid w:val="00600B82"/>
    <w:rsid w:val="006010E2"/>
    <w:rsid w:val="006036CE"/>
    <w:rsid w:val="00603F69"/>
    <w:rsid w:val="006048D9"/>
    <w:rsid w:val="00604CF8"/>
    <w:rsid w:val="006055B6"/>
    <w:rsid w:val="006061BD"/>
    <w:rsid w:val="00606550"/>
    <w:rsid w:val="00606CED"/>
    <w:rsid w:val="00612B94"/>
    <w:rsid w:val="00613458"/>
    <w:rsid w:val="00613D31"/>
    <w:rsid w:val="006158D6"/>
    <w:rsid w:val="006159C7"/>
    <w:rsid w:val="006200C2"/>
    <w:rsid w:val="006236F2"/>
    <w:rsid w:val="00627386"/>
    <w:rsid w:val="00627CB5"/>
    <w:rsid w:val="00632049"/>
    <w:rsid w:val="0063215F"/>
    <w:rsid w:val="006321FD"/>
    <w:rsid w:val="0063270C"/>
    <w:rsid w:val="00636463"/>
    <w:rsid w:val="0063688A"/>
    <w:rsid w:val="00636CA8"/>
    <w:rsid w:val="00637043"/>
    <w:rsid w:val="006375B2"/>
    <w:rsid w:val="00640259"/>
    <w:rsid w:val="00641ACA"/>
    <w:rsid w:val="00641C92"/>
    <w:rsid w:val="00645412"/>
    <w:rsid w:val="00646609"/>
    <w:rsid w:val="00647B21"/>
    <w:rsid w:val="00650140"/>
    <w:rsid w:val="0065053D"/>
    <w:rsid w:val="0065068D"/>
    <w:rsid w:val="00654D09"/>
    <w:rsid w:val="00657C76"/>
    <w:rsid w:val="00662221"/>
    <w:rsid w:val="0066484B"/>
    <w:rsid w:val="00666D08"/>
    <w:rsid w:val="00667EAB"/>
    <w:rsid w:val="00670B08"/>
    <w:rsid w:val="00675990"/>
    <w:rsid w:val="006828CC"/>
    <w:rsid w:val="00685A1D"/>
    <w:rsid w:val="006902B4"/>
    <w:rsid w:val="00695056"/>
    <w:rsid w:val="00695C0B"/>
    <w:rsid w:val="0069616D"/>
    <w:rsid w:val="006A5AD1"/>
    <w:rsid w:val="006A5FDA"/>
    <w:rsid w:val="006B15E4"/>
    <w:rsid w:val="006B329E"/>
    <w:rsid w:val="006B581E"/>
    <w:rsid w:val="006B6B11"/>
    <w:rsid w:val="006B6DCE"/>
    <w:rsid w:val="006C1F49"/>
    <w:rsid w:val="006C2D2A"/>
    <w:rsid w:val="006C61E6"/>
    <w:rsid w:val="006C62FF"/>
    <w:rsid w:val="006D0DF9"/>
    <w:rsid w:val="006D224E"/>
    <w:rsid w:val="006D2B0E"/>
    <w:rsid w:val="006D3332"/>
    <w:rsid w:val="006D4E21"/>
    <w:rsid w:val="006D64B7"/>
    <w:rsid w:val="006D6B96"/>
    <w:rsid w:val="006E1CD1"/>
    <w:rsid w:val="006E30EE"/>
    <w:rsid w:val="006E3E21"/>
    <w:rsid w:val="006E6359"/>
    <w:rsid w:val="006E695B"/>
    <w:rsid w:val="006F032F"/>
    <w:rsid w:val="00700E86"/>
    <w:rsid w:val="00701EB4"/>
    <w:rsid w:val="007027EA"/>
    <w:rsid w:val="00702F37"/>
    <w:rsid w:val="0070452C"/>
    <w:rsid w:val="00706621"/>
    <w:rsid w:val="00706976"/>
    <w:rsid w:val="00710536"/>
    <w:rsid w:val="00714B9F"/>
    <w:rsid w:val="00714EF6"/>
    <w:rsid w:val="00715A58"/>
    <w:rsid w:val="00715E39"/>
    <w:rsid w:val="007162A5"/>
    <w:rsid w:val="0072056E"/>
    <w:rsid w:val="007215A1"/>
    <w:rsid w:val="00722A1C"/>
    <w:rsid w:val="00724A0C"/>
    <w:rsid w:val="00725115"/>
    <w:rsid w:val="00726D2B"/>
    <w:rsid w:val="00727369"/>
    <w:rsid w:val="00727C15"/>
    <w:rsid w:val="00730942"/>
    <w:rsid w:val="007339C8"/>
    <w:rsid w:val="007340E9"/>
    <w:rsid w:val="00736952"/>
    <w:rsid w:val="00737611"/>
    <w:rsid w:val="007408AE"/>
    <w:rsid w:val="00741384"/>
    <w:rsid w:val="00741EF2"/>
    <w:rsid w:val="00742255"/>
    <w:rsid w:val="00742DA8"/>
    <w:rsid w:val="0074329D"/>
    <w:rsid w:val="00744BA2"/>
    <w:rsid w:val="00747B02"/>
    <w:rsid w:val="007521D0"/>
    <w:rsid w:val="00754696"/>
    <w:rsid w:val="007558AC"/>
    <w:rsid w:val="00757DFC"/>
    <w:rsid w:val="00766C9D"/>
    <w:rsid w:val="007675C5"/>
    <w:rsid w:val="007675C6"/>
    <w:rsid w:val="00770EF1"/>
    <w:rsid w:val="00770F90"/>
    <w:rsid w:val="00772282"/>
    <w:rsid w:val="00772569"/>
    <w:rsid w:val="00775315"/>
    <w:rsid w:val="007760A3"/>
    <w:rsid w:val="00780401"/>
    <w:rsid w:val="0078230B"/>
    <w:rsid w:val="007842C3"/>
    <w:rsid w:val="007850FB"/>
    <w:rsid w:val="0078590B"/>
    <w:rsid w:val="007862F9"/>
    <w:rsid w:val="007863DA"/>
    <w:rsid w:val="00790AF5"/>
    <w:rsid w:val="00791235"/>
    <w:rsid w:val="0079199D"/>
    <w:rsid w:val="00794DB0"/>
    <w:rsid w:val="0079747A"/>
    <w:rsid w:val="007A0C96"/>
    <w:rsid w:val="007A0D7B"/>
    <w:rsid w:val="007A2D48"/>
    <w:rsid w:val="007A2E2B"/>
    <w:rsid w:val="007A4B35"/>
    <w:rsid w:val="007A618C"/>
    <w:rsid w:val="007B0ABD"/>
    <w:rsid w:val="007B0F17"/>
    <w:rsid w:val="007B3024"/>
    <w:rsid w:val="007B33D9"/>
    <w:rsid w:val="007B3C81"/>
    <w:rsid w:val="007B3D34"/>
    <w:rsid w:val="007B6023"/>
    <w:rsid w:val="007C1C02"/>
    <w:rsid w:val="007C4625"/>
    <w:rsid w:val="007C4E99"/>
    <w:rsid w:val="007C4FCE"/>
    <w:rsid w:val="007C5507"/>
    <w:rsid w:val="007C5E04"/>
    <w:rsid w:val="007C77D4"/>
    <w:rsid w:val="007D1090"/>
    <w:rsid w:val="007D34FD"/>
    <w:rsid w:val="007D755A"/>
    <w:rsid w:val="007E2104"/>
    <w:rsid w:val="007E2C00"/>
    <w:rsid w:val="007E447A"/>
    <w:rsid w:val="007E5D2D"/>
    <w:rsid w:val="007F00F5"/>
    <w:rsid w:val="007F3965"/>
    <w:rsid w:val="007F6DDA"/>
    <w:rsid w:val="007F7790"/>
    <w:rsid w:val="007F7E93"/>
    <w:rsid w:val="008008F7"/>
    <w:rsid w:val="00801B78"/>
    <w:rsid w:val="00802027"/>
    <w:rsid w:val="008034ED"/>
    <w:rsid w:val="00804456"/>
    <w:rsid w:val="00806770"/>
    <w:rsid w:val="008106F7"/>
    <w:rsid w:val="00811FE0"/>
    <w:rsid w:val="00813388"/>
    <w:rsid w:val="00815F65"/>
    <w:rsid w:val="008162BC"/>
    <w:rsid w:val="00820445"/>
    <w:rsid w:val="00820608"/>
    <w:rsid w:val="00820BDA"/>
    <w:rsid w:val="008216AE"/>
    <w:rsid w:val="00821D0E"/>
    <w:rsid w:val="00822D7C"/>
    <w:rsid w:val="00822F75"/>
    <w:rsid w:val="00832A3E"/>
    <w:rsid w:val="00843076"/>
    <w:rsid w:val="008435F2"/>
    <w:rsid w:val="008464D9"/>
    <w:rsid w:val="00846ABC"/>
    <w:rsid w:val="00846C05"/>
    <w:rsid w:val="0085137C"/>
    <w:rsid w:val="00851659"/>
    <w:rsid w:val="00854523"/>
    <w:rsid w:val="00856007"/>
    <w:rsid w:val="008570CD"/>
    <w:rsid w:val="008602CD"/>
    <w:rsid w:val="00860AF1"/>
    <w:rsid w:val="008614A8"/>
    <w:rsid w:val="00865560"/>
    <w:rsid w:val="00865CE7"/>
    <w:rsid w:val="00866BCA"/>
    <w:rsid w:val="008701A6"/>
    <w:rsid w:val="008761DE"/>
    <w:rsid w:val="00883B06"/>
    <w:rsid w:val="00890C01"/>
    <w:rsid w:val="00892E36"/>
    <w:rsid w:val="00893A0D"/>
    <w:rsid w:val="008943B2"/>
    <w:rsid w:val="00894D95"/>
    <w:rsid w:val="00895305"/>
    <w:rsid w:val="008A141F"/>
    <w:rsid w:val="008A3209"/>
    <w:rsid w:val="008A3516"/>
    <w:rsid w:val="008A4665"/>
    <w:rsid w:val="008A6B49"/>
    <w:rsid w:val="008B1262"/>
    <w:rsid w:val="008B5179"/>
    <w:rsid w:val="008B6B29"/>
    <w:rsid w:val="008B77F0"/>
    <w:rsid w:val="008C175A"/>
    <w:rsid w:val="008C271E"/>
    <w:rsid w:val="008C70F5"/>
    <w:rsid w:val="008D15B4"/>
    <w:rsid w:val="008D2047"/>
    <w:rsid w:val="008D4A83"/>
    <w:rsid w:val="008D547C"/>
    <w:rsid w:val="008D54B0"/>
    <w:rsid w:val="008D7E8D"/>
    <w:rsid w:val="008E0993"/>
    <w:rsid w:val="008E2882"/>
    <w:rsid w:val="008F317C"/>
    <w:rsid w:val="008F3EA6"/>
    <w:rsid w:val="008F528C"/>
    <w:rsid w:val="008F6C36"/>
    <w:rsid w:val="0090374C"/>
    <w:rsid w:val="009064CC"/>
    <w:rsid w:val="00912237"/>
    <w:rsid w:val="00912751"/>
    <w:rsid w:val="0091587E"/>
    <w:rsid w:val="00922B6A"/>
    <w:rsid w:val="00924761"/>
    <w:rsid w:val="00925CBA"/>
    <w:rsid w:val="009261E8"/>
    <w:rsid w:val="00927BCD"/>
    <w:rsid w:val="009315DF"/>
    <w:rsid w:val="00931C90"/>
    <w:rsid w:val="0093312F"/>
    <w:rsid w:val="00936BC9"/>
    <w:rsid w:val="00936FAD"/>
    <w:rsid w:val="0094039B"/>
    <w:rsid w:val="0094273D"/>
    <w:rsid w:val="00943D3D"/>
    <w:rsid w:val="00943F6D"/>
    <w:rsid w:val="00946CE3"/>
    <w:rsid w:val="009507C0"/>
    <w:rsid w:val="00960E16"/>
    <w:rsid w:val="0096333F"/>
    <w:rsid w:val="009636A1"/>
    <w:rsid w:val="00963768"/>
    <w:rsid w:val="00965009"/>
    <w:rsid w:val="00965F88"/>
    <w:rsid w:val="00970BD7"/>
    <w:rsid w:val="009711F2"/>
    <w:rsid w:val="0097352F"/>
    <w:rsid w:val="00974DDB"/>
    <w:rsid w:val="009766B1"/>
    <w:rsid w:val="00976B6F"/>
    <w:rsid w:val="00977484"/>
    <w:rsid w:val="0098063B"/>
    <w:rsid w:val="00980A4A"/>
    <w:rsid w:val="00981BA7"/>
    <w:rsid w:val="0098447F"/>
    <w:rsid w:val="009936FC"/>
    <w:rsid w:val="00995DCD"/>
    <w:rsid w:val="0099675E"/>
    <w:rsid w:val="009A2DF0"/>
    <w:rsid w:val="009A4CD9"/>
    <w:rsid w:val="009A61CC"/>
    <w:rsid w:val="009A7ADE"/>
    <w:rsid w:val="009B0E1B"/>
    <w:rsid w:val="009B1B37"/>
    <w:rsid w:val="009B1E35"/>
    <w:rsid w:val="009B5371"/>
    <w:rsid w:val="009B72AD"/>
    <w:rsid w:val="009C1293"/>
    <w:rsid w:val="009C1A41"/>
    <w:rsid w:val="009C4A86"/>
    <w:rsid w:val="009C5759"/>
    <w:rsid w:val="009C6094"/>
    <w:rsid w:val="009D331B"/>
    <w:rsid w:val="009D3A53"/>
    <w:rsid w:val="009D4037"/>
    <w:rsid w:val="009D4201"/>
    <w:rsid w:val="009D47A7"/>
    <w:rsid w:val="009D5A38"/>
    <w:rsid w:val="009D65CB"/>
    <w:rsid w:val="009E1481"/>
    <w:rsid w:val="009E3236"/>
    <w:rsid w:val="009E61AC"/>
    <w:rsid w:val="009F1CAA"/>
    <w:rsid w:val="00A00780"/>
    <w:rsid w:val="00A02733"/>
    <w:rsid w:val="00A02A3F"/>
    <w:rsid w:val="00A02B2D"/>
    <w:rsid w:val="00A038E5"/>
    <w:rsid w:val="00A05F7A"/>
    <w:rsid w:val="00A070E2"/>
    <w:rsid w:val="00A115C2"/>
    <w:rsid w:val="00A11CA1"/>
    <w:rsid w:val="00A1226A"/>
    <w:rsid w:val="00A13F08"/>
    <w:rsid w:val="00A1776B"/>
    <w:rsid w:val="00A2006C"/>
    <w:rsid w:val="00A25297"/>
    <w:rsid w:val="00A27141"/>
    <w:rsid w:val="00A2738C"/>
    <w:rsid w:val="00A27458"/>
    <w:rsid w:val="00A309B6"/>
    <w:rsid w:val="00A327FF"/>
    <w:rsid w:val="00A3434F"/>
    <w:rsid w:val="00A3590A"/>
    <w:rsid w:val="00A35F83"/>
    <w:rsid w:val="00A3614A"/>
    <w:rsid w:val="00A36568"/>
    <w:rsid w:val="00A40976"/>
    <w:rsid w:val="00A410F9"/>
    <w:rsid w:val="00A41144"/>
    <w:rsid w:val="00A42076"/>
    <w:rsid w:val="00A42746"/>
    <w:rsid w:val="00A42E9F"/>
    <w:rsid w:val="00A435F2"/>
    <w:rsid w:val="00A43DC7"/>
    <w:rsid w:val="00A44006"/>
    <w:rsid w:val="00A46801"/>
    <w:rsid w:val="00A50D8C"/>
    <w:rsid w:val="00A52109"/>
    <w:rsid w:val="00A52CB6"/>
    <w:rsid w:val="00A54463"/>
    <w:rsid w:val="00A54BF6"/>
    <w:rsid w:val="00A55C82"/>
    <w:rsid w:val="00A6483F"/>
    <w:rsid w:val="00A651F2"/>
    <w:rsid w:val="00A6574F"/>
    <w:rsid w:val="00A663B6"/>
    <w:rsid w:val="00A66737"/>
    <w:rsid w:val="00A80D22"/>
    <w:rsid w:val="00A8150B"/>
    <w:rsid w:val="00A82F5C"/>
    <w:rsid w:val="00A834E4"/>
    <w:rsid w:val="00A83CA3"/>
    <w:rsid w:val="00A84540"/>
    <w:rsid w:val="00A87ED8"/>
    <w:rsid w:val="00A91647"/>
    <w:rsid w:val="00A93A44"/>
    <w:rsid w:val="00A93B7F"/>
    <w:rsid w:val="00A95ED9"/>
    <w:rsid w:val="00A9726F"/>
    <w:rsid w:val="00A976C6"/>
    <w:rsid w:val="00A9794C"/>
    <w:rsid w:val="00A97AE7"/>
    <w:rsid w:val="00AA1371"/>
    <w:rsid w:val="00AA2732"/>
    <w:rsid w:val="00AA2830"/>
    <w:rsid w:val="00AA2E6F"/>
    <w:rsid w:val="00AA3EF9"/>
    <w:rsid w:val="00AA610E"/>
    <w:rsid w:val="00AB3267"/>
    <w:rsid w:val="00AB3B35"/>
    <w:rsid w:val="00AB4A91"/>
    <w:rsid w:val="00AB7421"/>
    <w:rsid w:val="00AB7E73"/>
    <w:rsid w:val="00AC139A"/>
    <w:rsid w:val="00AC5629"/>
    <w:rsid w:val="00AC599C"/>
    <w:rsid w:val="00AC63E4"/>
    <w:rsid w:val="00AD05FC"/>
    <w:rsid w:val="00AD2363"/>
    <w:rsid w:val="00AD5FD8"/>
    <w:rsid w:val="00AE008A"/>
    <w:rsid w:val="00AE1986"/>
    <w:rsid w:val="00AE2C7C"/>
    <w:rsid w:val="00AE5F60"/>
    <w:rsid w:val="00AF0BF5"/>
    <w:rsid w:val="00AF1B76"/>
    <w:rsid w:val="00AF7702"/>
    <w:rsid w:val="00B00B03"/>
    <w:rsid w:val="00B01140"/>
    <w:rsid w:val="00B03B3F"/>
    <w:rsid w:val="00B17F02"/>
    <w:rsid w:val="00B2200A"/>
    <w:rsid w:val="00B24796"/>
    <w:rsid w:val="00B25541"/>
    <w:rsid w:val="00B25B23"/>
    <w:rsid w:val="00B31C2C"/>
    <w:rsid w:val="00B320AB"/>
    <w:rsid w:val="00B32994"/>
    <w:rsid w:val="00B35CE2"/>
    <w:rsid w:val="00B37F35"/>
    <w:rsid w:val="00B420F7"/>
    <w:rsid w:val="00B42EBA"/>
    <w:rsid w:val="00B44A57"/>
    <w:rsid w:val="00B46137"/>
    <w:rsid w:val="00B4621B"/>
    <w:rsid w:val="00B50602"/>
    <w:rsid w:val="00B50AA7"/>
    <w:rsid w:val="00B52805"/>
    <w:rsid w:val="00B57722"/>
    <w:rsid w:val="00B609CF"/>
    <w:rsid w:val="00B628F5"/>
    <w:rsid w:val="00B6354F"/>
    <w:rsid w:val="00B655A4"/>
    <w:rsid w:val="00B66CFF"/>
    <w:rsid w:val="00B67AC2"/>
    <w:rsid w:val="00B67EB5"/>
    <w:rsid w:val="00B7549E"/>
    <w:rsid w:val="00B76018"/>
    <w:rsid w:val="00B80202"/>
    <w:rsid w:val="00B80D21"/>
    <w:rsid w:val="00B837C3"/>
    <w:rsid w:val="00B85E21"/>
    <w:rsid w:val="00B87624"/>
    <w:rsid w:val="00B91159"/>
    <w:rsid w:val="00B91169"/>
    <w:rsid w:val="00B926A2"/>
    <w:rsid w:val="00B93A3A"/>
    <w:rsid w:val="00B967F5"/>
    <w:rsid w:val="00B969B2"/>
    <w:rsid w:val="00B97503"/>
    <w:rsid w:val="00BA11CE"/>
    <w:rsid w:val="00BA15D0"/>
    <w:rsid w:val="00BA181D"/>
    <w:rsid w:val="00BA1E5D"/>
    <w:rsid w:val="00BA20C1"/>
    <w:rsid w:val="00BA234C"/>
    <w:rsid w:val="00BA42B2"/>
    <w:rsid w:val="00BA52A0"/>
    <w:rsid w:val="00BA56DF"/>
    <w:rsid w:val="00BA5CFE"/>
    <w:rsid w:val="00BB1277"/>
    <w:rsid w:val="00BC11C1"/>
    <w:rsid w:val="00BC2296"/>
    <w:rsid w:val="00BC3AFB"/>
    <w:rsid w:val="00BC3CBB"/>
    <w:rsid w:val="00BC5162"/>
    <w:rsid w:val="00BC5BD4"/>
    <w:rsid w:val="00BC7AE6"/>
    <w:rsid w:val="00BD2295"/>
    <w:rsid w:val="00BD2519"/>
    <w:rsid w:val="00BD2ACD"/>
    <w:rsid w:val="00BD469E"/>
    <w:rsid w:val="00BD639E"/>
    <w:rsid w:val="00BD6901"/>
    <w:rsid w:val="00BD7BF8"/>
    <w:rsid w:val="00BD7DF3"/>
    <w:rsid w:val="00BD7FF1"/>
    <w:rsid w:val="00BE1E16"/>
    <w:rsid w:val="00BE207E"/>
    <w:rsid w:val="00BE2497"/>
    <w:rsid w:val="00BE2529"/>
    <w:rsid w:val="00BE42D5"/>
    <w:rsid w:val="00BE55DD"/>
    <w:rsid w:val="00BE6F48"/>
    <w:rsid w:val="00BF0053"/>
    <w:rsid w:val="00BF12AF"/>
    <w:rsid w:val="00BF2A75"/>
    <w:rsid w:val="00BF352F"/>
    <w:rsid w:val="00BF600D"/>
    <w:rsid w:val="00BF61B8"/>
    <w:rsid w:val="00BF79FC"/>
    <w:rsid w:val="00C01DF2"/>
    <w:rsid w:val="00C04F55"/>
    <w:rsid w:val="00C051DC"/>
    <w:rsid w:val="00C05F4D"/>
    <w:rsid w:val="00C120BE"/>
    <w:rsid w:val="00C1269A"/>
    <w:rsid w:val="00C12D0A"/>
    <w:rsid w:val="00C13DF1"/>
    <w:rsid w:val="00C14E30"/>
    <w:rsid w:val="00C1692E"/>
    <w:rsid w:val="00C16B40"/>
    <w:rsid w:val="00C21946"/>
    <w:rsid w:val="00C2427C"/>
    <w:rsid w:val="00C246F9"/>
    <w:rsid w:val="00C25765"/>
    <w:rsid w:val="00C259EB"/>
    <w:rsid w:val="00C269A2"/>
    <w:rsid w:val="00C27218"/>
    <w:rsid w:val="00C31BCF"/>
    <w:rsid w:val="00C32F10"/>
    <w:rsid w:val="00C34603"/>
    <w:rsid w:val="00C3519D"/>
    <w:rsid w:val="00C36E9F"/>
    <w:rsid w:val="00C4052D"/>
    <w:rsid w:val="00C40F08"/>
    <w:rsid w:val="00C40F6D"/>
    <w:rsid w:val="00C418D8"/>
    <w:rsid w:val="00C421F8"/>
    <w:rsid w:val="00C42CA7"/>
    <w:rsid w:val="00C4321A"/>
    <w:rsid w:val="00C43C32"/>
    <w:rsid w:val="00C43DC6"/>
    <w:rsid w:val="00C45944"/>
    <w:rsid w:val="00C45C80"/>
    <w:rsid w:val="00C47522"/>
    <w:rsid w:val="00C50DEA"/>
    <w:rsid w:val="00C54941"/>
    <w:rsid w:val="00C55816"/>
    <w:rsid w:val="00C56384"/>
    <w:rsid w:val="00C57C54"/>
    <w:rsid w:val="00C57DE1"/>
    <w:rsid w:val="00C6638A"/>
    <w:rsid w:val="00C67D1B"/>
    <w:rsid w:val="00C72051"/>
    <w:rsid w:val="00C72187"/>
    <w:rsid w:val="00C80D9A"/>
    <w:rsid w:val="00C83485"/>
    <w:rsid w:val="00C8504F"/>
    <w:rsid w:val="00C86BCB"/>
    <w:rsid w:val="00C870EB"/>
    <w:rsid w:val="00C90BBF"/>
    <w:rsid w:val="00C91606"/>
    <w:rsid w:val="00C937BC"/>
    <w:rsid w:val="00C950A6"/>
    <w:rsid w:val="00C951C1"/>
    <w:rsid w:val="00C9695D"/>
    <w:rsid w:val="00C9784F"/>
    <w:rsid w:val="00C978DD"/>
    <w:rsid w:val="00CA0899"/>
    <w:rsid w:val="00CA16F5"/>
    <w:rsid w:val="00CA3B18"/>
    <w:rsid w:val="00CA4D6F"/>
    <w:rsid w:val="00CA65D2"/>
    <w:rsid w:val="00CA6FB1"/>
    <w:rsid w:val="00CA7614"/>
    <w:rsid w:val="00CB08F5"/>
    <w:rsid w:val="00CB1B69"/>
    <w:rsid w:val="00CB282B"/>
    <w:rsid w:val="00CB3368"/>
    <w:rsid w:val="00CB3438"/>
    <w:rsid w:val="00CB4074"/>
    <w:rsid w:val="00CB4F7C"/>
    <w:rsid w:val="00CB5B0A"/>
    <w:rsid w:val="00CB60CD"/>
    <w:rsid w:val="00CB755A"/>
    <w:rsid w:val="00CC048D"/>
    <w:rsid w:val="00CC59D1"/>
    <w:rsid w:val="00CC650F"/>
    <w:rsid w:val="00CC67CB"/>
    <w:rsid w:val="00CD079D"/>
    <w:rsid w:val="00CD1FD4"/>
    <w:rsid w:val="00CD26CA"/>
    <w:rsid w:val="00CD28E2"/>
    <w:rsid w:val="00CD419C"/>
    <w:rsid w:val="00CD477E"/>
    <w:rsid w:val="00CD7E35"/>
    <w:rsid w:val="00CE2233"/>
    <w:rsid w:val="00CE2FF9"/>
    <w:rsid w:val="00CE33CA"/>
    <w:rsid w:val="00CE350C"/>
    <w:rsid w:val="00CE3570"/>
    <w:rsid w:val="00CE39CD"/>
    <w:rsid w:val="00CE3F84"/>
    <w:rsid w:val="00CE4FAF"/>
    <w:rsid w:val="00CE6C9C"/>
    <w:rsid w:val="00CF0501"/>
    <w:rsid w:val="00CF1D8A"/>
    <w:rsid w:val="00CF22E1"/>
    <w:rsid w:val="00CF6667"/>
    <w:rsid w:val="00D008E2"/>
    <w:rsid w:val="00D020CC"/>
    <w:rsid w:val="00D028F0"/>
    <w:rsid w:val="00D037D8"/>
    <w:rsid w:val="00D06A7D"/>
    <w:rsid w:val="00D06F04"/>
    <w:rsid w:val="00D11891"/>
    <w:rsid w:val="00D128AC"/>
    <w:rsid w:val="00D13095"/>
    <w:rsid w:val="00D14259"/>
    <w:rsid w:val="00D14C74"/>
    <w:rsid w:val="00D17323"/>
    <w:rsid w:val="00D20106"/>
    <w:rsid w:val="00D20B57"/>
    <w:rsid w:val="00D2114D"/>
    <w:rsid w:val="00D2272D"/>
    <w:rsid w:val="00D24CCC"/>
    <w:rsid w:val="00D25C20"/>
    <w:rsid w:val="00D260C1"/>
    <w:rsid w:val="00D279A8"/>
    <w:rsid w:val="00D31D34"/>
    <w:rsid w:val="00D32747"/>
    <w:rsid w:val="00D33194"/>
    <w:rsid w:val="00D33228"/>
    <w:rsid w:val="00D343B5"/>
    <w:rsid w:val="00D35D98"/>
    <w:rsid w:val="00D36397"/>
    <w:rsid w:val="00D37B92"/>
    <w:rsid w:val="00D424E6"/>
    <w:rsid w:val="00D42CFC"/>
    <w:rsid w:val="00D42F0D"/>
    <w:rsid w:val="00D43CD7"/>
    <w:rsid w:val="00D458E0"/>
    <w:rsid w:val="00D50446"/>
    <w:rsid w:val="00D56351"/>
    <w:rsid w:val="00D56475"/>
    <w:rsid w:val="00D577FE"/>
    <w:rsid w:val="00D60C28"/>
    <w:rsid w:val="00D620B4"/>
    <w:rsid w:val="00D62604"/>
    <w:rsid w:val="00D63C82"/>
    <w:rsid w:val="00D65E64"/>
    <w:rsid w:val="00D67CA3"/>
    <w:rsid w:val="00D7072A"/>
    <w:rsid w:val="00D71976"/>
    <w:rsid w:val="00D73882"/>
    <w:rsid w:val="00D77955"/>
    <w:rsid w:val="00D807A5"/>
    <w:rsid w:val="00D82166"/>
    <w:rsid w:val="00D85542"/>
    <w:rsid w:val="00D85997"/>
    <w:rsid w:val="00D904A3"/>
    <w:rsid w:val="00D90702"/>
    <w:rsid w:val="00D91065"/>
    <w:rsid w:val="00D92B0F"/>
    <w:rsid w:val="00D9388A"/>
    <w:rsid w:val="00D93CFA"/>
    <w:rsid w:val="00D9421F"/>
    <w:rsid w:val="00D95545"/>
    <w:rsid w:val="00D96723"/>
    <w:rsid w:val="00D97C67"/>
    <w:rsid w:val="00DA244C"/>
    <w:rsid w:val="00DA5175"/>
    <w:rsid w:val="00DA7A7D"/>
    <w:rsid w:val="00DB0B9D"/>
    <w:rsid w:val="00DB0EF2"/>
    <w:rsid w:val="00DB5C0C"/>
    <w:rsid w:val="00DB667F"/>
    <w:rsid w:val="00DB6EC4"/>
    <w:rsid w:val="00DB76C4"/>
    <w:rsid w:val="00DC008E"/>
    <w:rsid w:val="00DC1690"/>
    <w:rsid w:val="00DC192D"/>
    <w:rsid w:val="00DC2A9E"/>
    <w:rsid w:val="00DC3660"/>
    <w:rsid w:val="00DC43EF"/>
    <w:rsid w:val="00DD0169"/>
    <w:rsid w:val="00DD0CD9"/>
    <w:rsid w:val="00DD1DD8"/>
    <w:rsid w:val="00DD38BC"/>
    <w:rsid w:val="00DD423B"/>
    <w:rsid w:val="00DD49DE"/>
    <w:rsid w:val="00DE1157"/>
    <w:rsid w:val="00DE63EE"/>
    <w:rsid w:val="00DE72E9"/>
    <w:rsid w:val="00DF06D5"/>
    <w:rsid w:val="00DF19AF"/>
    <w:rsid w:val="00DF32E1"/>
    <w:rsid w:val="00DF344A"/>
    <w:rsid w:val="00DF7602"/>
    <w:rsid w:val="00E0026D"/>
    <w:rsid w:val="00E0218B"/>
    <w:rsid w:val="00E03D09"/>
    <w:rsid w:val="00E074F1"/>
    <w:rsid w:val="00E10C11"/>
    <w:rsid w:val="00E14612"/>
    <w:rsid w:val="00E14BA7"/>
    <w:rsid w:val="00E156C3"/>
    <w:rsid w:val="00E16D07"/>
    <w:rsid w:val="00E203C1"/>
    <w:rsid w:val="00E20E62"/>
    <w:rsid w:val="00E20E8D"/>
    <w:rsid w:val="00E23B39"/>
    <w:rsid w:val="00E27E9F"/>
    <w:rsid w:val="00E30C30"/>
    <w:rsid w:val="00E34CBF"/>
    <w:rsid w:val="00E4497B"/>
    <w:rsid w:val="00E45C37"/>
    <w:rsid w:val="00E45D98"/>
    <w:rsid w:val="00E4665F"/>
    <w:rsid w:val="00E516E9"/>
    <w:rsid w:val="00E52117"/>
    <w:rsid w:val="00E55472"/>
    <w:rsid w:val="00E564EA"/>
    <w:rsid w:val="00E5690C"/>
    <w:rsid w:val="00E56B24"/>
    <w:rsid w:val="00E60E44"/>
    <w:rsid w:val="00E61396"/>
    <w:rsid w:val="00E65B72"/>
    <w:rsid w:val="00E66FA3"/>
    <w:rsid w:val="00E671D2"/>
    <w:rsid w:val="00E7191F"/>
    <w:rsid w:val="00E7212E"/>
    <w:rsid w:val="00E729C0"/>
    <w:rsid w:val="00E73928"/>
    <w:rsid w:val="00E75224"/>
    <w:rsid w:val="00E768DE"/>
    <w:rsid w:val="00E77CAE"/>
    <w:rsid w:val="00E82580"/>
    <w:rsid w:val="00E84F16"/>
    <w:rsid w:val="00E866B5"/>
    <w:rsid w:val="00E920B0"/>
    <w:rsid w:val="00E9738F"/>
    <w:rsid w:val="00E979BF"/>
    <w:rsid w:val="00EA0419"/>
    <w:rsid w:val="00EA18D2"/>
    <w:rsid w:val="00EA2D8A"/>
    <w:rsid w:val="00EA7B8E"/>
    <w:rsid w:val="00EB08A9"/>
    <w:rsid w:val="00EB100F"/>
    <w:rsid w:val="00EC045C"/>
    <w:rsid w:val="00EC1073"/>
    <w:rsid w:val="00EC13CE"/>
    <w:rsid w:val="00EC4F26"/>
    <w:rsid w:val="00EC6724"/>
    <w:rsid w:val="00EC7E19"/>
    <w:rsid w:val="00ED0168"/>
    <w:rsid w:val="00ED1133"/>
    <w:rsid w:val="00ED667B"/>
    <w:rsid w:val="00EE1C99"/>
    <w:rsid w:val="00EE3A4E"/>
    <w:rsid w:val="00EE503F"/>
    <w:rsid w:val="00EE796E"/>
    <w:rsid w:val="00EF04FA"/>
    <w:rsid w:val="00EF1264"/>
    <w:rsid w:val="00EF18C0"/>
    <w:rsid w:val="00EF4605"/>
    <w:rsid w:val="00EF4BAA"/>
    <w:rsid w:val="00EF6522"/>
    <w:rsid w:val="00EF664B"/>
    <w:rsid w:val="00EF75BE"/>
    <w:rsid w:val="00EF7798"/>
    <w:rsid w:val="00F036F6"/>
    <w:rsid w:val="00F04E48"/>
    <w:rsid w:val="00F058C3"/>
    <w:rsid w:val="00F070DE"/>
    <w:rsid w:val="00F07862"/>
    <w:rsid w:val="00F14ADD"/>
    <w:rsid w:val="00F1569F"/>
    <w:rsid w:val="00F15F98"/>
    <w:rsid w:val="00F16025"/>
    <w:rsid w:val="00F16C67"/>
    <w:rsid w:val="00F20AC3"/>
    <w:rsid w:val="00F2152F"/>
    <w:rsid w:val="00F2280B"/>
    <w:rsid w:val="00F24978"/>
    <w:rsid w:val="00F24EF4"/>
    <w:rsid w:val="00F2636D"/>
    <w:rsid w:val="00F31F07"/>
    <w:rsid w:val="00F348EE"/>
    <w:rsid w:val="00F409CF"/>
    <w:rsid w:val="00F41442"/>
    <w:rsid w:val="00F42985"/>
    <w:rsid w:val="00F429A5"/>
    <w:rsid w:val="00F43961"/>
    <w:rsid w:val="00F4626A"/>
    <w:rsid w:val="00F4715A"/>
    <w:rsid w:val="00F50B65"/>
    <w:rsid w:val="00F50CE8"/>
    <w:rsid w:val="00F51FBD"/>
    <w:rsid w:val="00F54C0A"/>
    <w:rsid w:val="00F55EDF"/>
    <w:rsid w:val="00F57131"/>
    <w:rsid w:val="00F57F6A"/>
    <w:rsid w:val="00F60A08"/>
    <w:rsid w:val="00F62732"/>
    <w:rsid w:val="00F62872"/>
    <w:rsid w:val="00F64592"/>
    <w:rsid w:val="00F67061"/>
    <w:rsid w:val="00F703E4"/>
    <w:rsid w:val="00F70AC0"/>
    <w:rsid w:val="00F74F05"/>
    <w:rsid w:val="00F768FC"/>
    <w:rsid w:val="00F805A2"/>
    <w:rsid w:val="00F8225A"/>
    <w:rsid w:val="00F84C92"/>
    <w:rsid w:val="00F85A24"/>
    <w:rsid w:val="00F86F9A"/>
    <w:rsid w:val="00F9255C"/>
    <w:rsid w:val="00F940D6"/>
    <w:rsid w:val="00F95164"/>
    <w:rsid w:val="00F95CB9"/>
    <w:rsid w:val="00F97EB3"/>
    <w:rsid w:val="00FA04EF"/>
    <w:rsid w:val="00FA11A0"/>
    <w:rsid w:val="00FA379A"/>
    <w:rsid w:val="00FA3F3F"/>
    <w:rsid w:val="00FA50C3"/>
    <w:rsid w:val="00FA5992"/>
    <w:rsid w:val="00FA6C9E"/>
    <w:rsid w:val="00FA7273"/>
    <w:rsid w:val="00FB1CC9"/>
    <w:rsid w:val="00FB1CF3"/>
    <w:rsid w:val="00FB2708"/>
    <w:rsid w:val="00FB36B4"/>
    <w:rsid w:val="00FB3D58"/>
    <w:rsid w:val="00FB4EAE"/>
    <w:rsid w:val="00FB61B7"/>
    <w:rsid w:val="00FC211D"/>
    <w:rsid w:val="00FC3107"/>
    <w:rsid w:val="00FC7F60"/>
    <w:rsid w:val="00FD0650"/>
    <w:rsid w:val="00FD1836"/>
    <w:rsid w:val="00FD18BF"/>
    <w:rsid w:val="00FD1C7A"/>
    <w:rsid w:val="00FD1D03"/>
    <w:rsid w:val="00FD256B"/>
    <w:rsid w:val="00FD37C8"/>
    <w:rsid w:val="00FD4402"/>
    <w:rsid w:val="00FD4B69"/>
    <w:rsid w:val="00FD5EC0"/>
    <w:rsid w:val="00FD701A"/>
    <w:rsid w:val="00FE04C8"/>
    <w:rsid w:val="00FE10E6"/>
    <w:rsid w:val="00FE489F"/>
    <w:rsid w:val="00FE5A06"/>
    <w:rsid w:val="00FF0D36"/>
    <w:rsid w:val="00FF0E63"/>
    <w:rsid w:val="00FF204B"/>
    <w:rsid w:val="00FF5D18"/>
    <w:rsid w:val="00FF639F"/>
    <w:rsid w:val="01667B21"/>
    <w:rsid w:val="01C2345F"/>
    <w:rsid w:val="01CB651D"/>
    <w:rsid w:val="01CC3062"/>
    <w:rsid w:val="01FC0514"/>
    <w:rsid w:val="022B2667"/>
    <w:rsid w:val="02304E66"/>
    <w:rsid w:val="024B3E85"/>
    <w:rsid w:val="025826E7"/>
    <w:rsid w:val="02F165CB"/>
    <w:rsid w:val="02F75BD5"/>
    <w:rsid w:val="03066833"/>
    <w:rsid w:val="032B0D25"/>
    <w:rsid w:val="036C6435"/>
    <w:rsid w:val="03875ABE"/>
    <w:rsid w:val="03CB6C10"/>
    <w:rsid w:val="048563B3"/>
    <w:rsid w:val="048A5B6A"/>
    <w:rsid w:val="04917F76"/>
    <w:rsid w:val="04E470E3"/>
    <w:rsid w:val="04EE381B"/>
    <w:rsid w:val="05092E29"/>
    <w:rsid w:val="0584760A"/>
    <w:rsid w:val="05BB6F90"/>
    <w:rsid w:val="05EA7583"/>
    <w:rsid w:val="060A577A"/>
    <w:rsid w:val="062704AD"/>
    <w:rsid w:val="06312378"/>
    <w:rsid w:val="06597250"/>
    <w:rsid w:val="06640064"/>
    <w:rsid w:val="06BF1B73"/>
    <w:rsid w:val="06CA1C3E"/>
    <w:rsid w:val="07165A50"/>
    <w:rsid w:val="071D741C"/>
    <w:rsid w:val="07485FEB"/>
    <w:rsid w:val="077D59FB"/>
    <w:rsid w:val="078A64CE"/>
    <w:rsid w:val="079A613C"/>
    <w:rsid w:val="07BC30F8"/>
    <w:rsid w:val="08020060"/>
    <w:rsid w:val="083D716B"/>
    <w:rsid w:val="085252D3"/>
    <w:rsid w:val="0874513E"/>
    <w:rsid w:val="08776E35"/>
    <w:rsid w:val="08847D7A"/>
    <w:rsid w:val="088C1E28"/>
    <w:rsid w:val="089F7EAE"/>
    <w:rsid w:val="08AC3E33"/>
    <w:rsid w:val="08B20966"/>
    <w:rsid w:val="08FB22B2"/>
    <w:rsid w:val="09074828"/>
    <w:rsid w:val="09655989"/>
    <w:rsid w:val="09A26D34"/>
    <w:rsid w:val="09A63E17"/>
    <w:rsid w:val="09B46E9F"/>
    <w:rsid w:val="09BF1F72"/>
    <w:rsid w:val="09C45CB0"/>
    <w:rsid w:val="09CE1022"/>
    <w:rsid w:val="09D16E9C"/>
    <w:rsid w:val="09F46712"/>
    <w:rsid w:val="0A0C2ECE"/>
    <w:rsid w:val="0A1A24E5"/>
    <w:rsid w:val="0A5212DD"/>
    <w:rsid w:val="0A603320"/>
    <w:rsid w:val="0A7F43FA"/>
    <w:rsid w:val="0A887C2B"/>
    <w:rsid w:val="0A9502CC"/>
    <w:rsid w:val="0AC008BE"/>
    <w:rsid w:val="0AC8577F"/>
    <w:rsid w:val="0AE30B6B"/>
    <w:rsid w:val="0B232DBC"/>
    <w:rsid w:val="0B2F5817"/>
    <w:rsid w:val="0B4C19FE"/>
    <w:rsid w:val="0B592586"/>
    <w:rsid w:val="0B6C31C4"/>
    <w:rsid w:val="0B90476D"/>
    <w:rsid w:val="0B9A4910"/>
    <w:rsid w:val="0BBD0D73"/>
    <w:rsid w:val="0BDF5C11"/>
    <w:rsid w:val="0C102B25"/>
    <w:rsid w:val="0C10ED2A"/>
    <w:rsid w:val="0C207CB7"/>
    <w:rsid w:val="0C2F7C46"/>
    <w:rsid w:val="0C886F23"/>
    <w:rsid w:val="0C9770B7"/>
    <w:rsid w:val="0CA8031C"/>
    <w:rsid w:val="0CD143AE"/>
    <w:rsid w:val="0D134FE0"/>
    <w:rsid w:val="0D940B92"/>
    <w:rsid w:val="0D97AB30"/>
    <w:rsid w:val="0D9E002D"/>
    <w:rsid w:val="0DA069CD"/>
    <w:rsid w:val="0DA53BF1"/>
    <w:rsid w:val="0DCC372D"/>
    <w:rsid w:val="0DD85DD4"/>
    <w:rsid w:val="0E0716D4"/>
    <w:rsid w:val="0E3120CF"/>
    <w:rsid w:val="0E3527F2"/>
    <w:rsid w:val="0E6645E8"/>
    <w:rsid w:val="0EBF370E"/>
    <w:rsid w:val="0ECC1103"/>
    <w:rsid w:val="0F45790A"/>
    <w:rsid w:val="0F8340C4"/>
    <w:rsid w:val="0F8B54AC"/>
    <w:rsid w:val="0F8D612B"/>
    <w:rsid w:val="0FA1062A"/>
    <w:rsid w:val="0FB726D8"/>
    <w:rsid w:val="0FC142F3"/>
    <w:rsid w:val="0FC67930"/>
    <w:rsid w:val="0FD136D3"/>
    <w:rsid w:val="0FD439FC"/>
    <w:rsid w:val="0FE5659D"/>
    <w:rsid w:val="0FE75425"/>
    <w:rsid w:val="0FF22FB9"/>
    <w:rsid w:val="100127AC"/>
    <w:rsid w:val="10BE7FD1"/>
    <w:rsid w:val="10C10BCB"/>
    <w:rsid w:val="10CD61AE"/>
    <w:rsid w:val="10D66437"/>
    <w:rsid w:val="112812B5"/>
    <w:rsid w:val="113D2106"/>
    <w:rsid w:val="11691239"/>
    <w:rsid w:val="116E5838"/>
    <w:rsid w:val="119E0B2F"/>
    <w:rsid w:val="11D02C52"/>
    <w:rsid w:val="11E01347"/>
    <w:rsid w:val="122137BD"/>
    <w:rsid w:val="1299786E"/>
    <w:rsid w:val="12AC3F3F"/>
    <w:rsid w:val="12B413DC"/>
    <w:rsid w:val="12DD0B15"/>
    <w:rsid w:val="12F273DB"/>
    <w:rsid w:val="135266E4"/>
    <w:rsid w:val="138B221C"/>
    <w:rsid w:val="13A01F69"/>
    <w:rsid w:val="13AC7EE6"/>
    <w:rsid w:val="13AD0B73"/>
    <w:rsid w:val="13CE13C7"/>
    <w:rsid w:val="140C3DF0"/>
    <w:rsid w:val="141259D8"/>
    <w:rsid w:val="14224A13"/>
    <w:rsid w:val="142B93A2"/>
    <w:rsid w:val="14413D10"/>
    <w:rsid w:val="1446173E"/>
    <w:rsid w:val="148BD859"/>
    <w:rsid w:val="149301BE"/>
    <w:rsid w:val="149C3D46"/>
    <w:rsid w:val="149E1AF9"/>
    <w:rsid w:val="14DC5DFD"/>
    <w:rsid w:val="14F24231"/>
    <w:rsid w:val="151073BE"/>
    <w:rsid w:val="15227278"/>
    <w:rsid w:val="152E76FE"/>
    <w:rsid w:val="15646098"/>
    <w:rsid w:val="1569E982"/>
    <w:rsid w:val="158B2452"/>
    <w:rsid w:val="15A02708"/>
    <w:rsid w:val="15B369BE"/>
    <w:rsid w:val="15B46129"/>
    <w:rsid w:val="15D37395"/>
    <w:rsid w:val="16046C57"/>
    <w:rsid w:val="16246D3F"/>
    <w:rsid w:val="1664174C"/>
    <w:rsid w:val="16795FF7"/>
    <w:rsid w:val="16B87957"/>
    <w:rsid w:val="16D91ABC"/>
    <w:rsid w:val="16FE5DDF"/>
    <w:rsid w:val="17086DE8"/>
    <w:rsid w:val="173E7C25"/>
    <w:rsid w:val="176B6ED4"/>
    <w:rsid w:val="177C1F12"/>
    <w:rsid w:val="177E0112"/>
    <w:rsid w:val="17B86896"/>
    <w:rsid w:val="17C47486"/>
    <w:rsid w:val="17C83DC2"/>
    <w:rsid w:val="17CD1833"/>
    <w:rsid w:val="17D842F3"/>
    <w:rsid w:val="17E2411C"/>
    <w:rsid w:val="17EF08F1"/>
    <w:rsid w:val="18205CE2"/>
    <w:rsid w:val="1840622B"/>
    <w:rsid w:val="186677AF"/>
    <w:rsid w:val="187719B8"/>
    <w:rsid w:val="189D67E3"/>
    <w:rsid w:val="18C51E10"/>
    <w:rsid w:val="18D35061"/>
    <w:rsid w:val="18EF2C0F"/>
    <w:rsid w:val="19145A50"/>
    <w:rsid w:val="192E4F00"/>
    <w:rsid w:val="196D36B1"/>
    <w:rsid w:val="196D540D"/>
    <w:rsid w:val="197A68D4"/>
    <w:rsid w:val="1999699F"/>
    <w:rsid w:val="19B144E8"/>
    <w:rsid w:val="19B3596D"/>
    <w:rsid w:val="19B5640D"/>
    <w:rsid w:val="19CD706A"/>
    <w:rsid w:val="19F70A0E"/>
    <w:rsid w:val="19FF2094"/>
    <w:rsid w:val="1A051862"/>
    <w:rsid w:val="1A183990"/>
    <w:rsid w:val="1A2147DC"/>
    <w:rsid w:val="1A2E665D"/>
    <w:rsid w:val="1A424C1E"/>
    <w:rsid w:val="1A4B47CD"/>
    <w:rsid w:val="1A4C7C6D"/>
    <w:rsid w:val="1A772D48"/>
    <w:rsid w:val="1A953DA7"/>
    <w:rsid w:val="1AE11BDF"/>
    <w:rsid w:val="1B137C5A"/>
    <w:rsid w:val="1B154A9F"/>
    <w:rsid w:val="1B1F6123"/>
    <w:rsid w:val="1B434080"/>
    <w:rsid w:val="1B4775AE"/>
    <w:rsid w:val="1B927281"/>
    <w:rsid w:val="1BAD5B2A"/>
    <w:rsid w:val="1BB139E9"/>
    <w:rsid w:val="1BB44672"/>
    <w:rsid w:val="1BBF2C12"/>
    <w:rsid w:val="1BDC6695"/>
    <w:rsid w:val="1BF47101"/>
    <w:rsid w:val="1C470B95"/>
    <w:rsid w:val="1C7B57AF"/>
    <w:rsid w:val="1C996065"/>
    <w:rsid w:val="1CAE34F2"/>
    <w:rsid w:val="1CB86F1D"/>
    <w:rsid w:val="1CCB36BC"/>
    <w:rsid w:val="1CD76BFD"/>
    <w:rsid w:val="1D463BA5"/>
    <w:rsid w:val="1D5E4EA0"/>
    <w:rsid w:val="1D6312DA"/>
    <w:rsid w:val="1D6E1479"/>
    <w:rsid w:val="1D6E4A05"/>
    <w:rsid w:val="1D8D7826"/>
    <w:rsid w:val="1DA80070"/>
    <w:rsid w:val="1DAB0EB0"/>
    <w:rsid w:val="1DCB4A4D"/>
    <w:rsid w:val="1E374C54"/>
    <w:rsid w:val="1E77744A"/>
    <w:rsid w:val="1E8316D3"/>
    <w:rsid w:val="1EDB326C"/>
    <w:rsid w:val="1EE94E83"/>
    <w:rsid w:val="1EF05E30"/>
    <w:rsid w:val="1F0079B3"/>
    <w:rsid w:val="1F0D64A0"/>
    <w:rsid w:val="1F2D1BDC"/>
    <w:rsid w:val="1F572709"/>
    <w:rsid w:val="1F854242"/>
    <w:rsid w:val="1FAE1EC1"/>
    <w:rsid w:val="1FB37EB3"/>
    <w:rsid w:val="20016D13"/>
    <w:rsid w:val="200310E7"/>
    <w:rsid w:val="20717F2A"/>
    <w:rsid w:val="2072003F"/>
    <w:rsid w:val="209E3855"/>
    <w:rsid w:val="20C1508D"/>
    <w:rsid w:val="20C73955"/>
    <w:rsid w:val="212E64A8"/>
    <w:rsid w:val="21670FD9"/>
    <w:rsid w:val="2180280D"/>
    <w:rsid w:val="21895199"/>
    <w:rsid w:val="218C1AA3"/>
    <w:rsid w:val="21964B06"/>
    <w:rsid w:val="21B748D6"/>
    <w:rsid w:val="21B9057D"/>
    <w:rsid w:val="21D966F3"/>
    <w:rsid w:val="21F15A1A"/>
    <w:rsid w:val="221511C4"/>
    <w:rsid w:val="22212103"/>
    <w:rsid w:val="22237B0C"/>
    <w:rsid w:val="22372654"/>
    <w:rsid w:val="225862D7"/>
    <w:rsid w:val="225A231E"/>
    <w:rsid w:val="225D0214"/>
    <w:rsid w:val="22991DEA"/>
    <w:rsid w:val="22C631F6"/>
    <w:rsid w:val="231B2B24"/>
    <w:rsid w:val="232357C2"/>
    <w:rsid w:val="232D02A9"/>
    <w:rsid w:val="2340093F"/>
    <w:rsid w:val="239167DF"/>
    <w:rsid w:val="239D567C"/>
    <w:rsid w:val="23C55EB7"/>
    <w:rsid w:val="240B4657"/>
    <w:rsid w:val="240C36E2"/>
    <w:rsid w:val="24194423"/>
    <w:rsid w:val="24286F78"/>
    <w:rsid w:val="2455473B"/>
    <w:rsid w:val="249D52E8"/>
    <w:rsid w:val="24D814BF"/>
    <w:rsid w:val="24DC5FFC"/>
    <w:rsid w:val="24F64A63"/>
    <w:rsid w:val="251F5632"/>
    <w:rsid w:val="252B4B4C"/>
    <w:rsid w:val="253604B4"/>
    <w:rsid w:val="254E6C6B"/>
    <w:rsid w:val="25542016"/>
    <w:rsid w:val="25612063"/>
    <w:rsid w:val="25727004"/>
    <w:rsid w:val="25861B66"/>
    <w:rsid w:val="25930036"/>
    <w:rsid w:val="259C7D8D"/>
    <w:rsid w:val="25A36C67"/>
    <w:rsid w:val="25C84AC9"/>
    <w:rsid w:val="25DD6D7D"/>
    <w:rsid w:val="25F65322"/>
    <w:rsid w:val="26776E71"/>
    <w:rsid w:val="26851756"/>
    <w:rsid w:val="26914E82"/>
    <w:rsid w:val="26D253E7"/>
    <w:rsid w:val="26E5601A"/>
    <w:rsid w:val="26E6503B"/>
    <w:rsid w:val="26E84428"/>
    <w:rsid w:val="26F005FD"/>
    <w:rsid w:val="2714234A"/>
    <w:rsid w:val="2727564C"/>
    <w:rsid w:val="27386B57"/>
    <w:rsid w:val="275659C2"/>
    <w:rsid w:val="27C34D02"/>
    <w:rsid w:val="27C94FC5"/>
    <w:rsid w:val="27E87742"/>
    <w:rsid w:val="27E91C88"/>
    <w:rsid w:val="27F210E8"/>
    <w:rsid w:val="27F21145"/>
    <w:rsid w:val="285E01C8"/>
    <w:rsid w:val="2876172E"/>
    <w:rsid w:val="28A52E53"/>
    <w:rsid w:val="28AD2C73"/>
    <w:rsid w:val="28C62B12"/>
    <w:rsid w:val="28DD3D90"/>
    <w:rsid w:val="29095666"/>
    <w:rsid w:val="29147430"/>
    <w:rsid w:val="291A1326"/>
    <w:rsid w:val="291B8605"/>
    <w:rsid w:val="295F52A1"/>
    <w:rsid w:val="29887C51"/>
    <w:rsid w:val="29AC3C6D"/>
    <w:rsid w:val="29AD1E6A"/>
    <w:rsid w:val="29BA042C"/>
    <w:rsid w:val="29EE1EA2"/>
    <w:rsid w:val="2A094D30"/>
    <w:rsid w:val="2A0B49BA"/>
    <w:rsid w:val="2A311E7B"/>
    <w:rsid w:val="2A3E75B5"/>
    <w:rsid w:val="2A903AAE"/>
    <w:rsid w:val="2AA37B35"/>
    <w:rsid w:val="2AB40859"/>
    <w:rsid w:val="2AE64387"/>
    <w:rsid w:val="2AED5D65"/>
    <w:rsid w:val="2AEF0A2B"/>
    <w:rsid w:val="2B058BCE"/>
    <w:rsid w:val="2B615779"/>
    <w:rsid w:val="2B6A6FAB"/>
    <w:rsid w:val="2B6C3AEC"/>
    <w:rsid w:val="2BAA70F8"/>
    <w:rsid w:val="2BE07D12"/>
    <w:rsid w:val="2BFC3776"/>
    <w:rsid w:val="2C1A03C1"/>
    <w:rsid w:val="2C1B60E6"/>
    <w:rsid w:val="2C466D7C"/>
    <w:rsid w:val="2C4D2D34"/>
    <w:rsid w:val="2C535428"/>
    <w:rsid w:val="2CA30E0A"/>
    <w:rsid w:val="2CAF0BED"/>
    <w:rsid w:val="2CB261E4"/>
    <w:rsid w:val="2CF415BA"/>
    <w:rsid w:val="2D012C77"/>
    <w:rsid w:val="2D05771A"/>
    <w:rsid w:val="2D16728D"/>
    <w:rsid w:val="2D193F6F"/>
    <w:rsid w:val="2D205B4A"/>
    <w:rsid w:val="2D4550DF"/>
    <w:rsid w:val="2D4A15DA"/>
    <w:rsid w:val="2D8D0CD9"/>
    <w:rsid w:val="2DBD747E"/>
    <w:rsid w:val="2DE914EE"/>
    <w:rsid w:val="2E12FFD8"/>
    <w:rsid w:val="2E1411DF"/>
    <w:rsid w:val="2E204D62"/>
    <w:rsid w:val="2E3B6AEC"/>
    <w:rsid w:val="2E4B7C01"/>
    <w:rsid w:val="2E580725"/>
    <w:rsid w:val="2E65385A"/>
    <w:rsid w:val="2E69533E"/>
    <w:rsid w:val="2E925DE1"/>
    <w:rsid w:val="2EBC091E"/>
    <w:rsid w:val="2EBC0DDA"/>
    <w:rsid w:val="2EC0159F"/>
    <w:rsid w:val="2ED61F55"/>
    <w:rsid w:val="2F1719C3"/>
    <w:rsid w:val="2F5B46D6"/>
    <w:rsid w:val="2F616747"/>
    <w:rsid w:val="2F6C7286"/>
    <w:rsid w:val="2F821FCB"/>
    <w:rsid w:val="2F826E1E"/>
    <w:rsid w:val="2F8C77D3"/>
    <w:rsid w:val="2FBD397E"/>
    <w:rsid w:val="2FCD1BB8"/>
    <w:rsid w:val="2FFD6E68"/>
    <w:rsid w:val="30074084"/>
    <w:rsid w:val="300D4634"/>
    <w:rsid w:val="30536977"/>
    <w:rsid w:val="305F6F7D"/>
    <w:rsid w:val="30765462"/>
    <w:rsid w:val="30784FA4"/>
    <w:rsid w:val="30962EFC"/>
    <w:rsid w:val="30970210"/>
    <w:rsid w:val="309D13D9"/>
    <w:rsid w:val="30BD2CB7"/>
    <w:rsid w:val="30F5F97E"/>
    <w:rsid w:val="311210BD"/>
    <w:rsid w:val="312278F0"/>
    <w:rsid w:val="312C5283"/>
    <w:rsid w:val="315C4036"/>
    <w:rsid w:val="317D3B5D"/>
    <w:rsid w:val="31854901"/>
    <w:rsid w:val="31CF04B1"/>
    <w:rsid w:val="322C02CB"/>
    <w:rsid w:val="325345D7"/>
    <w:rsid w:val="32734FC4"/>
    <w:rsid w:val="3293070B"/>
    <w:rsid w:val="32AC0A46"/>
    <w:rsid w:val="32B61E71"/>
    <w:rsid w:val="32C10D50"/>
    <w:rsid w:val="32C767FB"/>
    <w:rsid w:val="32ED5589"/>
    <w:rsid w:val="32F26FC1"/>
    <w:rsid w:val="32F92EFA"/>
    <w:rsid w:val="330E4C4E"/>
    <w:rsid w:val="33137B5E"/>
    <w:rsid w:val="331F61ED"/>
    <w:rsid w:val="33713745"/>
    <w:rsid w:val="33883169"/>
    <w:rsid w:val="33CD0F4C"/>
    <w:rsid w:val="33D466D4"/>
    <w:rsid w:val="33E93FB9"/>
    <w:rsid w:val="34242D54"/>
    <w:rsid w:val="3445156C"/>
    <w:rsid w:val="345F12B6"/>
    <w:rsid w:val="34864E36"/>
    <w:rsid w:val="34B57933"/>
    <w:rsid w:val="34B87DBA"/>
    <w:rsid w:val="34D75DFB"/>
    <w:rsid w:val="34E16B31"/>
    <w:rsid w:val="34F33FA7"/>
    <w:rsid w:val="34F76464"/>
    <w:rsid w:val="35186576"/>
    <w:rsid w:val="353C0A55"/>
    <w:rsid w:val="35487718"/>
    <w:rsid w:val="356638CE"/>
    <w:rsid w:val="3577753D"/>
    <w:rsid w:val="359732C8"/>
    <w:rsid w:val="35B43A33"/>
    <w:rsid w:val="35BC359E"/>
    <w:rsid w:val="35BD66E3"/>
    <w:rsid w:val="35CA39E5"/>
    <w:rsid w:val="35D00989"/>
    <w:rsid w:val="360D4AA5"/>
    <w:rsid w:val="36155D39"/>
    <w:rsid w:val="363F4A93"/>
    <w:rsid w:val="3640380C"/>
    <w:rsid w:val="36572957"/>
    <w:rsid w:val="36643ECC"/>
    <w:rsid w:val="368B04C6"/>
    <w:rsid w:val="36E54FBE"/>
    <w:rsid w:val="37069069"/>
    <w:rsid w:val="37240321"/>
    <w:rsid w:val="37256141"/>
    <w:rsid w:val="377D286A"/>
    <w:rsid w:val="37923C13"/>
    <w:rsid w:val="37970EA8"/>
    <w:rsid w:val="379F35E7"/>
    <w:rsid w:val="383205B5"/>
    <w:rsid w:val="38341F86"/>
    <w:rsid w:val="384927B6"/>
    <w:rsid w:val="387617D1"/>
    <w:rsid w:val="38837A63"/>
    <w:rsid w:val="388B33D1"/>
    <w:rsid w:val="389265DF"/>
    <w:rsid w:val="389462EC"/>
    <w:rsid w:val="38A5671F"/>
    <w:rsid w:val="38EC53F1"/>
    <w:rsid w:val="38EF236C"/>
    <w:rsid w:val="39031081"/>
    <w:rsid w:val="39073C73"/>
    <w:rsid w:val="39083D46"/>
    <w:rsid w:val="391262BB"/>
    <w:rsid w:val="394053A4"/>
    <w:rsid w:val="394E4270"/>
    <w:rsid w:val="396A7D03"/>
    <w:rsid w:val="39785883"/>
    <w:rsid w:val="397E7E6D"/>
    <w:rsid w:val="39803F1D"/>
    <w:rsid w:val="39BF0C29"/>
    <w:rsid w:val="39E4579D"/>
    <w:rsid w:val="39E562E1"/>
    <w:rsid w:val="3A105062"/>
    <w:rsid w:val="3A244FB7"/>
    <w:rsid w:val="3A2772B1"/>
    <w:rsid w:val="3A3A7596"/>
    <w:rsid w:val="3A7B325C"/>
    <w:rsid w:val="3A8F00F7"/>
    <w:rsid w:val="3AB62A61"/>
    <w:rsid w:val="3AE540F3"/>
    <w:rsid w:val="3B5C05F2"/>
    <w:rsid w:val="3B5D7B19"/>
    <w:rsid w:val="3B6B1497"/>
    <w:rsid w:val="3B7D0149"/>
    <w:rsid w:val="3B9B50EF"/>
    <w:rsid w:val="3BCB27EB"/>
    <w:rsid w:val="3BD67D17"/>
    <w:rsid w:val="3BEF756B"/>
    <w:rsid w:val="3C01702D"/>
    <w:rsid w:val="3C4D4069"/>
    <w:rsid w:val="3C7A555C"/>
    <w:rsid w:val="3C895D25"/>
    <w:rsid w:val="3CA05356"/>
    <w:rsid w:val="3CBD10FF"/>
    <w:rsid w:val="3CEB3167"/>
    <w:rsid w:val="3D3437BB"/>
    <w:rsid w:val="3D6B0C9C"/>
    <w:rsid w:val="3D6B1239"/>
    <w:rsid w:val="3D9F48E4"/>
    <w:rsid w:val="3DB50AD7"/>
    <w:rsid w:val="3DBA6657"/>
    <w:rsid w:val="3DBB66D1"/>
    <w:rsid w:val="3DEA09A7"/>
    <w:rsid w:val="3E29621B"/>
    <w:rsid w:val="3E85348E"/>
    <w:rsid w:val="3EB67E81"/>
    <w:rsid w:val="3EB73D77"/>
    <w:rsid w:val="3EC374B6"/>
    <w:rsid w:val="3ED93993"/>
    <w:rsid w:val="3EE07D1F"/>
    <w:rsid w:val="3EEC4CFF"/>
    <w:rsid w:val="3EF33344"/>
    <w:rsid w:val="3F07103B"/>
    <w:rsid w:val="3F182E50"/>
    <w:rsid w:val="3F616AA2"/>
    <w:rsid w:val="3F833E40"/>
    <w:rsid w:val="3F9A339E"/>
    <w:rsid w:val="3FAD7F3A"/>
    <w:rsid w:val="3FE031B5"/>
    <w:rsid w:val="3FE76342"/>
    <w:rsid w:val="4006292E"/>
    <w:rsid w:val="403A32FF"/>
    <w:rsid w:val="40495906"/>
    <w:rsid w:val="40B23FD9"/>
    <w:rsid w:val="40ED14D0"/>
    <w:rsid w:val="410D7D7E"/>
    <w:rsid w:val="41343BCF"/>
    <w:rsid w:val="41585B81"/>
    <w:rsid w:val="41A026A2"/>
    <w:rsid w:val="41A253BA"/>
    <w:rsid w:val="41A45946"/>
    <w:rsid w:val="41A77B8C"/>
    <w:rsid w:val="41AC1FDC"/>
    <w:rsid w:val="41BC14A2"/>
    <w:rsid w:val="41BD2A94"/>
    <w:rsid w:val="41D80207"/>
    <w:rsid w:val="4259062E"/>
    <w:rsid w:val="42A141D5"/>
    <w:rsid w:val="42B03D58"/>
    <w:rsid w:val="42E4346E"/>
    <w:rsid w:val="42E83574"/>
    <w:rsid w:val="42EC0C58"/>
    <w:rsid w:val="433067C4"/>
    <w:rsid w:val="433C58A7"/>
    <w:rsid w:val="43592D61"/>
    <w:rsid w:val="436854A3"/>
    <w:rsid w:val="43AF3322"/>
    <w:rsid w:val="43C725BF"/>
    <w:rsid w:val="43C8157A"/>
    <w:rsid w:val="440846F9"/>
    <w:rsid w:val="44375C1F"/>
    <w:rsid w:val="445C39EC"/>
    <w:rsid w:val="44682E47"/>
    <w:rsid w:val="44B51936"/>
    <w:rsid w:val="44BFDB2D"/>
    <w:rsid w:val="44D23ADC"/>
    <w:rsid w:val="44D2786D"/>
    <w:rsid w:val="44DB7AA2"/>
    <w:rsid w:val="44E14B43"/>
    <w:rsid w:val="44E26212"/>
    <w:rsid w:val="44F71BCC"/>
    <w:rsid w:val="45073333"/>
    <w:rsid w:val="451D4E71"/>
    <w:rsid w:val="455B72ED"/>
    <w:rsid w:val="455F1228"/>
    <w:rsid w:val="458C2FAA"/>
    <w:rsid w:val="45AE35A8"/>
    <w:rsid w:val="45FA74DE"/>
    <w:rsid w:val="45FD4FDC"/>
    <w:rsid w:val="462933EE"/>
    <w:rsid w:val="46391C7E"/>
    <w:rsid w:val="46423F68"/>
    <w:rsid w:val="46B25ACF"/>
    <w:rsid w:val="46B73458"/>
    <w:rsid w:val="46C5555A"/>
    <w:rsid w:val="46CA2B23"/>
    <w:rsid w:val="46E571DA"/>
    <w:rsid w:val="46EA70AF"/>
    <w:rsid w:val="46EE71F1"/>
    <w:rsid w:val="46F130F9"/>
    <w:rsid w:val="470E24B9"/>
    <w:rsid w:val="473E0A75"/>
    <w:rsid w:val="47540FF1"/>
    <w:rsid w:val="476D649F"/>
    <w:rsid w:val="47ED0ABA"/>
    <w:rsid w:val="481058B7"/>
    <w:rsid w:val="48393B66"/>
    <w:rsid w:val="48A06924"/>
    <w:rsid w:val="48F11766"/>
    <w:rsid w:val="490F574C"/>
    <w:rsid w:val="4918115F"/>
    <w:rsid w:val="49286BB2"/>
    <w:rsid w:val="495A55CF"/>
    <w:rsid w:val="496D4F07"/>
    <w:rsid w:val="49A6122D"/>
    <w:rsid w:val="49B76EF5"/>
    <w:rsid w:val="49DB4007"/>
    <w:rsid w:val="49E14E19"/>
    <w:rsid w:val="4A057E39"/>
    <w:rsid w:val="4A0D0080"/>
    <w:rsid w:val="4A162E22"/>
    <w:rsid w:val="4A216C8C"/>
    <w:rsid w:val="4A5D3142"/>
    <w:rsid w:val="4A6131F6"/>
    <w:rsid w:val="4A7D0957"/>
    <w:rsid w:val="4A913FE5"/>
    <w:rsid w:val="4AA92FD4"/>
    <w:rsid w:val="4AED0E0B"/>
    <w:rsid w:val="4B286E22"/>
    <w:rsid w:val="4B4E2EDB"/>
    <w:rsid w:val="4B6B513F"/>
    <w:rsid w:val="4B6F4EE4"/>
    <w:rsid w:val="4B8F4637"/>
    <w:rsid w:val="4BE209DA"/>
    <w:rsid w:val="4BE931C9"/>
    <w:rsid w:val="4C011804"/>
    <w:rsid w:val="4C476316"/>
    <w:rsid w:val="4C632F75"/>
    <w:rsid w:val="4C6343CD"/>
    <w:rsid w:val="4C805329"/>
    <w:rsid w:val="4C93116B"/>
    <w:rsid w:val="4CA43667"/>
    <w:rsid w:val="4CB2093C"/>
    <w:rsid w:val="4CB350AB"/>
    <w:rsid w:val="4CC21C31"/>
    <w:rsid w:val="4CD22FC6"/>
    <w:rsid w:val="4CDB3564"/>
    <w:rsid w:val="4D127668"/>
    <w:rsid w:val="4D330262"/>
    <w:rsid w:val="4D430BF9"/>
    <w:rsid w:val="4D8E0A5F"/>
    <w:rsid w:val="4DAB3CF5"/>
    <w:rsid w:val="4DC62C7C"/>
    <w:rsid w:val="4E146830"/>
    <w:rsid w:val="4E2A3D05"/>
    <w:rsid w:val="4E383792"/>
    <w:rsid w:val="4E402BD8"/>
    <w:rsid w:val="4E720989"/>
    <w:rsid w:val="4EA167C6"/>
    <w:rsid w:val="4F0D2B81"/>
    <w:rsid w:val="4F0E4337"/>
    <w:rsid w:val="4F51655B"/>
    <w:rsid w:val="4F69216E"/>
    <w:rsid w:val="4F8071EA"/>
    <w:rsid w:val="4F8156EC"/>
    <w:rsid w:val="4F86169A"/>
    <w:rsid w:val="4FB450DB"/>
    <w:rsid w:val="4FB513E8"/>
    <w:rsid w:val="4FCE7FA9"/>
    <w:rsid w:val="4FD5183F"/>
    <w:rsid w:val="4FE70DC0"/>
    <w:rsid w:val="4FFA4F97"/>
    <w:rsid w:val="501106D9"/>
    <w:rsid w:val="5020391B"/>
    <w:rsid w:val="503448D3"/>
    <w:rsid w:val="50481B75"/>
    <w:rsid w:val="50491B80"/>
    <w:rsid w:val="504B2A37"/>
    <w:rsid w:val="508007F3"/>
    <w:rsid w:val="50BA74E9"/>
    <w:rsid w:val="50BC142C"/>
    <w:rsid w:val="50E17E52"/>
    <w:rsid w:val="50FA6BE7"/>
    <w:rsid w:val="50FE0150"/>
    <w:rsid w:val="51085E7F"/>
    <w:rsid w:val="51163E56"/>
    <w:rsid w:val="512307B5"/>
    <w:rsid w:val="512F4B53"/>
    <w:rsid w:val="51601AFD"/>
    <w:rsid w:val="516304B6"/>
    <w:rsid w:val="51B22F98"/>
    <w:rsid w:val="51BA63DB"/>
    <w:rsid w:val="51F63C7F"/>
    <w:rsid w:val="52006AD2"/>
    <w:rsid w:val="52033248"/>
    <w:rsid w:val="520C7025"/>
    <w:rsid w:val="521A61FD"/>
    <w:rsid w:val="524F73B3"/>
    <w:rsid w:val="52505D72"/>
    <w:rsid w:val="527C0D41"/>
    <w:rsid w:val="52BE66B8"/>
    <w:rsid w:val="52CB737C"/>
    <w:rsid w:val="52F44445"/>
    <w:rsid w:val="53102EE2"/>
    <w:rsid w:val="531D512D"/>
    <w:rsid w:val="535F1AC4"/>
    <w:rsid w:val="536D4D92"/>
    <w:rsid w:val="53D761ED"/>
    <w:rsid w:val="53DD4B3E"/>
    <w:rsid w:val="540C0F0F"/>
    <w:rsid w:val="540D3E38"/>
    <w:rsid w:val="545D60F4"/>
    <w:rsid w:val="546A4DFB"/>
    <w:rsid w:val="547400B1"/>
    <w:rsid w:val="54880CE8"/>
    <w:rsid w:val="549D6CE0"/>
    <w:rsid w:val="54B23C28"/>
    <w:rsid w:val="54CD4CA9"/>
    <w:rsid w:val="55AB316B"/>
    <w:rsid w:val="55E81847"/>
    <w:rsid w:val="55F91ED9"/>
    <w:rsid w:val="560237AD"/>
    <w:rsid w:val="56391E34"/>
    <w:rsid w:val="565E0EBF"/>
    <w:rsid w:val="567E2B70"/>
    <w:rsid w:val="56986E03"/>
    <w:rsid w:val="56C130BC"/>
    <w:rsid w:val="56CA73C9"/>
    <w:rsid w:val="570D57DF"/>
    <w:rsid w:val="573F2AB5"/>
    <w:rsid w:val="574067D3"/>
    <w:rsid w:val="5759773B"/>
    <w:rsid w:val="57651D94"/>
    <w:rsid w:val="57826C0A"/>
    <w:rsid w:val="578A4A61"/>
    <w:rsid w:val="57973B8A"/>
    <w:rsid w:val="57A646D9"/>
    <w:rsid w:val="57C332BB"/>
    <w:rsid w:val="57D95FC6"/>
    <w:rsid w:val="57E34A80"/>
    <w:rsid w:val="57E85936"/>
    <w:rsid w:val="57F56221"/>
    <w:rsid w:val="580E56F1"/>
    <w:rsid w:val="589B5886"/>
    <w:rsid w:val="58C04379"/>
    <w:rsid w:val="58D20F9B"/>
    <w:rsid w:val="59223B31"/>
    <w:rsid w:val="592338B4"/>
    <w:rsid w:val="59296DD4"/>
    <w:rsid w:val="59407B0E"/>
    <w:rsid w:val="59467043"/>
    <w:rsid w:val="594C0249"/>
    <w:rsid w:val="594D58D5"/>
    <w:rsid w:val="597D3DA9"/>
    <w:rsid w:val="59895048"/>
    <w:rsid w:val="59B968A9"/>
    <w:rsid w:val="59CA3C2C"/>
    <w:rsid w:val="59CE0B23"/>
    <w:rsid w:val="5A05004B"/>
    <w:rsid w:val="5A193E38"/>
    <w:rsid w:val="5A462AAC"/>
    <w:rsid w:val="5A46FF6C"/>
    <w:rsid w:val="5A4906D2"/>
    <w:rsid w:val="5A5728B7"/>
    <w:rsid w:val="5A5E74A1"/>
    <w:rsid w:val="5AA951CB"/>
    <w:rsid w:val="5AAB7532"/>
    <w:rsid w:val="5AB017C6"/>
    <w:rsid w:val="5AB052C8"/>
    <w:rsid w:val="5AC37F2B"/>
    <w:rsid w:val="5AF43703"/>
    <w:rsid w:val="5B472DE8"/>
    <w:rsid w:val="5B5E43E0"/>
    <w:rsid w:val="5B6D5A84"/>
    <w:rsid w:val="5BB25469"/>
    <w:rsid w:val="5BB67F1A"/>
    <w:rsid w:val="5BB818E2"/>
    <w:rsid w:val="5BC53EE6"/>
    <w:rsid w:val="5BF55174"/>
    <w:rsid w:val="5BF86711"/>
    <w:rsid w:val="5C1204D8"/>
    <w:rsid w:val="5C272F7A"/>
    <w:rsid w:val="5C2F7D59"/>
    <w:rsid w:val="5C353AD0"/>
    <w:rsid w:val="5C5D01A2"/>
    <w:rsid w:val="5C5D1CF9"/>
    <w:rsid w:val="5C6D0E49"/>
    <w:rsid w:val="5C767840"/>
    <w:rsid w:val="5C8A7162"/>
    <w:rsid w:val="5C8D07CB"/>
    <w:rsid w:val="5CA23A04"/>
    <w:rsid w:val="5CA8204B"/>
    <w:rsid w:val="5CBD209F"/>
    <w:rsid w:val="5CC37AF6"/>
    <w:rsid w:val="5CCD448C"/>
    <w:rsid w:val="5CDA40F9"/>
    <w:rsid w:val="5CE778BD"/>
    <w:rsid w:val="5CF01471"/>
    <w:rsid w:val="5D216DD2"/>
    <w:rsid w:val="5D2B302C"/>
    <w:rsid w:val="5D4579C6"/>
    <w:rsid w:val="5D700C03"/>
    <w:rsid w:val="5D8737B7"/>
    <w:rsid w:val="5D9B1B67"/>
    <w:rsid w:val="5DE76E49"/>
    <w:rsid w:val="5DEA68F9"/>
    <w:rsid w:val="5DF35CF5"/>
    <w:rsid w:val="5E000A16"/>
    <w:rsid w:val="5E0120B8"/>
    <w:rsid w:val="5E0537BF"/>
    <w:rsid w:val="5E1469DA"/>
    <w:rsid w:val="5E195103"/>
    <w:rsid w:val="5E1E1A8C"/>
    <w:rsid w:val="5E4F74B0"/>
    <w:rsid w:val="5E7903F4"/>
    <w:rsid w:val="5E9A5431"/>
    <w:rsid w:val="5E9D1F62"/>
    <w:rsid w:val="5EA46E38"/>
    <w:rsid w:val="5EB839EB"/>
    <w:rsid w:val="5EDA316B"/>
    <w:rsid w:val="5F2F43CB"/>
    <w:rsid w:val="5F474936"/>
    <w:rsid w:val="5F4A43F4"/>
    <w:rsid w:val="5F912D83"/>
    <w:rsid w:val="5FB92305"/>
    <w:rsid w:val="5FDA0034"/>
    <w:rsid w:val="601869E6"/>
    <w:rsid w:val="601E7E88"/>
    <w:rsid w:val="60257066"/>
    <w:rsid w:val="6048757A"/>
    <w:rsid w:val="60500547"/>
    <w:rsid w:val="60501054"/>
    <w:rsid w:val="60730EE5"/>
    <w:rsid w:val="60A96A2F"/>
    <w:rsid w:val="60B50B27"/>
    <w:rsid w:val="60C6076E"/>
    <w:rsid w:val="60E209CE"/>
    <w:rsid w:val="614F7AB4"/>
    <w:rsid w:val="61563842"/>
    <w:rsid w:val="616B40D0"/>
    <w:rsid w:val="616C6FE3"/>
    <w:rsid w:val="61911CC4"/>
    <w:rsid w:val="61C90194"/>
    <w:rsid w:val="61F46EF5"/>
    <w:rsid w:val="628C1243"/>
    <w:rsid w:val="62B62C1E"/>
    <w:rsid w:val="62C252A2"/>
    <w:rsid w:val="63004293"/>
    <w:rsid w:val="63165F5A"/>
    <w:rsid w:val="635135F2"/>
    <w:rsid w:val="639D1ED1"/>
    <w:rsid w:val="63AC7021"/>
    <w:rsid w:val="63B62300"/>
    <w:rsid w:val="63D44D8D"/>
    <w:rsid w:val="641D74D4"/>
    <w:rsid w:val="642F17F7"/>
    <w:rsid w:val="64347D48"/>
    <w:rsid w:val="644A0F0B"/>
    <w:rsid w:val="64B64257"/>
    <w:rsid w:val="64D2747A"/>
    <w:rsid w:val="651B136D"/>
    <w:rsid w:val="651D5FCF"/>
    <w:rsid w:val="65477D84"/>
    <w:rsid w:val="6557542E"/>
    <w:rsid w:val="657378B6"/>
    <w:rsid w:val="65777EA0"/>
    <w:rsid w:val="65783BB6"/>
    <w:rsid w:val="657E75D8"/>
    <w:rsid w:val="65930501"/>
    <w:rsid w:val="65F577E0"/>
    <w:rsid w:val="6604532C"/>
    <w:rsid w:val="6638797A"/>
    <w:rsid w:val="66413FC3"/>
    <w:rsid w:val="664144EB"/>
    <w:rsid w:val="66461899"/>
    <w:rsid w:val="665B769D"/>
    <w:rsid w:val="666B5DE5"/>
    <w:rsid w:val="66871919"/>
    <w:rsid w:val="668F69A7"/>
    <w:rsid w:val="66E11957"/>
    <w:rsid w:val="66F11716"/>
    <w:rsid w:val="670914FA"/>
    <w:rsid w:val="6717160D"/>
    <w:rsid w:val="67217475"/>
    <w:rsid w:val="672A5793"/>
    <w:rsid w:val="6779340A"/>
    <w:rsid w:val="67836BB7"/>
    <w:rsid w:val="67CC4C9E"/>
    <w:rsid w:val="68301879"/>
    <w:rsid w:val="6837463A"/>
    <w:rsid w:val="683F0EF9"/>
    <w:rsid w:val="68466B73"/>
    <w:rsid w:val="686B4CCE"/>
    <w:rsid w:val="691D10C0"/>
    <w:rsid w:val="69603C7E"/>
    <w:rsid w:val="6974723C"/>
    <w:rsid w:val="697D41D8"/>
    <w:rsid w:val="698F7918"/>
    <w:rsid w:val="69A418F4"/>
    <w:rsid w:val="69BD29DE"/>
    <w:rsid w:val="69FA103D"/>
    <w:rsid w:val="6A0913F8"/>
    <w:rsid w:val="6A1E7F8D"/>
    <w:rsid w:val="6A2C3A0C"/>
    <w:rsid w:val="6A4323AE"/>
    <w:rsid w:val="6A4D56EB"/>
    <w:rsid w:val="6A5857B3"/>
    <w:rsid w:val="6A6D28E4"/>
    <w:rsid w:val="6A7A48B2"/>
    <w:rsid w:val="6A945B5D"/>
    <w:rsid w:val="6AB36B74"/>
    <w:rsid w:val="6ABA2DCA"/>
    <w:rsid w:val="6ACD1CB5"/>
    <w:rsid w:val="6ADC5677"/>
    <w:rsid w:val="6B0B3C08"/>
    <w:rsid w:val="6B0E5A0E"/>
    <w:rsid w:val="6B542E4B"/>
    <w:rsid w:val="6B7F48BB"/>
    <w:rsid w:val="6B84086F"/>
    <w:rsid w:val="6B855497"/>
    <w:rsid w:val="6B9F4E9C"/>
    <w:rsid w:val="6BBD18A5"/>
    <w:rsid w:val="6BFB0532"/>
    <w:rsid w:val="6C2568AA"/>
    <w:rsid w:val="6C3228FC"/>
    <w:rsid w:val="6C4220C3"/>
    <w:rsid w:val="6C430633"/>
    <w:rsid w:val="6C5C568B"/>
    <w:rsid w:val="6C6F0CF5"/>
    <w:rsid w:val="6C7C177B"/>
    <w:rsid w:val="6C982F51"/>
    <w:rsid w:val="6CD41209"/>
    <w:rsid w:val="6CE469A7"/>
    <w:rsid w:val="6CE6391E"/>
    <w:rsid w:val="6CFB0ED9"/>
    <w:rsid w:val="6CFD02FA"/>
    <w:rsid w:val="6D344519"/>
    <w:rsid w:val="6D54022A"/>
    <w:rsid w:val="6D6931D5"/>
    <w:rsid w:val="6D7B5317"/>
    <w:rsid w:val="6D9A6F1B"/>
    <w:rsid w:val="6DDA1024"/>
    <w:rsid w:val="6DDF31C2"/>
    <w:rsid w:val="6DF22E99"/>
    <w:rsid w:val="6E2B5212"/>
    <w:rsid w:val="6E471D0C"/>
    <w:rsid w:val="6E700DE2"/>
    <w:rsid w:val="6E821363"/>
    <w:rsid w:val="6E95615F"/>
    <w:rsid w:val="6EB81C75"/>
    <w:rsid w:val="6ECE07B6"/>
    <w:rsid w:val="6ED343A4"/>
    <w:rsid w:val="6F5638A6"/>
    <w:rsid w:val="6F7F3F1C"/>
    <w:rsid w:val="6F9A523E"/>
    <w:rsid w:val="6FB92A54"/>
    <w:rsid w:val="6FBF44E3"/>
    <w:rsid w:val="6FC90276"/>
    <w:rsid w:val="6FD87E2A"/>
    <w:rsid w:val="6FE448EF"/>
    <w:rsid w:val="70001884"/>
    <w:rsid w:val="700308EF"/>
    <w:rsid w:val="701337DF"/>
    <w:rsid w:val="7038161B"/>
    <w:rsid w:val="70524321"/>
    <w:rsid w:val="705E4BC5"/>
    <w:rsid w:val="708F2DD6"/>
    <w:rsid w:val="7094547F"/>
    <w:rsid w:val="709523ED"/>
    <w:rsid w:val="70D7106A"/>
    <w:rsid w:val="710C32F1"/>
    <w:rsid w:val="715014B7"/>
    <w:rsid w:val="71596F34"/>
    <w:rsid w:val="715C0EC7"/>
    <w:rsid w:val="717219A4"/>
    <w:rsid w:val="71977BE9"/>
    <w:rsid w:val="7198636D"/>
    <w:rsid w:val="71A151BA"/>
    <w:rsid w:val="71B77BA0"/>
    <w:rsid w:val="72450106"/>
    <w:rsid w:val="72607363"/>
    <w:rsid w:val="72C91868"/>
    <w:rsid w:val="72D743B8"/>
    <w:rsid w:val="72E53E0C"/>
    <w:rsid w:val="72FD121E"/>
    <w:rsid w:val="730467B4"/>
    <w:rsid w:val="7322470C"/>
    <w:rsid w:val="733C3D1F"/>
    <w:rsid w:val="73815340"/>
    <w:rsid w:val="7384504E"/>
    <w:rsid w:val="739B110F"/>
    <w:rsid w:val="73A2479D"/>
    <w:rsid w:val="73A516C2"/>
    <w:rsid w:val="73CA6FFD"/>
    <w:rsid w:val="73E942E7"/>
    <w:rsid w:val="741C33EE"/>
    <w:rsid w:val="74287602"/>
    <w:rsid w:val="742D0268"/>
    <w:rsid w:val="747E4306"/>
    <w:rsid w:val="74E01D58"/>
    <w:rsid w:val="74E06AC9"/>
    <w:rsid w:val="750E054B"/>
    <w:rsid w:val="751B261F"/>
    <w:rsid w:val="75426623"/>
    <w:rsid w:val="756A0FF4"/>
    <w:rsid w:val="75943387"/>
    <w:rsid w:val="75987E1D"/>
    <w:rsid w:val="75B97E6A"/>
    <w:rsid w:val="764218D0"/>
    <w:rsid w:val="76622CE4"/>
    <w:rsid w:val="76766C3E"/>
    <w:rsid w:val="76877DA3"/>
    <w:rsid w:val="76B972F7"/>
    <w:rsid w:val="76BC5DFE"/>
    <w:rsid w:val="76BE18DC"/>
    <w:rsid w:val="76C14696"/>
    <w:rsid w:val="76F3140B"/>
    <w:rsid w:val="76F74738"/>
    <w:rsid w:val="76FE10CA"/>
    <w:rsid w:val="770A4613"/>
    <w:rsid w:val="77650199"/>
    <w:rsid w:val="77692F39"/>
    <w:rsid w:val="77AF718F"/>
    <w:rsid w:val="77B827A9"/>
    <w:rsid w:val="77CA7CB3"/>
    <w:rsid w:val="77D50136"/>
    <w:rsid w:val="77F9702D"/>
    <w:rsid w:val="780E162A"/>
    <w:rsid w:val="782828DF"/>
    <w:rsid w:val="7837744F"/>
    <w:rsid w:val="783F0EE9"/>
    <w:rsid w:val="784D34A4"/>
    <w:rsid w:val="78A7237F"/>
    <w:rsid w:val="78B247D5"/>
    <w:rsid w:val="78CC3864"/>
    <w:rsid w:val="79461A94"/>
    <w:rsid w:val="79DA230D"/>
    <w:rsid w:val="79E83D84"/>
    <w:rsid w:val="79FD1320"/>
    <w:rsid w:val="7A0D3930"/>
    <w:rsid w:val="7A2F21F2"/>
    <w:rsid w:val="7A4B7DB4"/>
    <w:rsid w:val="7A574C10"/>
    <w:rsid w:val="7A6510C8"/>
    <w:rsid w:val="7AA32A4B"/>
    <w:rsid w:val="7AFE1DA2"/>
    <w:rsid w:val="7B242BDB"/>
    <w:rsid w:val="7B307B6F"/>
    <w:rsid w:val="7B5432D5"/>
    <w:rsid w:val="7B5470E3"/>
    <w:rsid w:val="7B7E065F"/>
    <w:rsid w:val="7C061A80"/>
    <w:rsid w:val="7C1E0280"/>
    <w:rsid w:val="7C452553"/>
    <w:rsid w:val="7C60363D"/>
    <w:rsid w:val="7CA660A2"/>
    <w:rsid w:val="7CB74812"/>
    <w:rsid w:val="7CBD5A28"/>
    <w:rsid w:val="7CEE4AA6"/>
    <w:rsid w:val="7CEE69AC"/>
    <w:rsid w:val="7CEF782B"/>
    <w:rsid w:val="7CFA4DC2"/>
    <w:rsid w:val="7D1B31F1"/>
    <w:rsid w:val="7D1B62B7"/>
    <w:rsid w:val="7D3018EC"/>
    <w:rsid w:val="7D457C60"/>
    <w:rsid w:val="7D5B365A"/>
    <w:rsid w:val="7D64664F"/>
    <w:rsid w:val="7D7243AD"/>
    <w:rsid w:val="7D784BD5"/>
    <w:rsid w:val="7DAB5532"/>
    <w:rsid w:val="7DEC25B1"/>
    <w:rsid w:val="7DED8231"/>
    <w:rsid w:val="7E2952B0"/>
    <w:rsid w:val="7E5659FC"/>
    <w:rsid w:val="7E8F7738"/>
    <w:rsid w:val="7E9863CE"/>
    <w:rsid w:val="7E9E65FF"/>
    <w:rsid w:val="7EA17131"/>
    <w:rsid w:val="7EC24A4B"/>
    <w:rsid w:val="7F0378A3"/>
    <w:rsid w:val="7F20421C"/>
    <w:rsid w:val="7F302792"/>
    <w:rsid w:val="7F346C86"/>
    <w:rsid w:val="7F497853"/>
    <w:rsid w:val="7FB67189"/>
    <w:rsid w:val="7FC93EBA"/>
    <w:rsid w:val="8171CCA7"/>
    <w:rsid w:val="8298C19D"/>
    <w:rsid w:val="834F79A6"/>
    <w:rsid w:val="8D78A342"/>
    <w:rsid w:val="9BDB176C"/>
    <w:rsid w:val="9F2BC6F5"/>
    <w:rsid w:val="A32BAA94"/>
    <w:rsid w:val="A3AAE75D"/>
    <w:rsid w:val="A5B1E4DC"/>
    <w:rsid w:val="AC9B32A0"/>
    <w:rsid w:val="B4A221E7"/>
    <w:rsid w:val="B6EF8929"/>
    <w:rsid w:val="BF6EF58F"/>
    <w:rsid w:val="C1B1AA6D"/>
    <w:rsid w:val="C9AD2247"/>
    <w:rsid w:val="CBFD3B05"/>
    <w:rsid w:val="CDB1EF24"/>
    <w:rsid w:val="D18679E4"/>
    <w:rsid w:val="D9F34CDB"/>
    <w:rsid w:val="E773E3D2"/>
    <w:rsid w:val="E949EF7D"/>
    <w:rsid w:val="F3A7D1F0"/>
    <w:rsid w:val="F42B3040"/>
    <w:rsid w:val="F9D8442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before="0" w:after="0"/>
      <w:ind w:left="0" w:right="0"/>
      <w:jc w:val="both"/>
    </w:pPr>
    <w:rPr>
      <w:rFonts w:ascii="Calibri" w:hAnsi="Calibri" w:eastAsia="宋体" w:cs="Calibri"/>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4">
    <w:name w:val="heading 2"/>
    <w:basedOn w:val="1"/>
    <w:next w:val="1"/>
    <w:unhideWhenUsed/>
    <w:qFormat/>
    <w:uiPriority w:val="0"/>
    <w:pPr>
      <w:keepNext w:val="0"/>
      <w:keepLines/>
      <w:spacing w:beforeLines="0" w:beforeAutospacing="0" w:afterLines="0" w:afterAutospacing="0" w:line="560" w:lineRule="exact"/>
      <w:ind w:firstLine="643" w:firstLineChars="200"/>
      <w:jc w:val="both"/>
      <w:outlineLvl w:val="1"/>
    </w:pPr>
    <w:rPr>
      <w:rFonts w:ascii="Arial" w:hAnsi="Arial" w:eastAsia="楷体" w:cs="Times New Roman"/>
      <w:b/>
    </w:rPr>
  </w:style>
  <w:style w:type="paragraph" w:styleId="5">
    <w:name w:val="heading 3"/>
    <w:basedOn w:val="1"/>
    <w:next w:val="1"/>
    <w:qFormat/>
    <w:uiPriority w:val="0"/>
    <w:pPr>
      <w:spacing w:before="100" w:beforeAutospacing="1" w:after="100" w:afterAutospacing="1"/>
      <w:jc w:val="left"/>
      <w:outlineLvl w:val="2"/>
    </w:pPr>
    <w:rPr>
      <w:rFonts w:hint="eastAsia" w:ascii="宋体" w:hAnsi="宋体" w:eastAsia="宋体" w:cs="宋体"/>
      <w:b/>
      <w:kern w:val="0"/>
      <w:sz w:val="27"/>
      <w:szCs w:val="27"/>
      <w:lang w:val="en-US" w:eastAsia="zh-CN" w:bidi="ar"/>
    </w:rPr>
  </w:style>
  <w:style w:type="character" w:default="1" w:styleId="18">
    <w:name w:val="Default Paragraph Font"/>
    <w:qFormat/>
    <w:uiPriority w:val="0"/>
    <w:rPr>
      <w:rFonts w:ascii="Times New Roman" w:hAnsi="Times New Roman" w:eastAsia="宋体" w:cs="Times New Roman"/>
      <w:sz w:val="21"/>
    </w:rPr>
  </w:style>
  <w:style w:type="table" w:default="1" w:styleId="17">
    <w:name w:val="Normal Table"/>
    <w:qFormat/>
    <w:uiPriority w:val="0"/>
    <w:rPr>
      <w:rFonts w:ascii="Times New Roman" w:hAnsi="Times New Roman" w:eastAsia="宋体" w:cs="Times New Roman"/>
    </w:rPr>
    <w:tblPr>
      <w:tblLayout w:type="fixed"/>
      <w:tblCellMar>
        <w:top w:w="0" w:type="dxa"/>
        <w:left w:w="108" w:type="dxa"/>
        <w:bottom w:w="0" w:type="dxa"/>
        <w:right w:w="108" w:type="dxa"/>
      </w:tblCellMar>
    </w:tblPr>
  </w:style>
  <w:style w:type="paragraph" w:styleId="2">
    <w:name w:val="Body Text"/>
    <w:basedOn w:val="1"/>
    <w:next w:val="1"/>
    <w:qFormat/>
    <w:uiPriority w:val="0"/>
    <w:pPr>
      <w:widowControl w:val="0"/>
      <w:adjustRightInd w:val="0"/>
      <w:snapToGrid w:val="0"/>
      <w:spacing w:after="0" w:line="348" w:lineRule="auto"/>
      <w:ind w:firstLine="880" w:firstLineChars="200"/>
      <w:jc w:val="both"/>
    </w:pPr>
    <w:rPr>
      <w:rFonts w:ascii="Calibri" w:hAnsi="Calibri" w:eastAsia="仿宋_GB2312" w:cs="仿宋_GB2312"/>
      <w:kern w:val="2"/>
      <w:sz w:val="32"/>
      <w:szCs w:val="24"/>
      <w:lang w:val="en-US" w:eastAsia="zh-CN" w:bidi="ar-SA"/>
    </w:rPr>
  </w:style>
  <w:style w:type="paragraph" w:styleId="6">
    <w:name w:val="annotation text"/>
    <w:basedOn w:val="1"/>
    <w:qFormat/>
    <w:uiPriority w:val="0"/>
    <w:pPr>
      <w:jc w:val="left"/>
    </w:pPr>
    <w:rPr>
      <w:rFonts w:ascii="Times New Roman" w:hAnsi="Times New Roman" w:eastAsia="宋体" w:cs="Times New Roman"/>
    </w:rPr>
  </w:style>
  <w:style w:type="paragraph" w:styleId="7">
    <w:name w:val="Body Text Indent"/>
    <w:basedOn w:val="1"/>
    <w:qFormat/>
    <w:uiPriority w:val="0"/>
    <w:pPr>
      <w:widowControl w:val="0"/>
      <w:spacing w:before="0" w:after="120"/>
      <w:ind w:left="420" w:leftChars="200" w:right="0"/>
      <w:jc w:val="both"/>
    </w:pPr>
    <w:rPr>
      <w:rFonts w:ascii="Calibri" w:hAnsi="Calibri" w:eastAsia="宋体" w:cs="Calibri"/>
      <w:kern w:val="2"/>
      <w:sz w:val="21"/>
      <w:szCs w:val="24"/>
      <w:lang w:val="en-US" w:eastAsia="zh-CN" w:bidi="ar-SA"/>
    </w:rPr>
  </w:style>
  <w:style w:type="paragraph" w:styleId="8">
    <w:name w:val="Body Text Indent 2"/>
    <w:basedOn w:val="1"/>
    <w:next w:val="9"/>
    <w:qFormat/>
    <w:uiPriority w:val="0"/>
    <w:pPr>
      <w:ind w:firstLine="420" w:firstLineChars="200"/>
    </w:pPr>
    <w:rPr>
      <w:rFonts w:ascii="宋体" w:hAnsi="宋体" w:eastAsia="宋体" w:cs="Times New Roman"/>
      <w:b/>
      <w:szCs w:val="20"/>
    </w:rPr>
  </w:style>
  <w:style w:type="paragraph" w:customStyle="1" w:styleId="9">
    <w:name w:val="目录 71"/>
    <w:basedOn w:val="1"/>
    <w:next w:val="1"/>
    <w:qFormat/>
    <w:uiPriority w:val="0"/>
    <w:pPr>
      <w:ind w:left="2520"/>
    </w:pPr>
    <w:rPr>
      <w:rFonts w:ascii="Calibri" w:hAnsi="宋体" w:eastAsia="宋体" w:cs="宋体"/>
      <w:kern w:val="0"/>
    </w:rPr>
  </w:style>
  <w:style w:type="paragraph" w:styleId="10">
    <w:name w:val="Balloon Text"/>
    <w:basedOn w:val="1"/>
    <w:link w:val="27"/>
    <w:qFormat/>
    <w:uiPriority w:val="0"/>
    <w:rPr>
      <w:rFonts w:ascii="Times New Roman" w:hAnsi="Times New Roman" w:eastAsia="宋体" w:cs="Times New Roman"/>
      <w:sz w:val="18"/>
      <w:szCs w:val="18"/>
    </w:rPr>
  </w:style>
  <w:style w:type="paragraph" w:styleId="11">
    <w:name w:val="footer"/>
    <w:basedOn w:val="1"/>
    <w:link w:val="28"/>
    <w:qFormat/>
    <w:uiPriority w:val="0"/>
    <w:pPr>
      <w:widowControl w:val="0"/>
      <w:tabs>
        <w:tab w:val="center" w:pos="4140"/>
        <w:tab w:val="right" w:pos="8300"/>
      </w:tabs>
      <w:snapToGrid w:val="0"/>
      <w:spacing w:after="0"/>
      <w:jc w:val="left"/>
    </w:pPr>
    <w:rPr>
      <w:rFonts w:ascii="宋体" w:hAnsi="宋体" w:eastAsia="宋体" w:cs="Times New Roman"/>
      <w:kern w:val="2"/>
      <w:sz w:val="28"/>
      <w:szCs w:val="18"/>
      <w:lang w:val="en-US" w:eastAsia="zh-CN" w:bidi="ar-SA"/>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eastAsia="宋体" w:cs="Times New Roman"/>
      <w:sz w:val="18"/>
    </w:rPr>
  </w:style>
  <w:style w:type="paragraph" w:styleId="13">
    <w:name w:val="toc 1"/>
    <w:basedOn w:val="1"/>
    <w:next w:val="1"/>
    <w:qFormat/>
    <w:uiPriority w:val="0"/>
    <w:pPr>
      <w:widowControl w:val="0"/>
      <w:spacing w:after="0"/>
      <w:jc w:val="both"/>
    </w:pPr>
    <w:rPr>
      <w:rFonts w:ascii="Calibri" w:hAnsi="Calibri" w:eastAsia="宋体" w:cs="Calibri"/>
      <w:kern w:val="2"/>
      <w:sz w:val="21"/>
      <w:szCs w:val="24"/>
      <w:lang w:val="en-US" w:eastAsia="zh-CN" w:bidi="ar-SA"/>
    </w:rPr>
  </w:style>
  <w:style w:type="paragraph" w:styleId="14">
    <w:name w:val="footnote text"/>
    <w:basedOn w:val="1"/>
    <w:qFormat/>
    <w:uiPriority w:val="0"/>
    <w:pPr>
      <w:widowControl w:val="0"/>
      <w:snapToGrid w:val="0"/>
      <w:spacing w:after="0"/>
      <w:jc w:val="left"/>
    </w:pPr>
    <w:rPr>
      <w:rFonts w:ascii="Calibri" w:hAnsi="Calibri" w:eastAsia="宋体" w:cs="Calibri"/>
      <w:kern w:val="2"/>
      <w:sz w:val="18"/>
      <w:szCs w:val="24"/>
      <w:lang w:val="en-US" w:eastAsia="zh-CN" w:bidi="ar-SA"/>
    </w:rPr>
  </w:style>
  <w:style w:type="paragraph" w:styleId="15">
    <w:name w:val="Normal (Web)"/>
    <w:basedOn w:val="1"/>
    <w:qFormat/>
    <w:uiPriority w:val="0"/>
    <w:pPr>
      <w:spacing w:before="100" w:beforeAutospacing="1" w:after="100" w:afterAutospacing="1"/>
      <w:ind w:left="0" w:right="0"/>
      <w:jc w:val="left"/>
    </w:pPr>
    <w:rPr>
      <w:rFonts w:ascii="Times New Roman" w:hAnsi="Times New Roman" w:eastAsia="宋体" w:cs="Times New Roman"/>
      <w:kern w:val="0"/>
      <w:sz w:val="24"/>
      <w:lang w:val="en-US" w:eastAsia="zh-CN" w:bidi="ar"/>
    </w:rPr>
  </w:style>
  <w:style w:type="paragraph" w:styleId="16">
    <w:name w:val="Body Text First Indent 2"/>
    <w:basedOn w:val="7"/>
    <w:qFormat/>
    <w:uiPriority w:val="0"/>
    <w:pPr>
      <w:widowControl/>
      <w:spacing w:before="0" w:after="120"/>
      <w:ind w:left="420" w:leftChars="200" w:right="0" w:firstLine="420" w:firstLineChars="200"/>
      <w:jc w:val="left"/>
    </w:pPr>
    <w:rPr>
      <w:rFonts w:ascii="Calibri" w:hAnsi="Calibri" w:eastAsia="宋体" w:cs="Calibri"/>
      <w:kern w:val="0"/>
      <w:sz w:val="24"/>
      <w:szCs w:val="24"/>
      <w:lang w:val="en-US" w:eastAsia="en-US" w:bidi="ar-SA"/>
    </w:rPr>
  </w:style>
  <w:style w:type="character" w:styleId="19">
    <w:name w:val="Strong"/>
    <w:qFormat/>
    <w:uiPriority w:val="0"/>
    <w:rPr>
      <w:rFonts w:ascii="Times New Roman" w:hAnsi="Times New Roman" w:eastAsia="宋体" w:cs="Times New Roman"/>
      <w:b/>
    </w:rPr>
  </w:style>
  <w:style w:type="character" w:styleId="20">
    <w:name w:val="FollowedHyperlink"/>
    <w:qFormat/>
    <w:uiPriority w:val="0"/>
    <w:rPr>
      <w:rFonts w:ascii="Times New Roman" w:hAnsi="Times New Roman" w:eastAsia="宋体" w:cs="Times New Roman"/>
      <w:color w:val="000000"/>
      <w:u w:val="none"/>
    </w:rPr>
  </w:style>
  <w:style w:type="character" w:styleId="21">
    <w:name w:val="Hyperlink"/>
    <w:qFormat/>
    <w:uiPriority w:val="0"/>
    <w:rPr>
      <w:rFonts w:ascii="Times New Roman" w:hAnsi="Times New Roman" w:eastAsia="宋体" w:cs="Times New Roman"/>
      <w:color w:val="000000"/>
      <w:u w:val="none"/>
    </w:rPr>
  </w:style>
  <w:style w:type="character" w:styleId="22">
    <w:name w:val="footnote reference"/>
    <w:basedOn w:val="18"/>
    <w:qFormat/>
    <w:uiPriority w:val="0"/>
    <w:rPr>
      <w:rFonts w:ascii="Times New Roman" w:hAnsi="Times New Roman" w:eastAsia="宋体" w:cs="Times New Roman"/>
      <w:sz w:val="21"/>
      <w:vertAlign w:val="superscript"/>
    </w:rPr>
  </w:style>
  <w:style w:type="paragraph" w:customStyle="1" w:styleId="23">
    <w:name w:val="WPSOffice手动目录 3"/>
    <w:qFormat/>
    <w:uiPriority w:val="0"/>
    <w:pPr>
      <w:ind w:leftChars="400"/>
    </w:pPr>
    <w:rPr>
      <w:rFonts w:ascii="Times New Roman" w:hAnsi="Times New Roman" w:eastAsia="宋体" w:cs="Times New Roman"/>
      <w:sz w:val="20"/>
      <w:szCs w:val="20"/>
    </w:rPr>
  </w:style>
  <w:style w:type="paragraph" w:customStyle="1" w:styleId="24">
    <w:name w:val="WPSOffice手动目录 1"/>
    <w:qFormat/>
    <w:uiPriority w:val="0"/>
    <w:pPr>
      <w:ind w:leftChars="0"/>
    </w:pPr>
    <w:rPr>
      <w:rFonts w:ascii="Times New Roman" w:hAnsi="Times New Roman" w:eastAsia="宋体" w:cs="Times New Roman"/>
      <w:sz w:val="20"/>
      <w:szCs w:val="20"/>
    </w:rPr>
  </w:style>
  <w:style w:type="paragraph" w:customStyle="1" w:styleId="25">
    <w:name w:val="_Style 24"/>
    <w:qFormat/>
    <w:uiPriority w:val="0"/>
    <w:rPr>
      <w:rFonts w:ascii="Calibri" w:hAnsi="Calibri" w:eastAsia="宋体" w:cs="Times New Roman"/>
      <w:kern w:val="2"/>
      <w:sz w:val="21"/>
      <w:szCs w:val="24"/>
      <w:lang w:val="en-US" w:eastAsia="zh-CN" w:bidi="ar-SA"/>
    </w:rPr>
  </w:style>
  <w:style w:type="paragraph" w:customStyle="1" w:styleId="26">
    <w:name w:val="WPSOffice手动目录 2"/>
    <w:qFormat/>
    <w:uiPriority w:val="0"/>
    <w:pPr>
      <w:ind w:leftChars="200"/>
    </w:pPr>
    <w:rPr>
      <w:rFonts w:ascii="Times New Roman" w:hAnsi="Times New Roman" w:eastAsia="宋体" w:cs="Times New Roman"/>
      <w:sz w:val="20"/>
      <w:szCs w:val="20"/>
    </w:rPr>
  </w:style>
  <w:style w:type="character" w:customStyle="1" w:styleId="27">
    <w:name w:val="批注框文本 Char"/>
    <w:link w:val="10"/>
    <w:qFormat/>
    <w:uiPriority w:val="0"/>
    <w:rPr>
      <w:rFonts w:ascii="Calibri" w:hAnsi="Calibri" w:eastAsia="宋体" w:cs="Times New Roman"/>
      <w:kern w:val="2"/>
      <w:sz w:val="18"/>
      <w:szCs w:val="18"/>
    </w:rPr>
  </w:style>
  <w:style w:type="character" w:customStyle="1" w:styleId="28">
    <w:name w:val="页脚 Char"/>
    <w:link w:val="11"/>
    <w:qFormat/>
    <w:uiPriority w:val="0"/>
    <w:rPr>
      <w:rFonts w:ascii="宋体" w:hAnsi="宋体" w:eastAsia="宋体" w:cs="Times New Roman"/>
      <w:kern w:val="2"/>
      <w:sz w:val="2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reamsoft\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Template>
  <Company>横琴新区</Company>
  <Pages>15</Pages>
  <Words>3920</Words>
  <Characters>4297</Characters>
  <Lines>53</Lines>
  <Paragraphs>15</Paragraphs>
  <TotalTime>9</TotalTime>
  <ScaleCrop>false</ScaleCrop>
  <LinksUpToDate>false</LinksUpToDate>
  <CharactersWithSpaces>4403</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2022-03-02T01:33:00Z</dcterms:created>
  <dc:creator>李繁生(拟稿)</dc:creator>
  <cp:lastModifiedBy>安全生产处内勤:公文承办</cp:lastModifiedBy>
  <cp:lastPrinted>2025-01-02T07:18:00Z</cp:lastPrinted>
  <dcterms:modified xsi:type="dcterms:W3CDTF">2025-02-19T07:37:29Z</dcterms:modified>
  <dc:title>附件1</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7a15a3fd8fc8489881b5ff36aa7c2aee_23</vt:lpwstr>
  </property>
  <property fmtid="{D5CDD505-2E9C-101B-9397-08002B2CF9AE}" pid="4" name="KSOTemplateDocerSaveRecord">
    <vt:lpwstr>eyJoZGlkIjoiMzQ2OGM1ZGJmMTQzYWZlMjYxZTFhMmU2N2JmNDQ0N2YiLCJ1c2VySWQiOiIxNjE3NDAyNjYwIn0=</vt:lpwstr>
  </property>
</Properties>
</file>