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567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hidden="1" allowOverlap="1">
                <wp:simplePos x="0" y="0"/>
                <wp:positionH relativeFrom="page">
                  <wp:posOffset>-127000</wp:posOffset>
                </wp:positionH>
                <wp:positionV relativeFrom="page">
                  <wp:posOffset>127000</wp:posOffset>
                </wp:positionV>
                <wp:extent cx="63500" cy="63500"/>
                <wp:effectExtent l="0" t="0" r="0" b="0"/>
                <wp:wrapNone/>
                <wp:docPr id="9" name="KGD_Gobal1" descr="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" style="position:absolute;left:0pt;margin-left:-10pt;margin-top:10pt;height:5pt;width:5pt;mso-position-horizontal-relative:page;mso-position-vertical-relative:page;visibility:hidden;z-index:251659264;mso-width-relative:page;mso-height-relative:page;" fillcolor="#FFFFFF" filled="t" stroked="t" coordsize="21600,21600" o:allowincell="f" o:gfxdata="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Arial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Arial"/>
          <w:bCs/>
          <w:color w:val="000000"/>
          <w:kern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Arial"/>
          <w:bCs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21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1"/>
          <w:shd w:val="clear" w:color="auto" w:fill="FFFFFF"/>
        </w:rPr>
        <w:t>上海宇盈平绒织造有限公司“12·22”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21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1"/>
          <w:shd w:val="clear" w:color="auto" w:fill="FFFFFF"/>
        </w:rPr>
        <w:t>机械伤害死亡事故调查报告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cs="仿宋_GB2312"/>
          <w:szCs w:val="32"/>
        </w:rPr>
      </w:pPr>
      <w:r>
        <w:rPr>
          <w:rFonts w:hint="eastAsia"/>
          <w:szCs w:val="32"/>
        </w:rPr>
        <w:t>2020年12月22日14时左右，在位于上海市</w:t>
      </w:r>
      <w:r>
        <w:rPr>
          <w:rFonts w:hint="eastAsia" w:cs="仿宋_GB2312"/>
          <w:szCs w:val="32"/>
        </w:rPr>
        <w:t>崇明区港西镇团结村885号的上海宇盈平绒织造有限公司发生一起机械伤害事故，造成一人死亡。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事故发生后，根据《中华人民共和国安全生产法》和《生产安全事故报告和调查处理条例》(国务院令第493号)及《上海市〈生产安全事故报告和调查处理条例〉的若干规定》（沪府规〔2018〕7号）等法律法规的规定，受上海市崇明区人民政府委托，由上海市崇明区应急管理局（以下简称“区应急局”）牵头，会同上海市崇明区总工会、上海市公安局崇明分局、港西镇人民政府组成</w:t>
      </w:r>
      <w:r>
        <w:rPr>
          <w:rFonts w:hint="eastAsia" w:hAnsi="仿宋" w:cs="仿宋"/>
          <w:color w:val="000000"/>
          <w:kern w:val="0"/>
          <w:szCs w:val="32"/>
        </w:rPr>
        <w:t>上海宇盈平绒织造有限公司“</w:t>
      </w:r>
      <w:r>
        <w:rPr>
          <w:rFonts w:hint="eastAsia" w:hAnsi="仿宋" w:cs="仿宋"/>
          <w:kern w:val="0"/>
          <w:szCs w:val="32"/>
        </w:rPr>
        <w:t>12</w:t>
      </w:r>
      <w:r>
        <w:rPr>
          <w:rFonts w:ascii="Calibri" w:hAnsi="Calibri" w:cs="Calibri"/>
          <w:kern w:val="0"/>
          <w:szCs w:val="32"/>
        </w:rPr>
        <w:t>·</w:t>
      </w:r>
      <w:r>
        <w:rPr>
          <w:rFonts w:hint="eastAsia" w:hAnsi="仿宋" w:cs="仿宋"/>
          <w:kern w:val="0"/>
          <w:szCs w:val="32"/>
        </w:rPr>
        <w:t>22</w:t>
      </w:r>
      <w:r>
        <w:rPr>
          <w:rFonts w:hint="eastAsia" w:hAnsi="仿宋" w:cs="仿宋"/>
          <w:color w:val="000000"/>
          <w:kern w:val="0"/>
          <w:szCs w:val="32"/>
        </w:rPr>
        <w:t>”</w:t>
      </w:r>
      <w:r>
        <w:rPr>
          <w:rFonts w:hint="eastAsia" w:hAnsi="仿宋" w:cs="仿宋"/>
          <w:kern w:val="0"/>
          <w:szCs w:val="32"/>
        </w:rPr>
        <w:t>机械伤害死亡</w:t>
      </w:r>
      <w:r>
        <w:rPr>
          <w:rFonts w:hint="eastAsia"/>
          <w:szCs w:val="32"/>
        </w:rPr>
        <w:t>事故调查组（以下简称“事故调查组”），开展事故调查工作，并邀请中共上海市崇明区纪委（监察委）派人参加。事故调查组按照“四不放过”和“科学严谨、依法依规、实事求是、注重实效”的原则，通过现场勘查、调查取证、综合分析等，查明了事故发生的经过、直接原因和间接原因、人员伤亡和财产损失情况，认定了事故的性质和责任，提出了对有关责任人员、责任单位的处理建议。同时，针对事故原因及暴露出的问题，提出了事故防范措施建议。现将调查情况报告如下：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黑体" w:eastAsia="黑体"/>
          <w:b/>
          <w:bCs/>
          <w:szCs w:val="32"/>
        </w:rPr>
      </w:pPr>
      <w:r>
        <w:rPr>
          <w:rFonts w:hint="eastAsia" w:ascii="黑体" w:eastAsia="黑体"/>
          <w:b/>
          <w:bCs/>
          <w:szCs w:val="32"/>
        </w:rPr>
        <w:t>一、事故单位及项目基本情况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eastAsia="楷体_GB2312"/>
          <w:b/>
          <w:bCs/>
          <w:szCs w:val="32"/>
        </w:rPr>
      </w:pPr>
      <w:r>
        <w:rPr>
          <w:rFonts w:hint="eastAsia" w:ascii="楷体_GB2312" w:eastAsia="楷体_GB2312"/>
          <w:b/>
          <w:bCs/>
          <w:szCs w:val="32"/>
        </w:rPr>
        <w:t>（一）事故相关单位基本情况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bCs/>
          <w:szCs w:val="32"/>
        </w:rPr>
        <w:t>1.</w:t>
      </w:r>
      <w:r>
        <w:rPr>
          <w:rFonts w:hint="eastAsia"/>
          <w:szCs w:val="32"/>
        </w:rPr>
        <w:t>上海宇盈平绒织造有限公司（以下简称宇盈公司）。住所：上海竖新经济开发区；类型：一人有限责任公司（自然人独资）；法定代表人：王斌；经营范围：纺织品生产、加工、销售；企业信用代码：91310230770227009M；发证机关：上海市宝山区市场监督管理局；营业期限：2004年12月27日至2034年12月26日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黑体" w:eastAsia="黑体"/>
          <w:b/>
          <w:bCs/>
          <w:szCs w:val="32"/>
        </w:rPr>
      </w:pPr>
      <w:r>
        <w:rPr>
          <w:rFonts w:hint="eastAsia" w:ascii="黑体" w:eastAsia="黑体"/>
          <w:b/>
          <w:bCs/>
          <w:szCs w:val="32"/>
        </w:rPr>
        <w:t>二、事故发生经过及事故救援情况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eastAsia="楷体_GB2312"/>
          <w:b/>
          <w:bCs/>
          <w:szCs w:val="32"/>
        </w:rPr>
      </w:pPr>
      <w:r>
        <w:rPr>
          <w:rFonts w:hint="eastAsia" w:ascii="楷体_GB2312" w:eastAsia="楷体_GB2312"/>
          <w:b/>
          <w:bCs/>
          <w:szCs w:val="32"/>
        </w:rPr>
        <w:t>（一）事故发生经过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2020年12月22日13时30分左右，宇盈公司纺纱工</w:t>
      </w:r>
      <w:r>
        <w:rPr>
          <w:rFonts w:hint="eastAsia"/>
          <w:szCs w:val="32"/>
          <w:lang w:eastAsia="zh-CN"/>
        </w:rPr>
        <w:t>袁某某</w:t>
      </w:r>
      <w:r>
        <w:rPr>
          <w:rFonts w:hint="eastAsia"/>
          <w:szCs w:val="32"/>
        </w:rPr>
        <w:t>正在4</w:t>
      </w:r>
      <w:r>
        <w:rPr>
          <w:rFonts w:hint="eastAsia"/>
          <w:szCs w:val="32"/>
          <w:lang w:val="en-US" w:eastAsia="zh-CN"/>
        </w:rPr>
        <w:t>#</w:t>
      </w:r>
      <w:r>
        <w:rPr>
          <w:rFonts w:hint="eastAsia"/>
          <w:szCs w:val="32"/>
        </w:rPr>
        <w:t>倍捻机靠东侧（由东向西第12个成品处）操作，其围在脖子上的</w:t>
      </w:r>
      <w:r>
        <w:rPr>
          <w:rFonts w:hint="eastAsia"/>
          <w:szCs w:val="32"/>
          <w:lang w:eastAsia="zh-CN"/>
        </w:rPr>
        <w:t>纱巾</w:t>
      </w:r>
      <w:r>
        <w:rPr>
          <w:rFonts w:hint="eastAsia"/>
          <w:szCs w:val="32"/>
        </w:rPr>
        <w:t>卷入</w:t>
      </w:r>
      <w:r>
        <w:rPr>
          <w:rFonts w:hint="eastAsia"/>
          <w:szCs w:val="32"/>
          <w:lang w:eastAsia="zh-CN"/>
        </w:rPr>
        <w:t>倍捻机上的纺纱滚筒内，随着滚筒的运转纱巾不断勒紧，</w:t>
      </w:r>
      <w:r>
        <w:rPr>
          <w:rFonts w:hint="eastAsia"/>
          <w:szCs w:val="32"/>
        </w:rPr>
        <w:t>导致</w:t>
      </w:r>
      <w:r>
        <w:rPr>
          <w:rFonts w:hint="eastAsia"/>
          <w:szCs w:val="32"/>
          <w:lang w:eastAsia="zh-CN"/>
        </w:rPr>
        <w:t>袁某某</w:t>
      </w:r>
      <w:r>
        <w:rPr>
          <w:rFonts w:hint="eastAsia"/>
          <w:szCs w:val="32"/>
        </w:rPr>
        <w:t>窒息死亡。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eastAsia="楷体_GB2312"/>
          <w:b/>
          <w:bCs/>
          <w:szCs w:val="32"/>
        </w:rPr>
      </w:pPr>
      <w:r>
        <w:rPr>
          <w:rFonts w:hint="eastAsia" w:ascii="楷体_GB2312" w:eastAsia="楷体_GB2312"/>
          <w:b/>
          <w:bCs/>
          <w:szCs w:val="32"/>
        </w:rPr>
        <w:t>（二）事故救援情况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事故发生后，同事贾禄乐拿蛇皮袋走过4号倍捻机西侧时发现袁</w:t>
      </w:r>
      <w:r>
        <w:rPr>
          <w:rFonts w:hint="eastAsia"/>
          <w:szCs w:val="32"/>
          <w:lang w:eastAsia="zh-CN"/>
        </w:rPr>
        <w:t>某</w:t>
      </w:r>
      <w:r>
        <w:rPr>
          <w:rFonts w:hint="eastAsia"/>
          <w:szCs w:val="32"/>
        </w:rPr>
        <w:t>靠在倍捻机上，行为异常。贾禄乐立即关闭并线车间总电源，并用打结刀将</w:t>
      </w:r>
      <w:r>
        <w:rPr>
          <w:rFonts w:hint="eastAsia"/>
          <w:szCs w:val="32"/>
          <w:lang w:eastAsia="zh-CN"/>
        </w:rPr>
        <w:t>袁某某</w:t>
      </w:r>
      <w:r>
        <w:rPr>
          <w:rFonts w:hint="eastAsia"/>
          <w:szCs w:val="32"/>
        </w:rPr>
        <w:t>头颈</w:t>
      </w:r>
      <w:r>
        <w:rPr>
          <w:rFonts w:hint="eastAsia"/>
          <w:szCs w:val="32"/>
          <w:lang w:eastAsia="zh-CN"/>
        </w:rPr>
        <w:t>纱巾</w:t>
      </w:r>
      <w:r>
        <w:rPr>
          <w:rFonts w:hint="eastAsia"/>
          <w:szCs w:val="32"/>
        </w:rPr>
        <w:t>割断</w:t>
      </w:r>
      <w:r>
        <w:rPr>
          <w:rFonts w:hint="eastAsia"/>
          <w:szCs w:val="32"/>
          <w:lang w:val="zh-CN"/>
        </w:rPr>
        <w:t>，并告知其他员工，随后拨打120，后经120急救人员确认袁某某已无生命体征。</w:t>
      </w:r>
      <w:r>
        <w:rPr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黑体" w:eastAsia="黑体"/>
          <w:b/>
          <w:bCs/>
          <w:szCs w:val="32"/>
        </w:rPr>
      </w:pPr>
      <w:r>
        <w:rPr>
          <w:rFonts w:hint="eastAsia" w:ascii="黑体" w:eastAsia="黑体"/>
          <w:b/>
          <w:bCs/>
          <w:szCs w:val="32"/>
        </w:rPr>
        <w:t>三、事故造成的人员伤亡和直接经济损失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eastAsia="楷体_GB2312"/>
          <w:b/>
          <w:bCs/>
          <w:szCs w:val="32"/>
        </w:rPr>
      </w:pPr>
      <w:r>
        <w:rPr>
          <w:rFonts w:hint="eastAsia" w:ascii="楷体_GB2312" w:eastAsia="楷体_GB2312"/>
          <w:b/>
          <w:bCs/>
          <w:szCs w:val="32"/>
        </w:rPr>
        <w:t>（一）事故伤亡情况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本起事故造成1人死亡，死者：</w:t>
      </w:r>
      <w:r>
        <w:rPr>
          <w:rFonts w:hint="eastAsia"/>
          <w:szCs w:val="32"/>
          <w:lang w:eastAsia="zh-CN"/>
        </w:rPr>
        <w:t>袁某某</w:t>
      </w:r>
      <w:r>
        <w:rPr>
          <w:rFonts w:hint="eastAsia"/>
          <w:szCs w:val="32"/>
        </w:rPr>
        <w:t>，自然人，宇盈公司纺纱工，54岁，户口地址：</w:t>
      </w:r>
      <w:r>
        <w:rPr>
          <w:rFonts w:hint="eastAsia"/>
          <w:szCs w:val="32"/>
          <w:lang w:eastAsia="zh-CN"/>
        </w:rPr>
        <w:t>安徽省寿县XX镇XX村XX号</w:t>
      </w:r>
      <w:r>
        <w:rPr>
          <w:rFonts w:hint="eastAsia"/>
          <w:szCs w:val="32"/>
        </w:rPr>
        <w:t>，身份证号：</w:t>
      </w:r>
      <w:r>
        <w:rPr>
          <w:rFonts w:hint="eastAsia"/>
          <w:szCs w:val="32"/>
          <w:lang w:eastAsia="zh-CN"/>
        </w:rPr>
        <w:t>34242219671113XXXX</w:t>
      </w:r>
      <w:r>
        <w:rPr>
          <w:rFonts w:hint="eastAsia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eastAsia="楷体_GB2312"/>
          <w:b/>
          <w:bCs/>
          <w:szCs w:val="32"/>
        </w:rPr>
      </w:pPr>
      <w:r>
        <w:rPr>
          <w:rFonts w:hint="eastAsia" w:ascii="楷体_GB2312" w:eastAsia="楷体_GB2312"/>
          <w:b/>
          <w:bCs/>
          <w:szCs w:val="32"/>
        </w:rPr>
        <w:t>（二）事故直接经济损失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本起事故造成直接经济损失约人民币135万元。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黑体" w:eastAsia="黑体"/>
          <w:b/>
          <w:bCs/>
          <w:szCs w:val="32"/>
        </w:rPr>
      </w:pPr>
      <w:r>
        <w:rPr>
          <w:rFonts w:hint="eastAsia" w:ascii="黑体" w:eastAsia="黑体"/>
          <w:b/>
          <w:bCs/>
          <w:szCs w:val="32"/>
        </w:rPr>
        <w:t>四、现场勘查情况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>（一）事故现场位于上海市崇明区</w:t>
      </w:r>
      <w:r>
        <w:rPr>
          <w:rFonts w:hint="eastAsia" w:cs="仿宋_GB2312"/>
        </w:rPr>
        <w:t>港西镇团结村885号的宇盈公司的纺织并线车间内</w:t>
      </w:r>
      <w:r>
        <w:rPr>
          <w:rFonts w:hint="eastAsia"/>
        </w:rPr>
        <w:t xml:space="preserve">。                                        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 xml:space="preserve">（二）纺织并线车间东西长21.25m，南北宽9.47m，高约6m，无吊顶，房顶由四个木质人字梁构成，车间大门口朝南，西侧有一个门口与另外一个车间相通，车间南面有4扇老式钢窗，北面有5扇老式钢窗，车间内由南到北依次有5台倍捻机并排放于车间内，每台倍捻机间距约在1m左右，编号分别为5#、4#、3#、2#、1#，其中3#停用。 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>（三）事故点在</w:t>
      </w:r>
      <w:r>
        <w:rPr>
          <w:rFonts w:hint="eastAsia" w:cs="仿宋_GB2312"/>
        </w:rPr>
        <w:t>并线</w:t>
      </w:r>
      <w:r>
        <w:rPr>
          <w:rFonts w:hint="eastAsia"/>
        </w:rPr>
        <w:t>车间内的4#倍捻机上从东至西第12个成品处，距离车间东墙约4.5m，距离车间南墙约3m。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>（三）倍捻机使用三相异步电动机型号为Y160L-4,功率15KW，生产时间为2000年1月。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>（四）当天天气情况，1℃-11℃，阴，东南风2级。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Ansi="黑体" w:cs="黑体"/>
          <w:b/>
          <w:szCs w:val="32"/>
        </w:rPr>
      </w:pPr>
      <w:r>
        <w:rPr>
          <w:rFonts w:hint="eastAsia"/>
        </w:rPr>
        <w:t>（五）上海市公安局崇明分局刑事科学技术研究所出具的《居民死亡确认书》No.2020-3-0007349，载明：</w:t>
      </w:r>
      <w:r>
        <w:rPr>
          <w:rFonts w:hint="eastAsia"/>
          <w:lang w:eastAsia="zh-CN"/>
        </w:rPr>
        <w:t>袁某某</w:t>
      </w:r>
      <w:r>
        <w:rPr>
          <w:rFonts w:hint="eastAsia"/>
        </w:rPr>
        <w:t>，女，54岁，身份证：</w:t>
      </w:r>
      <w:r>
        <w:rPr>
          <w:rFonts w:hint="eastAsia"/>
          <w:lang w:eastAsia="zh-CN"/>
        </w:rPr>
        <w:t>34242219671113XXXX</w:t>
      </w:r>
      <w:r>
        <w:rPr>
          <w:rFonts w:hint="eastAsia"/>
        </w:rPr>
        <w:t>。死亡时间：2020年12月22日，死亡原因：机械性直接死亡。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3"/>
        <w:textAlignment w:val="auto"/>
        <w:rPr>
          <w:rFonts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五、事故发生原因和事故性质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hAnsi="Times New Roman" w:eastAsia="楷体_GB2312"/>
          <w:b/>
          <w:bCs/>
          <w:szCs w:val="32"/>
        </w:rPr>
      </w:pPr>
      <w:r>
        <w:rPr>
          <w:rFonts w:hint="eastAsia" w:ascii="楷体_GB2312" w:hAnsi="Times New Roman" w:eastAsia="楷体_GB2312"/>
          <w:b/>
          <w:bCs/>
          <w:szCs w:val="32"/>
        </w:rPr>
        <w:t>（一）事故发生原因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b/>
          <w:bCs/>
          <w:szCs w:val="32"/>
        </w:rPr>
      </w:pPr>
      <w:r>
        <w:rPr>
          <w:rFonts w:hint="eastAsia"/>
          <w:b/>
          <w:bCs/>
          <w:szCs w:val="32"/>
        </w:rPr>
        <w:t>1.直接原因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cs="仿宋_GB2312"/>
        </w:rPr>
      </w:pPr>
      <w:r>
        <w:rPr>
          <w:rFonts w:hint="eastAsia" w:cs="仿宋_GB2312"/>
        </w:rPr>
        <w:t>宇盈公司人员在并线车间内作业过程中，未严格按照公司</w:t>
      </w:r>
      <w:r>
        <w:rPr>
          <w:rFonts w:hint="eastAsia"/>
          <w:szCs w:val="32"/>
        </w:rPr>
        <w:t>《安全生产管理制度》</w:t>
      </w:r>
      <w:r>
        <w:rPr>
          <w:rFonts w:hint="eastAsia" w:cs="仿宋_GB2312"/>
        </w:rPr>
        <w:t>规范着装，违规佩戴</w:t>
      </w:r>
      <w:r>
        <w:rPr>
          <w:rFonts w:hint="eastAsia" w:cs="仿宋_GB2312"/>
          <w:lang w:eastAsia="zh-CN"/>
        </w:rPr>
        <w:t>纱巾</w:t>
      </w:r>
      <w:r>
        <w:rPr>
          <w:rFonts w:hint="eastAsia" w:cs="仿宋_GB2312"/>
        </w:rPr>
        <w:t>操作倍捻机，</w:t>
      </w:r>
      <w:r>
        <w:rPr>
          <w:rFonts w:hint="eastAsia" w:cs="仿宋_GB2312"/>
          <w:lang w:eastAsia="zh-CN"/>
        </w:rPr>
        <w:t>纱巾</w:t>
      </w:r>
      <w:r>
        <w:rPr>
          <w:rFonts w:hint="eastAsia" w:cs="仿宋_GB2312"/>
        </w:rPr>
        <w:t>卷入倍捻机后勒住颈部导致急性呼吸道梗阻，是事故发生的直接原因。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3"/>
        <w:textAlignment w:val="auto"/>
        <w:rPr>
          <w:rFonts w:cs="仿宋_GB2312"/>
          <w:b/>
          <w:bCs/>
        </w:rPr>
      </w:pPr>
      <w:r>
        <w:rPr>
          <w:rFonts w:hint="eastAsia" w:cs="仿宋_GB2312"/>
          <w:b/>
          <w:bCs/>
        </w:rPr>
        <w:t>2.间接原因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 w:cstheme="minorBidi"/>
          <w:szCs w:val="32"/>
        </w:rPr>
        <w:t>（1）</w:t>
      </w:r>
      <w:r>
        <w:rPr>
          <w:rFonts w:hint="eastAsia"/>
          <w:szCs w:val="32"/>
        </w:rPr>
        <w:t>宇盈公司未严格落实安全生产主体责任，《安全生产管理制度》不够全面，导致该制度不能完全满足安全操作的需要，是事故发生的间接原因</w:t>
      </w:r>
      <w:r>
        <w:rPr>
          <w:rFonts w:hint="eastAsia" w:cstheme="minorBidi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 w:cstheme="minorBidi"/>
          <w:szCs w:val="32"/>
        </w:rPr>
        <w:t>（2）宇盈公司</w:t>
      </w:r>
      <w:r>
        <w:rPr>
          <w:rFonts w:hint="eastAsia"/>
          <w:szCs w:val="32"/>
        </w:rPr>
        <w:t>缺少对员工的安全生产教育和培训，员工安全生产知识匮乏，自我保护意识薄弱，是事故发生的间接原因</w:t>
      </w:r>
      <w:r>
        <w:rPr>
          <w:rFonts w:hint="eastAsia" w:cstheme="minorBidi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hAnsi="Times New Roman" w:eastAsia="楷体_GB2312"/>
          <w:b/>
          <w:bCs/>
          <w:szCs w:val="32"/>
        </w:rPr>
      </w:pPr>
      <w:r>
        <w:rPr>
          <w:rFonts w:hint="eastAsia" w:ascii="楷体_GB2312" w:hAnsi="Times New Roman" w:eastAsia="楷体_GB2312"/>
          <w:b/>
          <w:bCs/>
          <w:szCs w:val="32"/>
        </w:rPr>
        <w:t>（二）事故性质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>经事故调查组调查认定，这是一起生产安全责任事故。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3"/>
        <w:textAlignment w:val="auto"/>
        <w:rPr>
          <w:rFonts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六、事故责任认定及处理建议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3"/>
        <w:textAlignment w:val="auto"/>
        <w:rPr>
          <w:rFonts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</w:rPr>
        <w:t>（一）对事故责任人员的责任认定及处理建议</w:t>
      </w:r>
      <w:r>
        <w:rPr>
          <w:b/>
          <w:bCs/>
        </w:rPr>
        <w:t xml:space="preserve"> 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>1.</w:t>
      </w:r>
      <w:r>
        <w:rPr>
          <w:rFonts w:hint="eastAsia"/>
          <w:lang w:eastAsia="zh-CN"/>
        </w:rPr>
        <w:t>袁某某</w:t>
      </w:r>
      <w:r>
        <w:rPr>
          <w:rFonts w:hint="eastAsia"/>
        </w:rPr>
        <w:t>，宇盈公司纺织工。缺乏相应的安全生产知识和技能，未按规定着装，鉴于其在事故中死亡，建议不再追究其责任。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>2.贾禄乐，宇盈公司职工。在生产过程中未能履行监护职责，缺乏急救知识和技能，对事故负有责任。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>责成宇盈公司对贾禄乐，按照企业有关规定给予处理，并将处理结果报区应急局。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b/>
          <w:bCs/>
          <w:szCs w:val="32"/>
        </w:rPr>
      </w:pPr>
      <w:r>
        <w:rPr>
          <w:rFonts w:hint="eastAsia" w:ascii="楷体_GB2312" w:eastAsia="楷体_GB2312"/>
          <w:b/>
          <w:bCs/>
          <w:szCs w:val="32"/>
        </w:rPr>
        <w:t>（二）对事故责任单位的责任认定和处理建议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  <w:outlineLvl w:val="0"/>
        <w:rPr>
          <w:szCs w:val="32"/>
        </w:rPr>
      </w:pPr>
      <w:r>
        <w:rPr>
          <w:rFonts w:hint="eastAsia"/>
          <w:szCs w:val="32"/>
        </w:rPr>
        <w:t>宇盈公司未落实安全生产主体责任，安全生产管理不力，安全生产风险隐患排查整治落实不到位，未对员工开展安全生产教育和培训，对事故发生负有管理责任。建议区应急局依法对宇盈公司给予行政处罚。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黑体" w:eastAsia="黑体"/>
          <w:b/>
          <w:bCs/>
          <w:szCs w:val="32"/>
        </w:rPr>
      </w:pPr>
      <w:r>
        <w:rPr>
          <w:rFonts w:hint="eastAsia" w:ascii="黑体" w:eastAsia="黑体"/>
          <w:b/>
          <w:bCs/>
          <w:szCs w:val="32"/>
        </w:rPr>
        <w:t>七、事故防范措施建议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（一）宇盈公司要进一步建立健全安全生产规章制度，完善各个工种相关安全操作规程，以满足相关岗位安全操作的需要。要按法律规定配备</w:t>
      </w:r>
      <w:r>
        <w:t>专职或者兼职</w:t>
      </w:r>
      <w:r>
        <w:rPr>
          <w:rFonts w:hint="eastAsia"/>
        </w:rPr>
        <w:t>的安全生产管理人员</w:t>
      </w:r>
      <w:r>
        <w:rPr>
          <w:rFonts w:hint="eastAsia"/>
          <w:szCs w:val="32"/>
        </w:rPr>
        <w:t xml:space="preserve">，积极推进企业安全生产标准化创建工作。 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（二）宇盈公司要向相关作业人员通报该起事故的经过、原因，要进行全方位的安全意识和自我保护意识的教育，加强操作技能的培训，增强作业人员的安全生产自觉性，提高防范事故的能力。要吸取事故教训，举一反三，全面细致地组织开展事故隐患排查治理工作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（三）宇盈公司要对厂内所有机械设备进行危险因素辨识，对老旧的机械设备及时采取技术升级、强化管理，完善安全防护设施设备，及时消除事故隐患。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textAlignment w:val="auto"/>
        <w:rPr>
          <w:szCs w:val="32"/>
        </w:rPr>
      </w:pPr>
    </w:p>
    <w:p>
      <w:pPr>
        <w:pStyle w:val="6"/>
        <w:shd w:val="clear" w:color="auto" w:fill="FFFFFF"/>
        <w:spacing w:beforeAutospacing="0" w:afterAutospacing="0" w:line="56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附件：1.直接经济损失明细</w:t>
      </w:r>
    </w:p>
    <w:p>
      <w:pPr>
        <w:pStyle w:val="6"/>
        <w:shd w:val="clear" w:color="auto" w:fill="FFFFFF"/>
        <w:spacing w:beforeAutospacing="0" w:afterAutospacing="0" w:line="560" w:lineRule="exact"/>
        <w:ind w:firstLine="1600" w:firstLineChars="5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2.人员伤亡情况</w:t>
      </w:r>
    </w:p>
    <w:p>
      <w:pPr>
        <w:pStyle w:val="6"/>
        <w:shd w:val="clear" w:color="auto" w:fill="FFFFFF"/>
        <w:spacing w:beforeAutospacing="0" w:afterAutospacing="0" w:line="560" w:lineRule="exact"/>
        <w:ind w:firstLine="1600" w:firstLineChars="5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3.事故调查组名单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textAlignment w:val="auto"/>
        <w:rPr>
          <w:szCs w:val="32"/>
        </w:rPr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textAlignment w:val="auto"/>
        <w:rPr>
          <w:szCs w:val="32"/>
        </w:rPr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4480" w:firstLineChars="1400"/>
        <w:textAlignment w:val="auto"/>
      </w:pPr>
      <w:r>
        <w:rPr>
          <w:rFonts w:hint="eastAsia"/>
        </w:rPr>
        <w:t>上海宇盈平绒织造有限公司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3840" w:firstLineChars="1200"/>
        <w:textAlignment w:val="auto"/>
      </w:pPr>
      <w:r>
        <w:rPr>
          <w:rFonts w:hint="eastAsia"/>
        </w:rPr>
        <w:t>“12·22”机械伤害死亡事故调查组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/>
        </w:rPr>
      </w:pPr>
      <w:r>
        <w:rPr>
          <w:rFonts w:hint="eastAsia"/>
        </w:rPr>
        <w:t xml:space="preserve">                            2021年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日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/>
        </w:rPr>
      </w:pPr>
      <w:r>
        <w:rPr>
          <w:rFonts w:hint="eastAsia"/>
        </w:rPr>
        <w:br w:type="page"/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附件1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上海宇盈平绒织造有限公司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12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·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”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0" w:firstLineChars="0"/>
        <w:jc w:val="center"/>
        <w:textAlignment w:val="auto"/>
        <w:rPr>
          <w:rFonts w:hAnsi="华文宋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机械伤害死亡事故直接经济损失明细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562"/>
        <w:jc w:val="center"/>
        <w:textAlignment w:val="auto"/>
        <w:rPr>
          <w:rFonts w:hAnsi="华文宋体"/>
          <w:b/>
          <w:sz w:val="28"/>
          <w:szCs w:val="28"/>
        </w:rPr>
      </w:pPr>
    </w:p>
    <w:tbl>
      <w:tblPr>
        <w:tblStyle w:val="9"/>
        <w:tblW w:w="9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2268"/>
        <w:gridCol w:w="2267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项目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人身伤亡后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支出的费用</w:t>
            </w:r>
          </w:p>
        </w:tc>
        <w:tc>
          <w:tcPr>
            <w:tcW w:w="22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善后处理费用</w:t>
            </w:r>
          </w:p>
        </w:tc>
        <w:tc>
          <w:tcPr>
            <w:tcW w:w="226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财产损失价值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费用（万元）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Cs/>
                <w:sz w:val="32"/>
                <w:szCs w:val="32"/>
              </w:rPr>
              <w:t>0</w:t>
            </w:r>
          </w:p>
        </w:tc>
        <w:tc>
          <w:tcPr>
            <w:tcW w:w="22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hAnsi="华文宋体" w:eastAsia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hAnsi="华文宋体"/>
                <w:bCs/>
                <w:sz w:val="32"/>
                <w:szCs w:val="32"/>
                <w:lang w:val="en-US" w:eastAsia="zh-CN"/>
              </w:rPr>
              <w:t>135</w:t>
            </w:r>
          </w:p>
        </w:tc>
        <w:tc>
          <w:tcPr>
            <w:tcW w:w="226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Cs/>
                <w:sz w:val="32"/>
                <w:szCs w:val="32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合计（万元）</w:t>
            </w:r>
          </w:p>
        </w:tc>
        <w:tc>
          <w:tcPr>
            <w:tcW w:w="680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Cs/>
                <w:sz w:val="32"/>
                <w:szCs w:val="32"/>
                <w:lang w:eastAsia="zh-CN"/>
              </w:rPr>
              <w:t>壹佰叁拾伍万元</w:t>
            </w:r>
          </w:p>
        </w:tc>
      </w:tr>
    </w:tbl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562"/>
        <w:jc w:val="center"/>
        <w:textAlignment w:val="auto"/>
        <w:rPr>
          <w:rFonts w:hAnsi="华文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480"/>
        <w:textAlignment w:val="auto"/>
        <w:rPr>
          <w:rFonts w:hAnsi="宋体"/>
          <w:sz w:val="24"/>
        </w:rPr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480"/>
        <w:textAlignment w:val="auto"/>
        <w:rPr>
          <w:rFonts w:hAnsi="宋体"/>
          <w:sz w:val="24"/>
        </w:rPr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附件2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上海宇盈平绒织造有限公司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12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·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”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0" w:firstLineChars="0"/>
        <w:jc w:val="center"/>
        <w:textAlignment w:val="auto"/>
        <w:rPr>
          <w:rFonts w:hAnsi="宋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机械伤害死亡事故人员伤亡情况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0" w:firstLineChars="0"/>
        <w:textAlignment w:val="auto"/>
        <w:rPr>
          <w:rFonts w:hAnsi="华文宋体"/>
          <w:b/>
          <w:sz w:val="28"/>
          <w:szCs w:val="28"/>
        </w:rPr>
      </w:pPr>
    </w:p>
    <w:tbl>
      <w:tblPr>
        <w:tblStyle w:val="9"/>
        <w:tblW w:w="9071" w:type="dxa"/>
        <w:jc w:val="center"/>
        <w:tblInd w:w="-3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974"/>
        <w:gridCol w:w="975"/>
        <w:gridCol w:w="973"/>
        <w:gridCol w:w="974"/>
        <w:gridCol w:w="2767"/>
        <w:gridCol w:w="1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姓名</w:t>
            </w:r>
          </w:p>
        </w:tc>
        <w:tc>
          <w:tcPr>
            <w:tcW w:w="9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性别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年龄</w:t>
            </w:r>
          </w:p>
        </w:tc>
        <w:tc>
          <w:tcPr>
            <w:tcW w:w="97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工种</w:t>
            </w:r>
          </w:p>
        </w:tc>
        <w:tc>
          <w:tcPr>
            <w:tcW w:w="9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籍贯</w:t>
            </w:r>
          </w:p>
        </w:tc>
        <w:tc>
          <w:tcPr>
            <w:tcW w:w="27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家庭</w:t>
            </w:r>
          </w:p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地址</w:t>
            </w:r>
          </w:p>
        </w:tc>
        <w:tc>
          <w:tcPr>
            <w:tcW w:w="11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伤害</w:t>
            </w:r>
          </w:p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hAnsi="华文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袁某某</w:t>
            </w:r>
          </w:p>
        </w:tc>
        <w:tc>
          <w:tcPr>
            <w:tcW w:w="9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hAnsi="华文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hAnsi="华文宋体"/>
                <w:sz w:val="32"/>
                <w:szCs w:val="32"/>
                <w:lang w:eastAsia="zh-CN"/>
              </w:rPr>
              <w:t>女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sz w:val="32"/>
                <w:szCs w:val="32"/>
              </w:rPr>
            </w:pPr>
            <w:r>
              <w:rPr>
                <w:rFonts w:hint="eastAsia" w:hAnsi="华文宋体"/>
                <w:sz w:val="32"/>
                <w:szCs w:val="32"/>
                <w:lang w:val="en-US" w:eastAsia="zh-CN"/>
              </w:rPr>
              <w:t>54</w:t>
            </w:r>
          </w:p>
        </w:tc>
        <w:tc>
          <w:tcPr>
            <w:tcW w:w="97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纺纱工</w:t>
            </w:r>
          </w:p>
        </w:tc>
        <w:tc>
          <w:tcPr>
            <w:tcW w:w="9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hAnsi="华文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hAnsi="华文宋体"/>
                <w:sz w:val="32"/>
                <w:szCs w:val="32"/>
                <w:lang w:eastAsia="zh-CN"/>
              </w:rPr>
              <w:t>安徽</w:t>
            </w:r>
          </w:p>
        </w:tc>
        <w:tc>
          <w:tcPr>
            <w:tcW w:w="27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left"/>
              <w:textAlignment w:val="auto"/>
              <w:rPr>
                <w:rFonts w:hint="eastAsia" w:hAnsi="华文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安徽省寿县XX镇XX村XX号</w:t>
            </w:r>
          </w:p>
        </w:tc>
        <w:tc>
          <w:tcPr>
            <w:tcW w:w="11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Ansi="华文宋体"/>
                <w:sz w:val="32"/>
                <w:szCs w:val="32"/>
              </w:rPr>
            </w:pPr>
            <w:r>
              <w:rPr>
                <w:rFonts w:hint="eastAsia" w:hAnsi="华文宋体"/>
                <w:sz w:val="32"/>
                <w:szCs w:val="32"/>
              </w:rPr>
              <w:t>死亡</w:t>
            </w:r>
          </w:p>
        </w:tc>
      </w:tr>
    </w:tbl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0" w:firstLineChars="0"/>
        <w:textAlignment w:val="auto"/>
        <w:rPr>
          <w:rFonts w:hint="eastAsia" w:eastAsia="仿宋_GB2312"/>
          <w:szCs w:val="32"/>
          <w:lang w:eastAsia="zh-CN"/>
        </w:rPr>
      </w:pPr>
      <w:r>
        <w:rPr>
          <w:rFonts w:hint="eastAsia"/>
          <w:szCs w:val="32"/>
        </w:rPr>
        <w:t>身份证：</w:t>
      </w:r>
      <w:r>
        <w:rPr>
          <w:rFonts w:hint="eastAsia"/>
          <w:szCs w:val="32"/>
          <w:lang w:eastAsia="zh-CN"/>
        </w:rPr>
        <w:t>34242219671113XXXX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/>
        </w:rPr>
      </w:pPr>
      <w:r>
        <w:rPr>
          <w:rFonts w:hint="eastAsia"/>
        </w:rPr>
        <w:br w:type="page"/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</w:pPr>
      <w:r>
        <w:rPr>
          <w:b/>
          <w:bCs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638810</wp:posOffset>
            </wp:positionV>
            <wp:extent cx="5597525" cy="7242810"/>
            <wp:effectExtent l="0" t="0" r="3175" b="1524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97525" cy="7242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附件3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55245</wp:posOffset>
            </wp:positionV>
            <wp:extent cx="5541645" cy="7481570"/>
            <wp:effectExtent l="0" t="0" r="1905" b="508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7481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1417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0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sz w:val="15"/>
                              <w:szCs w:val="15"/>
                            </w:rPr>
                            <w:id w:val="317853"/>
                          </w:sdtPr>
                          <w:sdtEndPr>
                            <w:rPr>
                              <w:sz w:val="15"/>
                              <w:szCs w:val="15"/>
                            </w:rPr>
                          </w:sdtEndPr>
                          <w:sdtContent>
                            <w:p>
                              <w:pPr>
                                <w:pStyle w:val="4"/>
                                <w:ind w:firstLine="300"/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zh-CN"/>
                                </w:rPr>
                                <w:t>4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>
                          <w:pPr>
                            <w:rPr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Ap&#10;/P2utwEAAFU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sz w:val="15"/>
                        <w:szCs w:val="15"/>
                      </w:rPr>
                      <w:id w:val="317853"/>
                    </w:sdtPr>
                    <w:sdtEndPr>
                      <w:rPr>
                        <w:sz w:val="15"/>
                        <w:szCs w:val="15"/>
                      </w:rPr>
                    </w:sdtEndPr>
                    <w:sdtContent>
                      <w:p>
                        <w:pPr>
                          <w:pStyle w:val="4"/>
                          <w:ind w:firstLine="300"/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zh-CN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>
                    <w:pPr>
                      <w:rPr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6EF"/>
    <w:rsid w:val="000233AD"/>
    <w:rsid w:val="00034EA3"/>
    <w:rsid w:val="0004440C"/>
    <w:rsid w:val="00073476"/>
    <w:rsid w:val="000B6BC2"/>
    <w:rsid w:val="000B726C"/>
    <w:rsid w:val="000D26C2"/>
    <w:rsid w:val="000D2F20"/>
    <w:rsid w:val="000E464B"/>
    <w:rsid w:val="000E76E7"/>
    <w:rsid w:val="00111423"/>
    <w:rsid w:val="0011598F"/>
    <w:rsid w:val="0013098C"/>
    <w:rsid w:val="00131661"/>
    <w:rsid w:val="00134160"/>
    <w:rsid w:val="001433DD"/>
    <w:rsid w:val="00150E71"/>
    <w:rsid w:val="0016338D"/>
    <w:rsid w:val="001867CD"/>
    <w:rsid w:val="00191174"/>
    <w:rsid w:val="001A1753"/>
    <w:rsid w:val="001B7DF4"/>
    <w:rsid w:val="001C0A09"/>
    <w:rsid w:val="001D03D5"/>
    <w:rsid w:val="001D4645"/>
    <w:rsid w:val="00202ABA"/>
    <w:rsid w:val="00206178"/>
    <w:rsid w:val="002226BF"/>
    <w:rsid w:val="002260B6"/>
    <w:rsid w:val="00237E92"/>
    <w:rsid w:val="002414EF"/>
    <w:rsid w:val="0024791A"/>
    <w:rsid w:val="002809B1"/>
    <w:rsid w:val="00295182"/>
    <w:rsid w:val="002A72ED"/>
    <w:rsid w:val="002B1003"/>
    <w:rsid w:val="002C359D"/>
    <w:rsid w:val="002C65B5"/>
    <w:rsid w:val="002C6B52"/>
    <w:rsid w:val="002D28A8"/>
    <w:rsid w:val="002E2A75"/>
    <w:rsid w:val="002E3D16"/>
    <w:rsid w:val="002E4ED8"/>
    <w:rsid w:val="002E7419"/>
    <w:rsid w:val="003074AD"/>
    <w:rsid w:val="003269E9"/>
    <w:rsid w:val="003536BF"/>
    <w:rsid w:val="0036289C"/>
    <w:rsid w:val="003667AA"/>
    <w:rsid w:val="00367E3A"/>
    <w:rsid w:val="003B015B"/>
    <w:rsid w:val="003B282A"/>
    <w:rsid w:val="003D2D33"/>
    <w:rsid w:val="003D5BAD"/>
    <w:rsid w:val="003D7D0A"/>
    <w:rsid w:val="00411B23"/>
    <w:rsid w:val="004166C0"/>
    <w:rsid w:val="00421965"/>
    <w:rsid w:val="00425B21"/>
    <w:rsid w:val="00450946"/>
    <w:rsid w:val="00462C78"/>
    <w:rsid w:val="00464203"/>
    <w:rsid w:val="00467468"/>
    <w:rsid w:val="00487CA5"/>
    <w:rsid w:val="00490C92"/>
    <w:rsid w:val="004946E2"/>
    <w:rsid w:val="004961EF"/>
    <w:rsid w:val="004A0C45"/>
    <w:rsid w:val="004B54BA"/>
    <w:rsid w:val="004C32AC"/>
    <w:rsid w:val="005472FF"/>
    <w:rsid w:val="005552A7"/>
    <w:rsid w:val="00594F7B"/>
    <w:rsid w:val="005A4597"/>
    <w:rsid w:val="005A5C99"/>
    <w:rsid w:val="005A715B"/>
    <w:rsid w:val="005B6D59"/>
    <w:rsid w:val="005C17EC"/>
    <w:rsid w:val="005C26A5"/>
    <w:rsid w:val="005C73F2"/>
    <w:rsid w:val="005E00F8"/>
    <w:rsid w:val="005E14DF"/>
    <w:rsid w:val="005F03BA"/>
    <w:rsid w:val="00600695"/>
    <w:rsid w:val="00606C84"/>
    <w:rsid w:val="006148B0"/>
    <w:rsid w:val="0061578B"/>
    <w:rsid w:val="0063599B"/>
    <w:rsid w:val="006508D2"/>
    <w:rsid w:val="006666F2"/>
    <w:rsid w:val="00691AE8"/>
    <w:rsid w:val="00693301"/>
    <w:rsid w:val="006D1C5A"/>
    <w:rsid w:val="006E678A"/>
    <w:rsid w:val="006E6C68"/>
    <w:rsid w:val="007318BB"/>
    <w:rsid w:val="00735A46"/>
    <w:rsid w:val="00735AD6"/>
    <w:rsid w:val="007729AC"/>
    <w:rsid w:val="007740FD"/>
    <w:rsid w:val="007766FC"/>
    <w:rsid w:val="0078189D"/>
    <w:rsid w:val="00790420"/>
    <w:rsid w:val="007D746B"/>
    <w:rsid w:val="007E1795"/>
    <w:rsid w:val="007E7585"/>
    <w:rsid w:val="008144EB"/>
    <w:rsid w:val="0081693E"/>
    <w:rsid w:val="00820177"/>
    <w:rsid w:val="00836B3D"/>
    <w:rsid w:val="00855F50"/>
    <w:rsid w:val="00874647"/>
    <w:rsid w:val="00892973"/>
    <w:rsid w:val="008A128E"/>
    <w:rsid w:val="008A481A"/>
    <w:rsid w:val="008B086B"/>
    <w:rsid w:val="008C1924"/>
    <w:rsid w:val="008F2546"/>
    <w:rsid w:val="0091519D"/>
    <w:rsid w:val="009203A5"/>
    <w:rsid w:val="0092113B"/>
    <w:rsid w:val="00940734"/>
    <w:rsid w:val="0094139C"/>
    <w:rsid w:val="009432B4"/>
    <w:rsid w:val="0095143E"/>
    <w:rsid w:val="009529B7"/>
    <w:rsid w:val="0096067E"/>
    <w:rsid w:val="00970E63"/>
    <w:rsid w:val="009820C5"/>
    <w:rsid w:val="009A09EE"/>
    <w:rsid w:val="009B040B"/>
    <w:rsid w:val="009B0B71"/>
    <w:rsid w:val="009B40B9"/>
    <w:rsid w:val="009C1A2C"/>
    <w:rsid w:val="009C582C"/>
    <w:rsid w:val="00A03F13"/>
    <w:rsid w:val="00A04684"/>
    <w:rsid w:val="00A137FA"/>
    <w:rsid w:val="00A15348"/>
    <w:rsid w:val="00A366EF"/>
    <w:rsid w:val="00A36DE7"/>
    <w:rsid w:val="00A62D37"/>
    <w:rsid w:val="00A65C6E"/>
    <w:rsid w:val="00A65E5E"/>
    <w:rsid w:val="00A83A71"/>
    <w:rsid w:val="00A85045"/>
    <w:rsid w:val="00AA418A"/>
    <w:rsid w:val="00AA42DB"/>
    <w:rsid w:val="00AC1EC4"/>
    <w:rsid w:val="00AC29F5"/>
    <w:rsid w:val="00AC4E04"/>
    <w:rsid w:val="00AD0284"/>
    <w:rsid w:val="00B15D62"/>
    <w:rsid w:val="00B27ADD"/>
    <w:rsid w:val="00B46031"/>
    <w:rsid w:val="00B77B0E"/>
    <w:rsid w:val="00B80314"/>
    <w:rsid w:val="00B83EDA"/>
    <w:rsid w:val="00B943D1"/>
    <w:rsid w:val="00BC0022"/>
    <w:rsid w:val="00BC0B51"/>
    <w:rsid w:val="00BC51D3"/>
    <w:rsid w:val="00BE52F2"/>
    <w:rsid w:val="00C07B71"/>
    <w:rsid w:val="00C1627D"/>
    <w:rsid w:val="00C21F60"/>
    <w:rsid w:val="00C37C21"/>
    <w:rsid w:val="00C45893"/>
    <w:rsid w:val="00C50D87"/>
    <w:rsid w:val="00C513AA"/>
    <w:rsid w:val="00C67B41"/>
    <w:rsid w:val="00C8487E"/>
    <w:rsid w:val="00C96D35"/>
    <w:rsid w:val="00CA77B0"/>
    <w:rsid w:val="00CB4658"/>
    <w:rsid w:val="00CC31E9"/>
    <w:rsid w:val="00CC43BE"/>
    <w:rsid w:val="00CE2175"/>
    <w:rsid w:val="00CF19FC"/>
    <w:rsid w:val="00CF35EF"/>
    <w:rsid w:val="00CF795C"/>
    <w:rsid w:val="00D011CD"/>
    <w:rsid w:val="00D459A8"/>
    <w:rsid w:val="00D6259B"/>
    <w:rsid w:val="00D626BB"/>
    <w:rsid w:val="00D85855"/>
    <w:rsid w:val="00D8727B"/>
    <w:rsid w:val="00D87CE1"/>
    <w:rsid w:val="00DC2D06"/>
    <w:rsid w:val="00E06CFD"/>
    <w:rsid w:val="00E42539"/>
    <w:rsid w:val="00E50E7F"/>
    <w:rsid w:val="00E630F8"/>
    <w:rsid w:val="00E77A37"/>
    <w:rsid w:val="00E85B31"/>
    <w:rsid w:val="00E97D97"/>
    <w:rsid w:val="00EA2E05"/>
    <w:rsid w:val="00EC29D3"/>
    <w:rsid w:val="00ED045B"/>
    <w:rsid w:val="00EE0FD8"/>
    <w:rsid w:val="00EE1707"/>
    <w:rsid w:val="00EE32EE"/>
    <w:rsid w:val="00EF0216"/>
    <w:rsid w:val="00EF7F18"/>
    <w:rsid w:val="00F23FA5"/>
    <w:rsid w:val="00F329D4"/>
    <w:rsid w:val="00F559DA"/>
    <w:rsid w:val="00F707C2"/>
    <w:rsid w:val="00F70818"/>
    <w:rsid w:val="00F7714F"/>
    <w:rsid w:val="00F91301"/>
    <w:rsid w:val="00F92749"/>
    <w:rsid w:val="00FA58B2"/>
    <w:rsid w:val="00FC3696"/>
    <w:rsid w:val="00FC3D60"/>
    <w:rsid w:val="00FC4F53"/>
    <w:rsid w:val="00FF51C0"/>
    <w:rsid w:val="0442068D"/>
    <w:rsid w:val="06017FF1"/>
    <w:rsid w:val="06911955"/>
    <w:rsid w:val="06A74D9E"/>
    <w:rsid w:val="0AFE2381"/>
    <w:rsid w:val="0F8F11CD"/>
    <w:rsid w:val="112D160F"/>
    <w:rsid w:val="13657D95"/>
    <w:rsid w:val="1509674D"/>
    <w:rsid w:val="18BC598F"/>
    <w:rsid w:val="19E175E9"/>
    <w:rsid w:val="1AB12E93"/>
    <w:rsid w:val="20A504A7"/>
    <w:rsid w:val="2E95320F"/>
    <w:rsid w:val="31953980"/>
    <w:rsid w:val="3301689A"/>
    <w:rsid w:val="34C86726"/>
    <w:rsid w:val="3B13341A"/>
    <w:rsid w:val="3B4521DF"/>
    <w:rsid w:val="3B694CB4"/>
    <w:rsid w:val="3BD704BC"/>
    <w:rsid w:val="3DC57863"/>
    <w:rsid w:val="3EE564A8"/>
    <w:rsid w:val="3EFA58D5"/>
    <w:rsid w:val="41077B4A"/>
    <w:rsid w:val="41647665"/>
    <w:rsid w:val="427458B7"/>
    <w:rsid w:val="42AB2D67"/>
    <w:rsid w:val="4451518E"/>
    <w:rsid w:val="455F3AFA"/>
    <w:rsid w:val="463D636E"/>
    <w:rsid w:val="46BC6895"/>
    <w:rsid w:val="487559A5"/>
    <w:rsid w:val="4E126E2B"/>
    <w:rsid w:val="4F5D4D05"/>
    <w:rsid w:val="54036235"/>
    <w:rsid w:val="54743EA4"/>
    <w:rsid w:val="593E3B06"/>
    <w:rsid w:val="5AD87FE5"/>
    <w:rsid w:val="5B87282E"/>
    <w:rsid w:val="5C162E4F"/>
    <w:rsid w:val="5C960B4A"/>
    <w:rsid w:val="6199379C"/>
    <w:rsid w:val="6349553E"/>
    <w:rsid w:val="63805BF9"/>
    <w:rsid w:val="667053A0"/>
    <w:rsid w:val="68DB5C4D"/>
    <w:rsid w:val="6C3E32CD"/>
    <w:rsid w:val="6CAA08EE"/>
    <w:rsid w:val="6CED1ECF"/>
    <w:rsid w:val="776528B4"/>
    <w:rsid w:val="7A9E2642"/>
    <w:rsid w:val="7B39170C"/>
    <w:rsid w:val="7D5E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rFonts w:ascii="仿宋_GB2312" w:eastAsia="仿宋_GB2312"/>
      <w:sz w:val="28"/>
      <w:szCs w:val="20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asciiTheme="minorHAnsi" w:hAnsiTheme="minorHAnsi" w:eastAsiaTheme="minorEastAsia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2.e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6E1886-7215-4C35-AB61-C2EC02CC99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2218</Words>
  <Characters>291</Characters>
  <Lines>2</Lines>
  <Paragraphs>5</Paragraphs>
  <TotalTime>32</TotalTime>
  <ScaleCrop>false</ScaleCrop>
  <LinksUpToDate>false</LinksUpToDate>
  <CharactersWithSpaces>2504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2020-12-01T06:52:00Z</dcterms:created>
  <dc:creator>LENOVO</dc:creator>
  <cp:lastModifiedBy>Administrator</cp:lastModifiedBy>
  <cp:lastPrinted>2021-02-02T02:19:00Z</cp:lastPrinted>
  <dcterms:modified xsi:type="dcterms:W3CDTF">2021-09-07T07:51:23Z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