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emf" ContentType="image/x-e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20" w:lineRule="exact"/>
        <w:ind w:firstLine="567"/>
        <w:rPr>
          <w:rFonts w:hint="eastAsia" w:ascii="黑体" w:hAnsi="黑体" w:eastAsia="黑体" w:cs="Arial"/>
          <w:bCs/>
          <w:color w:val="000000"/>
          <w:kern w:val="0"/>
          <w:sz w:val="32"/>
          <w:szCs w:val="32"/>
        </w:rPr>
      </w:pPr>
      <w:r>
        <w:rPr>
          <w:rFonts w:hint="eastAsia" w:ascii="仿宋_GB2312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0" hidden="1" allowOverlap="1">
                <wp:simplePos x="0" y="0"/>
                <wp:positionH relativeFrom="page">
                  <wp:posOffset>-127000</wp:posOffset>
                </wp:positionH>
                <wp:positionV relativeFrom="page">
                  <wp:posOffset>127000</wp:posOffset>
                </wp:positionV>
                <wp:extent cx="63500" cy="63500"/>
                <wp:effectExtent l="0" t="0" r="0" b="0"/>
                <wp:wrapNone/>
                <wp:docPr id="3" name="KGD_Gobal1" descr="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" hidden="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500" cy="63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rect id="KGD_Gobal1" o:spid="_x0000_s1026" o:spt="1" alt="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" style="position:absolute;left:0pt;margin-left:-10pt;margin-top:10pt;height:5pt;width:5pt;mso-position-horizontal-relative:page;mso-position-vertical-relative:page;visibility:hidden;z-index:251659264;mso-width-relative:page;mso-height-relative:page;" fillcolor="#FFFFFF" filled="t" stroked="t" coordsize="21600,21600" o:allowincell="f" o:gfxdata="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">
                <v:fill on="t" focussize="0,0"/>
                <v:stroke color="#000000" joinstyle="miter"/>
                <v:imagedata o:title=""/>
                <o:lock v:ext="edit" aspectratio="f"/>
              </v:rect>
            </w:pict>
          </mc:Fallback>
        </mc:AlternateContent>
      </w:r>
    </w:p>
    <w:p>
      <w:pPr>
        <w:keepNext w:val="0"/>
        <w:keepLines w:val="0"/>
        <w:pageBreakBefore w:val="0"/>
        <w:widowControl/>
        <w:shd w:val="clear" w:color="auto" w:fill="FFFFFF"/>
        <w:kinsoku/>
        <w:wordWrap/>
        <w:topLinePunct w:val="0"/>
        <w:autoSpaceDE/>
        <w:autoSpaceDN/>
        <w:bidi w:val="0"/>
        <w:spacing w:line="560" w:lineRule="exact"/>
        <w:ind w:left="0" w:leftChars="0" w:firstLine="0" w:firstLineChars="0"/>
        <w:jc w:val="left"/>
        <w:textAlignment w:val="auto"/>
        <w:rPr>
          <w:rFonts w:hint="eastAsia" w:ascii="黑体" w:hAnsi="黑体" w:eastAsia="黑体" w:cs="Arial"/>
          <w:bCs/>
          <w:color w:val="000000"/>
          <w:kern w:val="0"/>
          <w:sz w:val="32"/>
          <w:szCs w:val="32"/>
        </w:rPr>
      </w:pPr>
      <w:r>
        <w:rPr>
          <w:rFonts w:hint="eastAsia" w:ascii="黑体" w:hAnsi="黑体" w:eastAsia="黑体" w:cs="Arial"/>
          <w:bCs/>
          <w:color w:val="000000"/>
          <w:kern w:val="0"/>
          <w:sz w:val="32"/>
          <w:szCs w:val="32"/>
        </w:rPr>
        <w:t>附件</w:t>
      </w:r>
    </w:p>
    <w:p>
      <w:pPr>
        <w:ind w:firstLine="0" w:firstLineChars="0"/>
        <w:jc w:val="both"/>
        <w:rPr>
          <w:rFonts w:hint="eastAsia" w:ascii="方正小标宋简体" w:hAnsi="Arial" w:eastAsia="方正小标宋简体" w:cs="Arial"/>
          <w:sz w:val="44"/>
          <w:szCs w:val="21"/>
          <w:shd w:val="clear" w:color="auto" w:fill="FFFFFF"/>
        </w:rPr>
      </w:pPr>
    </w:p>
    <w:p>
      <w:pPr>
        <w:ind w:firstLine="0" w:firstLineChars="0"/>
        <w:jc w:val="center"/>
        <w:rPr>
          <w:rFonts w:ascii="方正小标宋简体" w:hAnsi="Arial" w:eastAsia="方正小标宋简体" w:cs="Arial"/>
          <w:sz w:val="44"/>
          <w:szCs w:val="21"/>
          <w:shd w:val="clear" w:color="auto" w:fill="FFFFFF"/>
        </w:rPr>
      </w:pPr>
      <w:r>
        <w:rPr>
          <w:rFonts w:hint="eastAsia" w:ascii="方正小标宋简体" w:hAnsi="Arial" w:eastAsia="方正小标宋简体" w:cs="Arial"/>
          <w:sz w:val="44"/>
          <w:szCs w:val="21"/>
          <w:shd w:val="clear" w:color="auto" w:fill="FFFFFF"/>
        </w:rPr>
        <w:t>上海海新船舶工程有限公司</w:t>
      </w:r>
    </w:p>
    <w:p>
      <w:pPr>
        <w:ind w:firstLine="0" w:firstLineChars="0"/>
        <w:jc w:val="center"/>
        <w:rPr>
          <w:rFonts w:ascii="方正小标宋简体" w:hAnsi="Arial" w:eastAsia="方正小标宋简体" w:cs="Arial"/>
          <w:sz w:val="44"/>
          <w:szCs w:val="21"/>
          <w:shd w:val="clear" w:color="auto" w:fill="FFFFFF"/>
        </w:rPr>
      </w:pPr>
      <w:r>
        <w:rPr>
          <w:rFonts w:hint="eastAsia" w:ascii="方正小标宋简体" w:hAnsi="Arial" w:eastAsia="方正小标宋简体" w:cs="Arial"/>
          <w:sz w:val="44"/>
          <w:szCs w:val="21"/>
          <w:shd w:val="clear" w:color="auto" w:fill="FFFFFF"/>
        </w:rPr>
        <w:t>“1·15”起重伤害死亡事故调查报告</w:t>
      </w:r>
    </w:p>
    <w:p>
      <w:pPr>
        <w:jc w:val="center"/>
        <w:rPr>
          <w:rFonts w:ascii="方正小标宋简体" w:hAnsi="Arial" w:eastAsia="方正小标宋简体" w:cs="Arial"/>
          <w:sz w:val="44"/>
          <w:szCs w:val="21"/>
          <w:shd w:val="clear" w:color="auto" w:fill="FFFFFF"/>
        </w:rPr>
      </w:pPr>
    </w:p>
    <w:p>
      <w:pPr>
        <w:adjustRightInd w:val="0"/>
        <w:snapToGrid w:val="0"/>
        <w:ind w:firstLine="640"/>
        <w:rPr>
          <w:szCs w:val="32"/>
        </w:rPr>
      </w:pPr>
      <w:r>
        <w:rPr>
          <w:rFonts w:hint="eastAsia"/>
          <w:szCs w:val="32"/>
        </w:rPr>
        <w:t>2021年1月15日15时38分左右，在位于上海市崇明区长兴镇丰福路666号的上海中远海运船舶有限公司峨眉山船坞上，上海海新船舶工程有限公司发生一起起重伤害死亡事故，造成一人死亡。</w:t>
      </w:r>
    </w:p>
    <w:p>
      <w:pPr>
        <w:adjustRightInd w:val="0"/>
        <w:snapToGrid w:val="0"/>
        <w:ind w:firstLine="640"/>
        <w:rPr>
          <w:szCs w:val="32"/>
        </w:rPr>
      </w:pPr>
      <w:r>
        <w:rPr>
          <w:rFonts w:hint="eastAsia"/>
          <w:szCs w:val="32"/>
        </w:rPr>
        <w:t>事故发生后，根据《中华人民共和国安全生产法》和《生产安全事故报告和调查处理条例》(国务院令第493号)及《上海市〈生产安全事故报告和调查处理条例〉的若干规定》（沪府规〔2018〕7号）等法律法规的规定，受上海市崇明区人民政府委托，由上海市崇明区应急管理局（以下简称“区应急局”）牵头，会同上海市崇明区总工会、上海市公安局边防和港航分局、长兴镇人民政府组成</w:t>
      </w:r>
      <w:r>
        <w:rPr>
          <w:rFonts w:hint="eastAsia" w:hAnsi="仿宋" w:cs="仿宋"/>
          <w:color w:val="000000"/>
          <w:kern w:val="0"/>
          <w:szCs w:val="32"/>
        </w:rPr>
        <w:t>上海海新船舶工程有限公司“1·15”起重</w:t>
      </w:r>
      <w:r>
        <w:rPr>
          <w:rFonts w:hint="eastAsia" w:hAnsi="仿宋" w:cs="仿宋"/>
          <w:kern w:val="0"/>
          <w:szCs w:val="32"/>
        </w:rPr>
        <w:t>伤害死亡</w:t>
      </w:r>
      <w:r>
        <w:rPr>
          <w:rFonts w:hint="eastAsia"/>
          <w:szCs w:val="32"/>
        </w:rPr>
        <w:t>事故调查组（以下简称“事故调查组”），开展事故调查工作，并邀请中共上海市崇明区纪委（监察委）派人参加。事故调查组按照“四不放过”和“科学严谨、依法依规、实事求是、注重实效”的原则，通过现场勘查、调查取证、综合分析等，查明了事故发生的经过、直接原因和间接原因、人员伤亡和财产损失情况，认定了事故的性质和责任，提出了对有关责任人员、责任单位的处理建议。同时，针对事故原因及暴露出的问题，提出了事故防范措施建议。现将调查情况报告如下：</w:t>
      </w:r>
    </w:p>
    <w:p>
      <w:pPr>
        <w:adjustRightInd w:val="0"/>
        <w:snapToGrid w:val="0"/>
        <w:ind w:firstLine="643"/>
        <w:rPr>
          <w:rFonts w:ascii="黑体" w:eastAsia="黑体"/>
          <w:b/>
          <w:szCs w:val="32"/>
        </w:rPr>
      </w:pPr>
      <w:r>
        <w:rPr>
          <w:rFonts w:hint="eastAsia" w:ascii="黑体" w:eastAsia="黑体"/>
          <w:b/>
          <w:szCs w:val="32"/>
        </w:rPr>
        <w:t>一、事故单位及项目基本情况</w:t>
      </w:r>
    </w:p>
    <w:p>
      <w:pPr>
        <w:adjustRightInd w:val="0"/>
        <w:snapToGrid w:val="0"/>
        <w:ind w:firstLine="643"/>
        <w:rPr>
          <w:rFonts w:ascii="楷体_GB2312" w:eastAsia="楷体_GB2312"/>
          <w:b/>
          <w:szCs w:val="32"/>
        </w:rPr>
      </w:pPr>
      <w:r>
        <w:rPr>
          <w:rFonts w:hint="eastAsia" w:ascii="楷体_GB2312" w:eastAsia="楷体_GB2312"/>
          <w:b/>
          <w:szCs w:val="32"/>
        </w:rPr>
        <w:t>（一）事故相关单位基本情况</w:t>
      </w:r>
    </w:p>
    <w:p>
      <w:pPr>
        <w:adjustRightInd w:val="0"/>
        <w:snapToGrid w:val="0"/>
        <w:ind w:firstLine="640"/>
        <w:rPr>
          <w:szCs w:val="32"/>
        </w:rPr>
      </w:pPr>
      <w:r>
        <w:rPr>
          <w:rFonts w:hint="eastAsia"/>
          <w:szCs w:val="32"/>
        </w:rPr>
        <w:t>1.上</w:t>
      </w:r>
      <w:r>
        <w:rPr>
          <w:rFonts w:hint="eastAsia" w:hAnsi="仿宋" w:cs="仿宋"/>
          <w:color w:val="000000"/>
          <w:kern w:val="0"/>
          <w:szCs w:val="32"/>
        </w:rPr>
        <w:t>海海新船舶工程有限公司（以下简称海新船舶公司）</w:t>
      </w:r>
      <w:r>
        <w:rPr>
          <w:rFonts w:hint="eastAsia"/>
          <w:szCs w:val="32"/>
        </w:rPr>
        <w:t>。住所：上海市青浦区练塘镇章练塘路588弄15号1幢</w:t>
      </w:r>
      <w:r>
        <w:rPr>
          <w:rFonts w:hint="eastAsia"/>
          <w:szCs w:val="32"/>
        </w:rPr>
        <w:tab/>
      </w:r>
      <w:r>
        <w:rPr>
          <w:rFonts w:hint="eastAsia"/>
          <w:szCs w:val="32"/>
        </w:rPr>
        <w:t>1层2区012室；类型：有限责任公司（国内合资）；法定代表人：王卫华；经营范围：船舶修理等；企业信用代码：913101186074891720；发证机关：上海市青浦区市场监督管理局；营业期限：1994年11月4日至2024年11月3日。</w:t>
      </w:r>
    </w:p>
    <w:p>
      <w:pPr>
        <w:adjustRightInd w:val="0"/>
        <w:snapToGrid w:val="0"/>
        <w:ind w:firstLine="640"/>
        <w:rPr>
          <w:szCs w:val="32"/>
        </w:rPr>
      </w:pPr>
      <w:r>
        <w:rPr>
          <w:rFonts w:hint="eastAsia"/>
          <w:szCs w:val="32"/>
        </w:rPr>
        <w:t>2.上海中远海运重工有限公司（以下简称中远海运公司）。</w:t>
      </w:r>
    </w:p>
    <w:p>
      <w:pPr>
        <w:adjustRightInd w:val="0"/>
        <w:snapToGrid w:val="0"/>
        <w:ind w:firstLine="0" w:firstLineChars="0"/>
        <w:rPr>
          <w:szCs w:val="32"/>
        </w:rPr>
      </w:pPr>
      <w:r>
        <w:rPr>
          <w:rFonts w:hint="eastAsia"/>
          <w:szCs w:val="32"/>
        </w:rPr>
        <w:t>住所：上海市崇明区长兴岛；类型：有限责任公司（非自然人投资或控股的法人独资）；法定代表人：姜季江；经营范围:船舶修理等；企业信用代码：913100006073641509；发证机关：上海市崇明区市场监督管理局；营业期限：1996年11月28日至2046年11月27日。</w:t>
      </w:r>
    </w:p>
    <w:p>
      <w:pPr>
        <w:adjustRightInd w:val="0"/>
        <w:snapToGrid w:val="0"/>
        <w:ind w:firstLine="643"/>
        <w:rPr>
          <w:rFonts w:ascii="楷体_GB2312" w:eastAsia="楷体_GB2312"/>
          <w:b/>
          <w:szCs w:val="32"/>
        </w:rPr>
      </w:pPr>
      <w:r>
        <w:rPr>
          <w:rFonts w:hint="eastAsia" w:ascii="楷体_GB2312" w:eastAsia="楷体_GB2312"/>
          <w:b/>
          <w:szCs w:val="32"/>
        </w:rPr>
        <w:t>（二）合同签订情况</w:t>
      </w:r>
    </w:p>
    <w:p>
      <w:pPr>
        <w:adjustRightInd w:val="0"/>
        <w:snapToGrid w:val="0"/>
        <w:ind w:firstLine="640"/>
        <w:rPr>
          <w:szCs w:val="32"/>
        </w:rPr>
      </w:pPr>
      <w:r>
        <w:rPr>
          <w:rFonts w:hint="eastAsia"/>
          <w:szCs w:val="32"/>
        </w:rPr>
        <w:t>2020年12月28号中远海运公司（发包方）与海新船舶公司（承包方）签订了《修船工程总包合同》，合同双方就中远海运船舶的涂装工程总承包事宜经协商达成一致，合同有效期为2021年1月1日至2021年12月31日。</w:t>
      </w:r>
    </w:p>
    <w:p>
      <w:pPr>
        <w:adjustRightInd w:val="0"/>
        <w:snapToGrid w:val="0"/>
        <w:ind w:firstLine="643"/>
        <w:rPr>
          <w:rFonts w:ascii="黑体" w:eastAsia="黑体"/>
          <w:b/>
          <w:szCs w:val="32"/>
        </w:rPr>
      </w:pPr>
      <w:r>
        <w:rPr>
          <w:rFonts w:hint="eastAsia" w:ascii="黑体" w:eastAsia="黑体"/>
          <w:b/>
          <w:szCs w:val="32"/>
        </w:rPr>
        <w:t>二、事故发生经过及事故救援情况</w:t>
      </w:r>
    </w:p>
    <w:p>
      <w:pPr>
        <w:adjustRightInd w:val="0"/>
        <w:snapToGrid w:val="0"/>
        <w:ind w:firstLine="643"/>
        <w:rPr>
          <w:rFonts w:ascii="楷体_GB2312" w:eastAsia="楷体_GB2312"/>
          <w:b/>
          <w:szCs w:val="32"/>
        </w:rPr>
      </w:pPr>
      <w:r>
        <w:rPr>
          <w:rFonts w:hint="eastAsia" w:ascii="楷体_GB2312" w:eastAsia="楷体_GB2312"/>
          <w:b/>
          <w:szCs w:val="32"/>
        </w:rPr>
        <w:t xml:space="preserve">（一）事故发生经过 </w:t>
      </w:r>
    </w:p>
    <w:p>
      <w:pPr>
        <w:adjustRightInd w:val="0"/>
        <w:snapToGrid w:val="0"/>
        <w:ind w:firstLine="640"/>
        <w:rPr>
          <w:szCs w:val="32"/>
        </w:rPr>
      </w:pPr>
      <w:r>
        <w:rPr>
          <w:rFonts w:hint="eastAsia"/>
          <w:szCs w:val="32"/>
        </w:rPr>
        <w:t>2021年1月15日下午，</w:t>
      </w:r>
      <w:r>
        <w:rPr>
          <w:rFonts w:hint="eastAsia"/>
          <w:szCs w:val="32"/>
          <w:lang w:eastAsia="zh-CN"/>
        </w:rPr>
        <w:t>海新船舶</w:t>
      </w:r>
      <w:r>
        <w:rPr>
          <w:rFonts w:hint="eastAsia"/>
          <w:szCs w:val="32"/>
        </w:rPr>
        <w:t>清扫工</w:t>
      </w:r>
      <w:r>
        <w:rPr>
          <w:rFonts w:hint="eastAsia"/>
          <w:szCs w:val="32"/>
          <w:lang w:eastAsia="zh-CN"/>
        </w:rPr>
        <w:t>张某某</w:t>
      </w:r>
      <w:r>
        <w:rPr>
          <w:rFonts w:hint="eastAsia"/>
          <w:szCs w:val="32"/>
        </w:rPr>
        <w:t>在</w:t>
      </w:r>
      <w:r>
        <w:rPr>
          <w:rFonts w:hint="eastAsia"/>
        </w:rPr>
        <w:t>班组长徐同怀的安排下</w:t>
      </w:r>
      <w:r>
        <w:rPr>
          <w:rFonts w:hint="eastAsia"/>
          <w:szCs w:val="32"/>
        </w:rPr>
        <w:t>负责清扫</w:t>
      </w:r>
      <w:r>
        <w:rPr>
          <w:rFonts w:hint="eastAsia"/>
          <w:szCs w:val="32"/>
          <w:lang w:eastAsia="zh-CN"/>
        </w:rPr>
        <w:t>峨眉山左</w:t>
      </w:r>
      <w:r>
        <w:rPr>
          <w:rFonts w:hint="eastAsia"/>
          <w:szCs w:val="32"/>
        </w:rPr>
        <w:t>坞墙过道甲板。15时23分左右，</w:t>
      </w:r>
      <w:r>
        <w:rPr>
          <w:rFonts w:hint="eastAsia"/>
          <w:szCs w:val="32"/>
          <w:lang w:eastAsia="zh-CN"/>
        </w:rPr>
        <w:t>张某某</w:t>
      </w:r>
      <w:r>
        <w:rPr>
          <w:rFonts w:hint="eastAsia"/>
          <w:szCs w:val="32"/>
        </w:rPr>
        <w:t>坐在坞长室楼梯上休息，在此期间门机驾驶员徐广金驾驶22#门机正常行驶。15时35分左右，</w:t>
      </w:r>
      <w:r>
        <w:rPr>
          <w:rFonts w:hint="eastAsia"/>
          <w:szCs w:val="32"/>
          <w:lang w:eastAsia="zh-CN"/>
        </w:rPr>
        <w:t>张某某</w:t>
      </w:r>
      <w:r>
        <w:rPr>
          <w:rFonts w:hint="eastAsia"/>
          <w:szCs w:val="32"/>
        </w:rPr>
        <w:t>擅自走到门机轨道护栏旁挂好安全带后趴靠在护栏上，15时38分左右，门机行驶至</w:t>
      </w:r>
      <w:r>
        <w:rPr>
          <w:rFonts w:hint="eastAsia"/>
          <w:szCs w:val="32"/>
          <w:lang w:eastAsia="zh-CN"/>
        </w:rPr>
        <w:t>张某某</w:t>
      </w:r>
      <w:r>
        <w:rPr>
          <w:rFonts w:hint="eastAsia"/>
          <w:szCs w:val="32"/>
        </w:rPr>
        <w:t>趴靠的护栏旁，门机行走机构突出部件勾住</w:t>
      </w:r>
      <w:r>
        <w:rPr>
          <w:rFonts w:hint="eastAsia"/>
          <w:szCs w:val="32"/>
          <w:lang w:eastAsia="zh-CN"/>
        </w:rPr>
        <w:t>张某某</w:t>
      </w:r>
      <w:r>
        <w:rPr>
          <w:rFonts w:hint="eastAsia"/>
          <w:szCs w:val="32"/>
        </w:rPr>
        <w:t>已系挂的安全绳，门机前行的动力将其拖拽倒地，导致其受伤。</w:t>
      </w:r>
    </w:p>
    <w:p>
      <w:pPr>
        <w:adjustRightInd w:val="0"/>
        <w:snapToGrid w:val="0"/>
        <w:ind w:left="640" w:leftChars="200" w:firstLine="0" w:firstLineChars="0"/>
        <w:rPr>
          <w:rFonts w:ascii="楷体_GB2312" w:hAnsi="楷体_GB2312" w:eastAsia="楷体_GB2312" w:cs="楷体_GB2312"/>
          <w:b/>
          <w:bCs/>
          <w:szCs w:val="32"/>
        </w:rPr>
      </w:pPr>
      <w:r>
        <w:rPr>
          <w:rFonts w:hint="eastAsia" w:ascii="楷体_GB2312" w:hAnsi="楷体_GB2312" w:eastAsia="楷体_GB2312" w:cs="楷体_GB2312"/>
          <w:b/>
          <w:bCs/>
          <w:szCs w:val="32"/>
        </w:rPr>
        <w:t>（二）事故救援情况</w:t>
      </w:r>
    </w:p>
    <w:p>
      <w:pPr>
        <w:adjustRightInd w:val="0"/>
        <w:snapToGrid w:val="0"/>
        <w:ind w:firstLine="640"/>
        <w:jc w:val="left"/>
        <w:rPr>
          <w:szCs w:val="32"/>
        </w:rPr>
      </w:pPr>
      <w:r>
        <w:rPr>
          <w:rFonts w:hint="eastAsia"/>
          <w:szCs w:val="32"/>
        </w:rPr>
        <w:t>15时38分左右一同作业的朱竹干、徐同怀听到喊叫声回头发现</w:t>
      </w:r>
      <w:r>
        <w:rPr>
          <w:rFonts w:hint="eastAsia"/>
          <w:szCs w:val="32"/>
          <w:lang w:eastAsia="zh-CN"/>
        </w:rPr>
        <w:t>张某某</w:t>
      </w:r>
      <w:r>
        <w:rPr>
          <w:rFonts w:hint="eastAsia"/>
          <w:szCs w:val="32"/>
        </w:rPr>
        <w:t>倒在栏杆内侧的甲板上，立即上前查看和询问，并通知公司和现场的负责人进行救援，将伤者送往上海市第七人民医院，</w:t>
      </w:r>
      <w:r>
        <w:rPr>
          <w:rFonts w:hint="eastAsia"/>
          <w:szCs w:val="32"/>
          <w:lang w:eastAsia="zh-CN"/>
        </w:rPr>
        <w:t>张某某</w:t>
      </w:r>
      <w:r>
        <w:rPr>
          <w:rFonts w:hint="eastAsia"/>
          <w:szCs w:val="32"/>
        </w:rPr>
        <w:t>因抢救无效于18时05分死亡。</w:t>
      </w:r>
    </w:p>
    <w:p>
      <w:pPr>
        <w:adjustRightInd w:val="0"/>
        <w:snapToGrid w:val="0"/>
        <w:ind w:firstLine="643"/>
        <w:rPr>
          <w:rFonts w:ascii="黑体" w:eastAsia="黑体"/>
          <w:b/>
          <w:szCs w:val="32"/>
        </w:rPr>
      </w:pPr>
      <w:r>
        <w:rPr>
          <w:rFonts w:hint="eastAsia" w:ascii="黑体" w:eastAsia="黑体"/>
          <w:b/>
          <w:szCs w:val="32"/>
        </w:rPr>
        <w:t>三、事故造成的人员伤亡和直接经济损失</w:t>
      </w:r>
    </w:p>
    <w:p>
      <w:pPr>
        <w:adjustRightInd w:val="0"/>
        <w:snapToGrid w:val="0"/>
        <w:ind w:firstLine="643"/>
        <w:rPr>
          <w:rFonts w:ascii="楷体_GB2312" w:eastAsia="楷体_GB2312"/>
          <w:b/>
          <w:szCs w:val="32"/>
        </w:rPr>
      </w:pPr>
      <w:r>
        <w:rPr>
          <w:rFonts w:hint="eastAsia" w:ascii="楷体_GB2312" w:eastAsia="楷体_GB2312"/>
          <w:b/>
          <w:szCs w:val="32"/>
        </w:rPr>
        <w:t>（一）事故伤亡情况</w:t>
      </w:r>
    </w:p>
    <w:p>
      <w:pPr>
        <w:adjustRightInd w:val="0"/>
        <w:snapToGrid w:val="0"/>
        <w:ind w:firstLine="640"/>
        <w:rPr>
          <w:szCs w:val="32"/>
        </w:rPr>
      </w:pPr>
      <w:r>
        <w:rPr>
          <w:rFonts w:hint="eastAsia"/>
          <w:szCs w:val="32"/>
        </w:rPr>
        <w:t>本起事故造成1人死亡，死者：</w:t>
      </w:r>
      <w:r>
        <w:rPr>
          <w:rFonts w:hint="eastAsia"/>
          <w:szCs w:val="32"/>
          <w:lang w:eastAsia="zh-CN"/>
        </w:rPr>
        <w:t>张某某</w:t>
      </w:r>
      <w:r>
        <w:rPr>
          <w:rFonts w:hint="eastAsia"/>
          <w:szCs w:val="32"/>
        </w:rPr>
        <w:t>，女，自然人，海新船舶公司职工，52岁，户口地址：</w:t>
      </w:r>
      <w:bookmarkStart w:id="0" w:name="_GoBack"/>
      <w:bookmarkEnd w:id="0"/>
      <w:r>
        <w:rPr>
          <w:rFonts w:hint="eastAsia"/>
          <w:szCs w:val="32"/>
          <w:lang w:eastAsia="zh-CN"/>
        </w:rPr>
        <w:t>江苏省阜宁县XX镇XX村</w:t>
      </w:r>
      <w:r>
        <w:rPr>
          <w:rFonts w:hint="eastAsia"/>
          <w:szCs w:val="32"/>
        </w:rPr>
        <w:t>，身份证号：</w:t>
      </w:r>
      <w:r>
        <w:rPr>
          <w:rFonts w:hint="eastAsia"/>
          <w:szCs w:val="32"/>
          <w:lang w:eastAsia="zh-CN"/>
        </w:rPr>
        <w:t>32092319680824XXXX</w:t>
      </w:r>
      <w:r>
        <w:rPr>
          <w:rFonts w:hint="eastAsia"/>
          <w:szCs w:val="32"/>
        </w:rPr>
        <w:t>。</w:t>
      </w:r>
    </w:p>
    <w:p>
      <w:pPr>
        <w:adjustRightInd w:val="0"/>
        <w:snapToGrid w:val="0"/>
        <w:ind w:firstLine="643"/>
        <w:rPr>
          <w:rFonts w:ascii="楷体_GB2312" w:eastAsia="楷体_GB2312"/>
          <w:b/>
          <w:szCs w:val="32"/>
        </w:rPr>
      </w:pPr>
      <w:r>
        <w:rPr>
          <w:rFonts w:hint="eastAsia" w:ascii="楷体_GB2312" w:eastAsia="楷体_GB2312"/>
          <w:b/>
          <w:szCs w:val="32"/>
        </w:rPr>
        <w:t>（二）事故直接经济损失</w:t>
      </w:r>
    </w:p>
    <w:p>
      <w:pPr>
        <w:adjustRightInd w:val="0"/>
        <w:snapToGrid w:val="0"/>
        <w:ind w:firstLine="640"/>
        <w:rPr>
          <w:szCs w:val="32"/>
        </w:rPr>
      </w:pPr>
      <w:r>
        <w:rPr>
          <w:rFonts w:hint="eastAsia"/>
          <w:szCs w:val="32"/>
        </w:rPr>
        <w:t>本起事故造成直接经济损失约人民币130万元。</w:t>
      </w:r>
    </w:p>
    <w:p>
      <w:pPr>
        <w:adjustRightInd w:val="0"/>
        <w:snapToGrid w:val="0"/>
        <w:ind w:firstLine="643"/>
        <w:rPr>
          <w:rFonts w:ascii="黑体" w:eastAsia="黑体"/>
          <w:b/>
          <w:szCs w:val="32"/>
        </w:rPr>
      </w:pPr>
      <w:r>
        <w:rPr>
          <w:rFonts w:hint="eastAsia" w:ascii="黑体" w:eastAsia="黑体"/>
          <w:b/>
          <w:szCs w:val="32"/>
        </w:rPr>
        <w:t>四、现场勘查情况</w:t>
      </w:r>
    </w:p>
    <w:p>
      <w:pPr>
        <w:adjustRightInd w:val="0"/>
        <w:snapToGrid w:val="0"/>
        <w:ind w:firstLine="640"/>
        <w:rPr>
          <w:szCs w:val="32"/>
        </w:rPr>
      </w:pPr>
      <w:r>
        <w:rPr>
          <w:rFonts w:hint="eastAsia"/>
          <w:szCs w:val="32"/>
        </w:rPr>
        <w:t>（一）事故现场位于上海市崇明区长兴镇丰福路666号的上海中远海运船舶有限公司峨眉山左船坞上的22#HM2540型浮坞门座起重机底座（坞长室）南侧处。</w:t>
      </w:r>
    </w:p>
    <w:p>
      <w:pPr>
        <w:adjustRightInd w:val="0"/>
        <w:snapToGrid w:val="0"/>
        <w:ind w:firstLine="640"/>
        <w:rPr>
          <w:szCs w:val="32"/>
        </w:rPr>
      </w:pPr>
      <w:r>
        <w:rPr>
          <w:rFonts w:hint="eastAsia"/>
          <w:szCs w:val="32"/>
        </w:rPr>
        <w:t>（二）峨眉山坞410m</w:t>
      </w:r>
      <w:r>
        <w:rPr>
          <w:rFonts w:ascii="Arial" w:hAnsi="Arial" w:cs="Arial"/>
          <w:szCs w:val="32"/>
        </w:rPr>
        <w:t>×</w:t>
      </w:r>
      <w:r>
        <w:rPr>
          <w:rFonts w:hint="eastAsia"/>
          <w:szCs w:val="32"/>
        </w:rPr>
        <w:t>82m</w:t>
      </w:r>
      <w:r>
        <w:rPr>
          <w:rFonts w:ascii="Arial" w:hAnsi="Arial" w:cs="Arial"/>
          <w:szCs w:val="32"/>
        </w:rPr>
        <w:t>×</w:t>
      </w:r>
      <w:r>
        <w:rPr>
          <w:rFonts w:hint="eastAsia"/>
          <w:szCs w:val="32"/>
        </w:rPr>
        <w:t>28m（总长</w:t>
      </w:r>
      <w:r>
        <w:rPr>
          <w:rFonts w:ascii="Arial" w:hAnsi="Arial" w:cs="Arial"/>
          <w:szCs w:val="32"/>
        </w:rPr>
        <w:t>×</w:t>
      </w:r>
      <w:r>
        <w:rPr>
          <w:rFonts w:hint="eastAsia"/>
          <w:szCs w:val="32"/>
        </w:rPr>
        <w:t>型宽</w:t>
      </w:r>
      <w:r>
        <w:rPr>
          <w:rFonts w:ascii="Arial" w:hAnsi="Arial" w:cs="Arial"/>
          <w:szCs w:val="32"/>
        </w:rPr>
        <w:t>×</w:t>
      </w:r>
      <w:r>
        <w:rPr>
          <w:rFonts w:hint="eastAsia"/>
          <w:szCs w:val="32"/>
        </w:rPr>
        <w:t>型深），坞墙宽5m，坞墙两边有防护栏杆，栏杆外为起重机的行驶轨道，22#HM2540型浮坞门座起重机（以下简称门机）起重量25吨，工作幅度15-40米。</w:t>
      </w:r>
    </w:p>
    <w:p>
      <w:pPr>
        <w:adjustRightInd w:val="0"/>
        <w:snapToGrid w:val="0"/>
        <w:ind w:firstLine="640"/>
        <w:rPr>
          <w:szCs w:val="32"/>
        </w:rPr>
      </w:pPr>
      <w:r>
        <w:rPr>
          <w:rFonts w:hint="eastAsia"/>
          <w:szCs w:val="32"/>
        </w:rPr>
        <w:t>（三）事故现场的坞墙甲板上有喷砂作业遗留下的砂还未清除，现场防护链条上挂有一个大钩安全绳的钩头，安全绳已断裂，剩余钩头部分长0.18m，系亚鼎（原兴安牌）的安全带，安全带整体拉力为4.5KN，冲击力为100kg。</w:t>
      </w:r>
    </w:p>
    <w:p>
      <w:pPr>
        <w:adjustRightInd w:val="0"/>
        <w:snapToGrid w:val="0"/>
        <w:ind w:firstLine="640"/>
        <w:jc w:val="left"/>
        <w:rPr>
          <w:szCs w:val="32"/>
        </w:rPr>
      </w:pPr>
      <w:r>
        <w:rPr>
          <w:rFonts w:hint="eastAsia"/>
          <w:szCs w:val="32"/>
        </w:rPr>
        <w:t>（四）事故现场坞墙南面栏杆外侧有清晰明显的划痕印。</w:t>
      </w:r>
    </w:p>
    <w:p>
      <w:pPr>
        <w:adjustRightInd w:val="0"/>
        <w:snapToGrid w:val="0"/>
        <w:ind w:firstLine="640"/>
        <w:rPr>
          <w:szCs w:val="32"/>
        </w:rPr>
      </w:pPr>
      <w:r>
        <w:rPr>
          <w:rFonts w:hint="eastAsia"/>
          <w:szCs w:val="32"/>
        </w:rPr>
        <w:t>（五）上海第七人民医院出具的《居民死亡医学证明书》No.2020-2-0123323载明：</w:t>
      </w:r>
      <w:r>
        <w:rPr>
          <w:rFonts w:hint="eastAsia"/>
          <w:szCs w:val="32"/>
          <w:lang w:eastAsia="zh-CN"/>
        </w:rPr>
        <w:t>张某某</w:t>
      </w:r>
      <w:r>
        <w:rPr>
          <w:rFonts w:hint="eastAsia"/>
          <w:szCs w:val="32"/>
        </w:rPr>
        <w:t>，52岁，死亡时间：2021年01月15日18时05分，死亡主要原因：创伤性休克。</w:t>
      </w:r>
    </w:p>
    <w:p>
      <w:pPr>
        <w:ind w:firstLine="643"/>
        <w:rPr>
          <w:rFonts w:ascii="黑体" w:hAnsi="黑体" w:eastAsia="黑体" w:cs="黑体"/>
          <w:b/>
          <w:bCs/>
        </w:rPr>
      </w:pPr>
      <w:r>
        <w:rPr>
          <w:rFonts w:hint="eastAsia" w:ascii="黑体" w:hAnsi="黑体" w:eastAsia="黑体" w:cs="黑体"/>
          <w:b/>
          <w:bCs/>
        </w:rPr>
        <w:t>五、事故发生原因和事故性质</w:t>
      </w:r>
    </w:p>
    <w:p>
      <w:pPr>
        <w:adjustRightInd w:val="0"/>
        <w:snapToGrid w:val="0"/>
        <w:spacing w:line="570" w:lineRule="exact"/>
        <w:ind w:firstLine="643"/>
        <w:rPr>
          <w:rFonts w:ascii="楷体_GB2312" w:hAnsi="Times New Roman" w:eastAsia="楷体_GB2312"/>
          <w:b/>
          <w:szCs w:val="32"/>
        </w:rPr>
      </w:pPr>
      <w:r>
        <w:rPr>
          <w:rFonts w:hint="eastAsia" w:ascii="楷体_GB2312" w:hAnsi="Times New Roman" w:eastAsia="楷体_GB2312"/>
          <w:b/>
          <w:szCs w:val="32"/>
        </w:rPr>
        <w:t>（一）事故发生原因</w:t>
      </w:r>
    </w:p>
    <w:p>
      <w:pPr>
        <w:adjustRightInd w:val="0"/>
        <w:snapToGrid w:val="0"/>
        <w:spacing w:line="570" w:lineRule="exact"/>
        <w:ind w:firstLine="643"/>
        <w:rPr>
          <w:szCs w:val="32"/>
        </w:rPr>
      </w:pPr>
      <w:r>
        <w:rPr>
          <w:rFonts w:hint="eastAsia"/>
          <w:b/>
          <w:szCs w:val="32"/>
        </w:rPr>
        <w:t>1.直接原因</w:t>
      </w:r>
    </w:p>
    <w:p>
      <w:pPr>
        <w:ind w:firstLine="640"/>
      </w:pPr>
      <w:r>
        <w:rPr>
          <w:rFonts w:hint="eastAsia"/>
        </w:rPr>
        <w:t>海新船舶公司作业人员在门机由西向东运行时，</w:t>
      </w:r>
      <w:r>
        <w:rPr>
          <w:rFonts w:hint="eastAsia"/>
          <w:lang w:eastAsia="zh-CN"/>
        </w:rPr>
        <w:t>违反</w:t>
      </w:r>
      <w:r>
        <w:rPr>
          <w:rFonts w:hint="eastAsia"/>
          <w:szCs w:val="32"/>
        </w:rPr>
        <w:t>《坞墙清砂安全管理规定》，擅自走到门机轨道护栏旁趴靠在护栏上</w:t>
      </w:r>
      <w:r>
        <w:rPr>
          <w:rFonts w:hint="eastAsia"/>
        </w:rPr>
        <w:t>未能及时避让，门机突出部件勾住作业人员已系挂的安全绳，作业人员随即被拖拽倒地受伤死亡，是事故发生的直接原因。</w:t>
      </w:r>
    </w:p>
    <w:p>
      <w:pPr>
        <w:ind w:firstLine="643"/>
        <w:rPr>
          <w:b/>
          <w:bCs/>
        </w:rPr>
      </w:pPr>
      <w:r>
        <w:rPr>
          <w:rFonts w:hint="eastAsia"/>
          <w:b/>
          <w:bCs/>
        </w:rPr>
        <w:t>2.间接原因</w:t>
      </w:r>
    </w:p>
    <w:p>
      <w:pPr>
        <w:adjustRightInd w:val="0"/>
        <w:snapToGrid w:val="0"/>
        <w:ind w:firstLine="640"/>
        <w:rPr>
          <w:szCs w:val="32"/>
        </w:rPr>
      </w:pPr>
      <w:r>
        <w:rPr>
          <w:rFonts w:hint="eastAsia"/>
          <w:szCs w:val="32"/>
        </w:rPr>
        <w:t>（1）海新船舶公司企业主体责任落实不到位，现场缺少监护人员，未能确保作业人员遵守《坞墙清砂安全管理规定》，对于作业人员的安全教育培训不全面，对坞墙作业的安全隐患排查不到位，对于交叉作业现象未采取有效防护措施，是事故发生的间接原因。</w:t>
      </w:r>
    </w:p>
    <w:p>
      <w:pPr>
        <w:adjustRightInd w:val="0"/>
        <w:snapToGrid w:val="0"/>
        <w:ind w:firstLine="640"/>
        <w:rPr>
          <w:szCs w:val="32"/>
        </w:rPr>
      </w:pPr>
      <w:r>
        <w:rPr>
          <w:rFonts w:hint="eastAsia"/>
          <w:szCs w:val="32"/>
        </w:rPr>
        <w:t>（2）中远海运公司对于现场的安全监管未能有效落实，涂装工区主要负责人日常安全检查、巡视流于形式，未能制止、消除交叉作业现象，未能及时消除生产安全事故隐患，是事故发生的间接原因。</w:t>
      </w:r>
    </w:p>
    <w:p>
      <w:pPr>
        <w:ind w:firstLine="643"/>
        <w:rPr>
          <w:rFonts w:ascii="楷体_GB2312" w:hAnsi="Times New Roman" w:eastAsia="楷体_GB2312"/>
          <w:b/>
          <w:szCs w:val="32"/>
        </w:rPr>
      </w:pPr>
      <w:r>
        <w:rPr>
          <w:rFonts w:hint="eastAsia" w:ascii="黑体" w:hAnsi="黑体" w:eastAsia="黑体" w:cs="黑体"/>
          <w:b/>
          <w:bCs/>
        </w:rPr>
        <w:t>六、事故责任认定及处理建议</w:t>
      </w:r>
    </w:p>
    <w:p>
      <w:pPr>
        <w:adjustRightInd w:val="0"/>
        <w:snapToGrid w:val="0"/>
        <w:spacing w:line="570" w:lineRule="exact"/>
        <w:ind w:firstLine="643"/>
        <w:rPr>
          <w:rFonts w:ascii="楷体_GB2312" w:hAnsi="Times New Roman" w:eastAsia="楷体_GB2312"/>
          <w:b/>
          <w:szCs w:val="32"/>
        </w:rPr>
      </w:pPr>
      <w:r>
        <w:rPr>
          <w:rFonts w:hint="eastAsia" w:ascii="楷体_GB2312" w:hAnsi="Times New Roman" w:eastAsia="楷体_GB2312"/>
          <w:b/>
          <w:szCs w:val="32"/>
        </w:rPr>
        <w:t>（一）对事故责任人员的责任认定及处理建议</w:t>
      </w:r>
    </w:p>
    <w:p>
      <w:pPr>
        <w:adjustRightInd w:val="0"/>
        <w:snapToGrid w:val="0"/>
        <w:ind w:firstLine="640"/>
      </w:pPr>
      <w:r>
        <w:rPr>
          <w:rFonts w:hint="eastAsia"/>
          <w:szCs w:val="32"/>
        </w:rPr>
        <w:t>1.</w:t>
      </w:r>
      <w:r>
        <w:rPr>
          <w:rFonts w:hint="eastAsia"/>
          <w:szCs w:val="32"/>
          <w:lang w:eastAsia="zh-CN"/>
        </w:rPr>
        <w:t>张某某</w:t>
      </w:r>
      <w:r>
        <w:rPr>
          <w:rFonts w:hint="eastAsia"/>
          <w:szCs w:val="32"/>
        </w:rPr>
        <w:t>，海新船舶公司员工。自我保护意识不强，违反操作规程，安全意识淡薄，</w:t>
      </w:r>
      <w:r>
        <w:rPr>
          <w:rFonts w:hint="eastAsia"/>
        </w:rPr>
        <w:t>对事故发生负有责任。鉴于其已在事故中死亡，建议不予追究责任。</w:t>
      </w:r>
    </w:p>
    <w:p>
      <w:pPr>
        <w:adjustRightInd w:val="0"/>
        <w:snapToGrid w:val="0"/>
        <w:ind w:firstLine="640"/>
      </w:pPr>
      <w:r>
        <w:rPr>
          <w:rFonts w:hint="eastAsia"/>
        </w:rPr>
        <w:t>2.徐同怀，海新船舶公司班组长。对现场监护不力，对作业区域内的交叉作业风险辨识不足，对班组内作业人员的安全监护不到位，对事故发生负有责任。</w:t>
      </w:r>
    </w:p>
    <w:p>
      <w:pPr>
        <w:adjustRightInd w:val="0"/>
        <w:snapToGrid w:val="0"/>
        <w:ind w:firstLine="640"/>
      </w:pPr>
      <w:r>
        <w:rPr>
          <w:rFonts w:hint="eastAsia"/>
        </w:rPr>
        <w:t>3.彭强，海新船舶公司带班。对现场存在的交叉作业风险辨识不足，对事故现场的隐患排查不到位，对于作业人员的安全教育、安全交底不到位，对事故发生负有责任。</w:t>
      </w:r>
    </w:p>
    <w:p>
      <w:pPr>
        <w:adjustRightInd w:val="0"/>
        <w:snapToGrid w:val="0"/>
        <w:ind w:firstLine="640"/>
        <w:rPr>
          <w:rFonts w:cstheme="minorBidi"/>
          <w:color w:val="000000" w:themeColor="text1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cstheme="minorBidi"/>
          <w:color w:val="000000" w:themeColor="text1"/>
          <w:szCs w:val="32"/>
          <w14:textFill>
            <w14:solidFill>
              <w14:schemeClr w14:val="tx1"/>
            </w14:solidFill>
          </w14:textFill>
        </w:rPr>
        <w:t>责成海新船舶公司对徐同怀、彭强按照企业有关规定分别给予处理，并将处理结果报区应急局。</w:t>
      </w:r>
    </w:p>
    <w:p>
      <w:pPr>
        <w:adjustRightInd w:val="0"/>
        <w:snapToGrid w:val="0"/>
        <w:ind w:firstLine="640"/>
        <w:rPr>
          <w:rFonts w:cstheme="minorBidi"/>
          <w:color w:val="000000" w:themeColor="text1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cstheme="minorBidi"/>
          <w:color w:val="000000" w:themeColor="text1"/>
          <w:szCs w:val="32"/>
          <w14:textFill>
            <w14:solidFill>
              <w14:schemeClr w14:val="tx1"/>
            </w14:solidFill>
          </w14:textFill>
        </w:rPr>
        <w:t>4.徐广金，门机起重驾驶员。在作业过程中麻痹大意，风险辨识不足，驾驶门机过程中未能及时发现轨道处有人员趴靠在护栏上，对事故发生负有责任。</w:t>
      </w:r>
    </w:p>
    <w:p>
      <w:pPr>
        <w:adjustRightInd w:val="0"/>
        <w:snapToGrid w:val="0"/>
        <w:ind w:firstLine="640"/>
      </w:pPr>
      <w:r>
        <w:rPr>
          <w:rFonts w:hint="eastAsia"/>
        </w:rPr>
        <w:t>5.方庆东，门机起重指挥工。现场指挥存在盲区，对于坞墙甲板上的情况监护不到位，对门机驾驶员的安全提醒不准确，对事故发生负有责任。</w:t>
      </w:r>
    </w:p>
    <w:p>
      <w:pPr>
        <w:adjustRightInd w:val="0"/>
        <w:snapToGrid w:val="0"/>
        <w:ind w:firstLine="640"/>
        <w:rPr>
          <w:rFonts w:cstheme="minorBidi"/>
          <w:color w:val="000000" w:themeColor="text1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cstheme="minorBidi"/>
          <w:color w:val="000000" w:themeColor="text1"/>
          <w:szCs w:val="32"/>
          <w14:textFill>
            <w14:solidFill>
              <w14:schemeClr w14:val="tx1"/>
            </w14:solidFill>
          </w14:textFill>
        </w:rPr>
        <w:t>责成中远海运公司对徐广金、方庆东按照企业有关规定分别给予处理，并将处理结果报区应急局。</w:t>
      </w:r>
    </w:p>
    <w:p>
      <w:pPr>
        <w:adjustRightInd w:val="0"/>
        <w:snapToGrid w:val="0"/>
        <w:ind w:firstLine="640"/>
      </w:pPr>
      <w:r>
        <w:rPr>
          <w:rFonts w:hint="eastAsia"/>
        </w:rPr>
        <w:t>6.周广荣，中远海运公司涂装工区经理。作为涂装工区安全生产第一责任人，安全生产责任制不落实，对现场存在的作业风险辨识不足；未有效开展隐患排查工作，未有效开展针对性的安全技术交底，未严格执行本单位的安全生产规章制度。建议区应急局依法对周广荣给予行政处罚。</w:t>
      </w:r>
    </w:p>
    <w:p>
      <w:pPr>
        <w:adjustRightInd w:val="0"/>
        <w:snapToGrid w:val="0"/>
        <w:ind w:firstLine="643"/>
        <w:rPr>
          <w:szCs w:val="32"/>
        </w:rPr>
      </w:pPr>
      <w:r>
        <w:rPr>
          <w:rFonts w:hint="eastAsia" w:ascii="楷体_GB2312" w:eastAsia="楷体_GB2312"/>
          <w:b/>
          <w:szCs w:val="32"/>
        </w:rPr>
        <w:t>（二）对事故责任单位的责任认定和处理建议</w:t>
      </w:r>
    </w:p>
    <w:p>
      <w:pPr>
        <w:adjustRightInd w:val="0"/>
        <w:snapToGrid w:val="0"/>
        <w:ind w:firstLine="640"/>
        <w:rPr>
          <w:szCs w:val="32"/>
        </w:rPr>
      </w:pPr>
      <w:r>
        <w:rPr>
          <w:rFonts w:hint="eastAsia"/>
        </w:rPr>
        <w:t>海新船舶公司</w:t>
      </w:r>
      <w:r>
        <w:rPr>
          <w:rFonts w:hint="eastAsia"/>
          <w:szCs w:val="32"/>
        </w:rPr>
        <w:t>未严格落实企业安全生产主体责任</w:t>
      </w:r>
      <w:r>
        <w:rPr>
          <w:rFonts w:hint="eastAsia"/>
        </w:rPr>
        <w:t>，教育和督促从业人员遵守本单位的安全生产规章制度不力；对现场存在的交叉作业风险辨识不足，督促消除事故隐患不力；对从业人员开展的安全教育培训不够，致使从业人员安全意识缺乏，自我保护意识薄弱。</w:t>
      </w:r>
      <w:r>
        <w:rPr>
          <w:rFonts w:hint="eastAsia"/>
          <w:szCs w:val="32"/>
        </w:rPr>
        <w:t>建议区应急局依法对海新船舶公司给予行政处罚。</w:t>
      </w:r>
    </w:p>
    <w:p>
      <w:pPr>
        <w:adjustRightInd w:val="0"/>
        <w:snapToGrid w:val="0"/>
        <w:ind w:firstLine="643"/>
        <w:rPr>
          <w:rFonts w:ascii="黑体" w:eastAsia="黑体"/>
          <w:b/>
          <w:szCs w:val="32"/>
        </w:rPr>
      </w:pPr>
      <w:r>
        <w:rPr>
          <w:rFonts w:hint="eastAsia" w:ascii="黑体" w:eastAsia="黑体"/>
          <w:b/>
          <w:szCs w:val="32"/>
        </w:rPr>
        <w:t>七、事故防范措施建议</w:t>
      </w:r>
    </w:p>
    <w:p>
      <w:pPr>
        <w:adjustRightInd w:val="0"/>
        <w:snapToGrid w:val="0"/>
        <w:ind w:firstLine="640"/>
        <w:rPr>
          <w:szCs w:val="32"/>
        </w:rPr>
      </w:pPr>
      <w:r>
        <w:rPr>
          <w:rFonts w:hint="eastAsia"/>
          <w:szCs w:val="32"/>
        </w:rPr>
        <w:t>（一）海新船舶公司要切实加强安全生产管理，加强对公司员工的安全教育培训，提高公司员工的自我保护能力，规范员工的安全生产意识。杜绝在没有作业方案和现场指挥人员的情况下盲目组织吊运、交叉作业等行为。要建立健全生产安全事故隐患排查治理制度，加强现场监管，采取技术、管理措施，及时发现并消除作业现场存在的事故隐患、违章作业行为。</w:t>
      </w:r>
    </w:p>
    <w:p>
      <w:pPr>
        <w:adjustRightInd w:val="0"/>
        <w:snapToGrid w:val="0"/>
        <w:ind w:firstLine="640"/>
        <w:rPr>
          <w:szCs w:val="32"/>
        </w:rPr>
      </w:pPr>
      <w:r>
        <w:rPr>
          <w:rFonts w:hint="eastAsia"/>
          <w:szCs w:val="32"/>
        </w:rPr>
        <w:t>（二）相关企业要深刻吸取事故教训，针对吊运存在的交叉作业现象，按照有关规程规范的要求，从风险辨识、方案制定、危险性分析、安全技术交底、防范措施落实、劳防用品配备等各个环节开展全面排查，切实做到隐患排查整改“五落实”（责任、措施、资金、时限、预案），采取针对性措施，强化管理、堵塞漏洞，全面优化安全生产状态。</w:t>
      </w:r>
    </w:p>
    <w:p>
      <w:pPr>
        <w:adjustRightInd w:val="0"/>
        <w:snapToGrid w:val="0"/>
        <w:ind w:firstLine="640"/>
        <w:rPr>
          <w:szCs w:val="32"/>
        </w:rPr>
      </w:pPr>
      <w:r>
        <w:rPr>
          <w:rFonts w:hint="eastAsia"/>
          <w:szCs w:val="32"/>
        </w:rPr>
        <w:t>（三）相关企业要向全体人员通报该起事故的经过、原因，对全体员工进行全方位的安全意识、安全生产知识和技能的教育和培训，增强作业人员的安全生产自觉性，提高防范事故的能力；要严格落实事故“四不放过”要求，严肃处理相关责任人；要吸取事故教训，举一反三，全面细致地在单位内部组织开展事故隐患排查治理工作。</w:t>
      </w:r>
    </w:p>
    <w:p>
      <w:pPr>
        <w:keepNext w:val="0"/>
        <w:keepLines w:val="0"/>
        <w:pageBreakBefore w:val="0"/>
        <w:kinsoku/>
        <w:wordWrap/>
        <w:topLinePunct w:val="0"/>
        <w:autoSpaceDE/>
        <w:autoSpaceDN/>
        <w:bidi w:val="0"/>
        <w:adjustRightInd w:val="0"/>
        <w:snapToGrid w:val="0"/>
        <w:spacing w:line="560" w:lineRule="exact"/>
        <w:ind w:left="0" w:leftChars="0" w:firstLine="0" w:firstLineChars="0"/>
        <w:textAlignment w:val="auto"/>
        <w:rPr>
          <w:szCs w:val="32"/>
        </w:rPr>
      </w:pPr>
    </w:p>
    <w:p>
      <w:pPr>
        <w:pStyle w:val="5"/>
        <w:shd w:val="clear" w:color="auto" w:fill="FFFFFF"/>
        <w:spacing w:beforeAutospacing="0" w:afterAutospacing="0" w:line="560" w:lineRule="exact"/>
        <w:ind w:firstLine="640" w:firstLineChars="200"/>
        <w:rPr>
          <w:rFonts w:hint="eastAsia" w:ascii="仿宋_GB2312" w:eastAsia="仿宋_GB2312"/>
          <w:color w:val="000000"/>
          <w:sz w:val="32"/>
          <w:szCs w:val="32"/>
        </w:rPr>
      </w:pPr>
      <w:r>
        <w:rPr>
          <w:rFonts w:hint="eastAsia" w:ascii="仿宋_GB2312" w:eastAsia="仿宋_GB2312"/>
          <w:color w:val="000000"/>
          <w:sz w:val="32"/>
          <w:szCs w:val="32"/>
        </w:rPr>
        <w:t>附件：1.直接经济损失明细</w:t>
      </w:r>
    </w:p>
    <w:p>
      <w:pPr>
        <w:pStyle w:val="5"/>
        <w:shd w:val="clear" w:color="auto" w:fill="FFFFFF"/>
        <w:spacing w:beforeAutospacing="0" w:afterAutospacing="0" w:line="560" w:lineRule="exact"/>
        <w:ind w:firstLine="1600" w:firstLineChars="500"/>
        <w:rPr>
          <w:rFonts w:hint="eastAsia" w:ascii="仿宋_GB2312" w:eastAsia="仿宋_GB2312"/>
          <w:color w:val="000000"/>
          <w:sz w:val="32"/>
          <w:szCs w:val="32"/>
        </w:rPr>
      </w:pPr>
      <w:r>
        <w:rPr>
          <w:rFonts w:hint="eastAsia" w:ascii="仿宋_GB2312" w:eastAsia="仿宋_GB2312"/>
          <w:color w:val="000000"/>
          <w:sz w:val="32"/>
          <w:szCs w:val="32"/>
        </w:rPr>
        <w:t>2.人员伤亡情况</w:t>
      </w:r>
    </w:p>
    <w:p>
      <w:pPr>
        <w:pStyle w:val="5"/>
        <w:shd w:val="clear" w:color="auto" w:fill="FFFFFF"/>
        <w:spacing w:beforeAutospacing="0" w:afterAutospacing="0" w:line="560" w:lineRule="exact"/>
        <w:ind w:firstLine="1600" w:firstLineChars="500"/>
        <w:rPr>
          <w:rFonts w:hint="eastAsia" w:ascii="仿宋_GB2312" w:eastAsia="仿宋_GB2312"/>
          <w:color w:val="000000"/>
          <w:sz w:val="32"/>
          <w:szCs w:val="32"/>
        </w:rPr>
      </w:pPr>
      <w:r>
        <w:rPr>
          <w:rFonts w:hint="eastAsia" w:ascii="仿宋_GB2312" w:eastAsia="仿宋_GB2312"/>
          <w:color w:val="000000"/>
          <w:sz w:val="32"/>
          <w:szCs w:val="32"/>
        </w:rPr>
        <w:t>3.事故调查组名单</w:t>
      </w:r>
    </w:p>
    <w:p>
      <w:pPr>
        <w:pStyle w:val="5"/>
        <w:shd w:val="clear" w:color="auto" w:fill="FFFFFF"/>
        <w:spacing w:beforeAutospacing="0" w:afterAutospacing="0" w:line="560" w:lineRule="exact"/>
        <w:ind w:firstLine="1600" w:firstLineChars="500"/>
        <w:rPr>
          <w:rFonts w:hint="eastAsia" w:ascii="仿宋_GB2312" w:eastAsia="仿宋_GB2312"/>
          <w:color w:val="000000"/>
          <w:sz w:val="32"/>
          <w:szCs w:val="32"/>
        </w:rPr>
      </w:pPr>
    </w:p>
    <w:p>
      <w:pPr>
        <w:pStyle w:val="5"/>
        <w:shd w:val="clear" w:color="auto" w:fill="FFFFFF"/>
        <w:spacing w:beforeAutospacing="0" w:afterAutospacing="0" w:line="560" w:lineRule="exact"/>
        <w:ind w:firstLine="1600" w:firstLineChars="500"/>
        <w:rPr>
          <w:rFonts w:hint="eastAsia" w:ascii="仿宋_GB2312" w:eastAsia="仿宋_GB2312"/>
          <w:color w:val="000000"/>
          <w:sz w:val="32"/>
          <w:szCs w:val="32"/>
        </w:rPr>
      </w:pPr>
      <w:r>
        <w:rPr>
          <w:rFonts w:hint="eastAsia" w:ascii="仿宋_GB2312" w:eastAsia="仿宋_GB2312"/>
          <w:color w:val="000000"/>
          <w:sz w:val="32"/>
          <w:szCs w:val="32"/>
        </w:rPr>
        <w:t>4.事故现场图片</w:t>
      </w:r>
    </w:p>
    <w:p>
      <w:pPr>
        <w:keepNext w:val="0"/>
        <w:keepLines w:val="0"/>
        <w:pageBreakBefore w:val="0"/>
        <w:kinsoku/>
        <w:wordWrap/>
        <w:topLinePunct w:val="0"/>
        <w:autoSpaceDE/>
        <w:autoSpaceDN/>
        <w:bidi w:val="0"/>
        <w:adjustRightInd w:val="0"/>
        <w:snapToGrid w:val="0"/>
        <w:spacing w:line="560" w:lineRule="exact"/>
        <w:ind w:left="0" w:leftChars="0" w:firstLine="0" w:firstLineChars="0"/>
        <w:textAlignment w:val="auto"/>
        <w:rPr>
          <w:szCs w:val="32"/>
        </w:rPr>
      </w:pPr>
    </w:p>
    <w:p>
      <w:pPr>
        <w:adjustRightInd w:val="0"/>
        <w:snapToGrid w:val="0"/>
        <w:ind w:firstLine="0" w:firstLineChars="0"/>
        <w:rPr>
          <w:szCs w:val="32"/>
        </w:rPr>
      </w:pPr>
    </w:p>
    <w:p>
      <w:pPr>
        <w:adjustRightInd w:val="0"/>
        <w:snapToGrid w:val="0"/>
        <w:ind w:firstLine="0" w:firstLineChars="0"/>
        <w:rPr>
          <w:szCs w:val="32"/>
        </w:rPr>
      </w:pPr>
    </w:p>
    <w:p>
      <w:pPr>
        <w:ind w:firstLine="4480" w:firstLineChars="1400"/>
      </w:pPr>
      <w:r>
        <w:rPr>
          <w:rFonts w:hint="eastAsia"/>
        </w:rPr>
        <w:t xml:space="preserve">上海海新船舶工程有限公司    </w:t>
      </w:r>
    </w:p>
    <w:p>
      <w:pPr>
        <w:ind w:firstLine="640"/>
      </w:pPr>
      <w:r>
        <w:rPr>
          <w:rFonts w:hint="eastAsia"/>
        </w:rPr>
        <w:t>             </w:t>
      </w:r>
      <w:r>
        <w:rPr>
          <w:rFonts w:hint="eastAsia"/>
          <w:lang w:val="en-US" w:eastAsia="zh-CN"/>
        </w:rPr>
        <w:t xml:space="preserve">         </w:t>
      </w:r>
      <w:r>
        <w:rPr>
          <w:rFonts w:hint="eastAsia"/>
        </w:rPr>
        <w:t xml:space="preserve"> “1·15”起重伤害死亡事故调查组</w:t>
      </w:r>
    </w:p>
    <w:p>
      <w:pPr>
        <w:adjustRightInd w:val="0"/>
        <w:snapToGrid w:val="0"/>
        <w:ind w:firstLine="640"/>
        <w:rPr>
          <w:rFonts w:hint="eastAsia"/>
        </w:rPr>
      </w:pPr>
      <w:r>
        <w:rPr>
          <w:rFonts w:hint="eastAsia"/>
        </w:rPr>
        <w:t xml:space="preserve">                             2021年2月</w:t>
      </w:r>
      <w:r>
        <w:rPr>
          <w:rFonts w:hint="eastAsia"/>
          <w:lang w:val="en-US" w:eastAsia="zh-CN"/>
        </w:rPr>
        <w:t>24</w:t>
      </w:r>
      <w:r>
        <w:rPr>
          <w:rFonts w:hint="eastAsia"/>
        </w:rPr>
        <w:t>日</w:t>
      </w:r>
    </w:p>
    <w:p>
      <w:pPr>
        <w:adjustRightInd w:val="0"/>
        <w:snapToGrid w:val="0"/>
        <w:ind w:firstLine="640"/>
        <w:rPr>
          <w:rFonts w:hint="eastAsia"/>
        </w:rPr>
      </w:pPr>
    </w:p>
    <w:p>
      <w:pPr>
        <w:adjustRightInd w:val="0"/>
        <w:snapToGrid w:val="0"/>
        <w:ind w:firstLine="640"/>
        <w:rPr>
          <w:rFonts w:hint="eastAsia"/>
        </w:rPr>
      </w:pPr>
      <w:r>
        <w:rPr>
          <w:rFonts w:hint="eastAsia"/>
        </w:rPr>
        <w:br w:type="page"/>
      </w:r>
    </w:p>
    <w:p>
      <w:pPr>
        <w:adjustRightInd w:val="0"/>
        <w:snapToGrid w:val="0"/>
        <w:ind w:firstLine="640"/>
        <w:rPr>
          <w:rFonts w:hint="eastAsia"/>
        </w:rPr>
      </w:pPr>
    </w:p>
    <w:p>
      <w:pPr>
        <w:ind w:left="0" w:leftChars="0" w:firstLine="0" w:firstLineChars="0"/>
      </w:pPr>
      <w:r>
        <w:rPr>
          <w:rFonts w:hint="eastAsia" w:ascii="仿宋_GB2312" w:eastAsia="仿宋_GB2312"/>
          <w:color w:val="000000"/>
          <w:sz w:val="32"/>
          <w:szCs w:val="32"/>
        </w:rPr>
        <w:t>附件1</w:t>
      </w:r>
    </w:p>
    <w:p/>
    <w:p>
      <w:pPr>
        <w:overflowPunct w:val="0"/>
        <w:ind w:firstLine="0" w:firstLineChars="0"/>
        <w:jc w:val="center"/>
        <w:rPr>
          <w:rFonts w:hint="eastAsia" w:ascii="方正小标宋简体" w:hAnsi="方正小标宋简体" w:eastAsia="方正小标宋简体" w:cs="方正小标宋简体"/>
          <w:b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/>
          <w:sz w:val="44"/>
          <w:szCs w:val="44"/>
          <w:lang w:eastAsia="zh-CN"/>
        </w:rPr>
        <w:t>上海海新船舶</w:t>
      </w:r>
      <w:r>
        <w:rPr>
          <w:rFonts w:hint="eastAsia" w:ascii="方正小标宋简体" w:hAnsi="方正小标宋简体" w:eastAsia="方正小标宋简体" w:cs="方正小标宋简体"/>
          <w:b/>
          <w:sz w:val="44"/>
          <w:szCs w:val="44"/>
        </w:rPr>
        <w:t>有限公司“1·</w:t>
      </w:r>
      <w:r>
        <w:rPr>
          <w:rFonts w:hint="eastAsia" w:ascii="方正小标宋简体" w:hAnsi="方正小标宋简体" w:eastAsia="方正小标宋简体" w:cs="方正小标宋简体"/>
          <w:b/>
          <w:sz w:val="44"/>
          <w:szCs w:val="44"/>
          <w:lang w:val="en-US" w:eastAsia="zh-CN"/>
        </w:rPr>
        <w:t>1</w:t>
      </w:r>
      <w:r>
        <w:rPr>
          <w:rFonts w:hint="eastAsia" w:ascii="方正小标宋简体" w:hAnsi="方正小标宋简体" w:eastAsia="方正小标宋简体" w:cs="方正小标宋简体"/>
          <w:b/>
          <w:sz w:val="44"/>
          <w:szCs w:val="44"/>
        </w:rPr>
        <w:t>5”</w:t>
      </w:r>
      <w:r>
        <w:rPr>
          <w:rFonts w:hint="eastAsia" w:ascii="方正小标宋简体" w:hAnsi="方正小标宋简体" w:eastAsia="方正小标宋简体" w:cs="方正小标宋简体"/>
          <w:b/>
          <w:sz w:val="44"/>
          <w:szCs w:val="44"/>
          <w:lang w:eastAsia="zh-CN"/>
        </w:rPr>
        <w:t>起重</w:t>
      </w:r>
      <w:r>
        <w:rPr>
          <w:rFonts w:hint="eastAsia" w:ascii="方正小标宋简体" w:hAnsi="方正小标宋简体" w:eastAsia="方正小标宋简体" w:cs="方正小标宋简体"/>
          <w:b/>
          <w:sz w:val="44"/>
          <w:szCs w:val="44"/>
        </w:rPr>
        <w:t>伤害</w:t>
      </w:r>
    </w:p>
    <w:p>
      <w:pPr>
        <w:overflowPunct w:val="0"/>
        <w:ind w:firstLine="0" w:firstLineChars="0"/>
        <w:jc w:val="center"/>
        <w:rPr>
          <w:rFonts w:hAnsi="华文宋体"/>
          <w:b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/>
          <w:sz w:val="44"/>
          <w:szCs w:val="44"/>
        </w:rPr>
        <w:t>死亡事故直接经济损失明细</w:t>
      </w:r>
    </w:p>
    <w:p>
      <w:pPr>
        <w:overflowPunct w:val="0"/>
        <w:ind w:firstLine="562"/>
        <w:jc w:val="center"/>
        <w:rPr>
          <w:rFonts w:hAnsi="华文宋体"/>
          <w:b/>
          <w:sz w:val="28"/>
          <w:szCs w:val="28"/>
        </w:rPr>
      </w:pPr>
    </w:p>
    <w:tbl>
      <w:tblPr>
        <w:tblStyle w:val="8"/>
        <w:tblW w:w="9071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67"/>
        <w:gridCol w:w="2268"/>
        <w:gridCol w:w="2267"/>
        <w:gridCol w:w="226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67" w:type="dxa"/>
            <w:vAlign w:val="center"/>
          </w:tcPr>
          <w:p>
            <w:pPr>
              <w:overflowPunct w:val="0"/>
              <w:ind w:firstLine="0" w:firstLineChars="0"/>
              <w:jc w:val="center"/>
              <w:rPr>
                <w:rFonts w:hAnsi="华文宋体"/>
                <w:b/>
                <w:sz w:val="32"/>
                <w:szCs w:val="32"/>
              </w:rPr>
            </w:pPr>
            <w:r>
              <w:rPr>
                <w:rFonts w:hint="eastAsia" w:hAnsi="华文宋体"/>
                <w:b/>
                <w:sz w:val="32"/>
                <w:szCs w:val="32"/>
              </w:rPr>
              <w:t>项目</w:t>
            </w:r>
          </w:p>
        </w:tc>
        <w:tc>
          <w:tcPr>
            <w:tcW w:w="2268" w:type="dxa"/>
            <w:vAlign w:val="center"/>
          </w:tcPr>
          <w:p>
            <w:pPr>
              <w:overflowPunct w:val="0"/>
              <w:ind w:firstLine="0" w:firstLineChars="0"/>
              <w:jc w:val="center"/>
              <w:rPr>
                <w:rFonts w:hAnsi="华文宋体"/>
                <w:b/>
                <w:sz w:val="32"/>
                <w:szCs w:val="32"/>
              </w:rPr>
            </w:pPr>
            <w:r>
              <w:rPr>
                <w:rFonts w:hint="eastAsia" w:hAnsi="华文宋体"/>
                <w:b/>
                <w:sz w:val="32"/>
                <w:szCs w:val="32"/>
              </w:rPr>
              <w:t>人身伤亡后</w:t>
            </w:r>
          </w:p>
          <w:p>
            <w:pPr>
              <w:overflowPunct w:val="0"/>
              <w:ind w:firstLine="0" w:firstLineChars="0"/>
              <w:jc w:val="center"/>
              <w:rPr>
                <w:rFonts w:hAnsi="华文宋体"/>
                <w:b/>
                <w:sz w:val="32"/>
                <w:szCs w:val="32"/>
              </w:rPr>
            </w:pPr>
            <w:r>
              <w:rPr>
                <w:rFonts w:hint="eastAsia" w:hAnsi="华文宋体"/>
                <w:b/>
                <w:sz w:val="32"/>
                <w:szCs w:val="32"/>
              </w:rPr>
              <w:t>支出的费用</w:t>
            </w:r>
          </w:p>
        </w:tc>
        <w:tc>
          <w:tcPr>
            <w:tcW w:w="2267" w:type="dxa"/>
            <w:vAlign w:val="center"/>
          </w:tcPr>
          <w:p>
            <w:pPr>
              <w:overflowPunct w:val="0"/>
              <w:ind w:firstLine="0" w:firstLineChars="0"/>
              <w:jc w:val="center"/>
              <w:rPr>
                <w:rFonts w:hAnsi="华文宋体"/>
                <w:b/>
                <w:sz w:val="32"/>
                <w:szCs w:val="32"/>
              </w:rPr>
            </w:pPr>
            <w:r>
              <w:rPr>
                <w:rFonts w:hint="eastAsia" w:hAnsi="华文宋体"/>
                <w:b/>
                <w:sz w:val="32"/>
                <w:szCs w:val="32"/>
              </w:rPr>
              <w:t>善后处理费用</w:t>
            </w:r>
          </w:p>
        </w:tc>
        <w:tc>
          <w:tcPr>
            <w:tcW w:w="2269" w:type="dxa"/>
            <w:vAlign w:val="center"/>
          </w:tcPr>
          <w:p>
            <w:pPr>
              <w:overflowPunct w:val="0"/>
              <w:ind w:firstLine="0" w:firstLineChars="0"/>
              <w:jc w:val="center"/>
              <w:rPr>
                <w:rFonts w:hAnsi="华文宋体"/>
                <w:b/>
                <w:sz w:val="32"/>
                <w:szCs w:val="32"/>
              </w:rPr>
            </w:pPr>
            <w:r>
              <w:rPr>
                <w:rFonts w:hint="eastAsia" w:hAnsi="华文宋体"/>
                <w:b/>
                <w:sz w:val="32"/>
                <w:szCs w:val="32"/>
              </w:rPr>
              <w:t>财产损失价值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67" w:type="dxa"/>
            <w:vAlign w:val="center"/>
          </w:tcPr>
          <w:p>
            <w:pPr>
              <w:overflowPunct w:val="0"/>
              <w:ind w:firstLine="0" w:firstLineChars="0"/>
              <w:jc w:val="center"/>
              <w:rPr>
                <w:rFonts w:hAnsi="华文宋体"/>
                <w:b/>
                <w:szCs w:val="32"/>
              </w:rPr>
            </w:pPr>
            <w:r>
              <w:rPr>
                <w:rFonts w:hint="eastAsia" w:hAnsi="华文宋体"/>
                <w:b/>
                <w:szCs w:val="32"/>
              </w:rPr>
              <w:t>费用（万元）</w:t>
            </w:r>
          </w:p>
        </w:tc>
        <w:tc>
          <w:tcPr>
            <w:tcW w:w="2268" w:type="dxa"/>
            <w:vAlign w:val="center"/>
          </w:tcPr>
          <w:p>
            <w:pPr>
              <w:overflowPunct w:val="0"/>
              <w:ind w:firstLine="0" w:firstLineChars="0"/>
              <w:jc w:val="center"/>
              <w:rPr>
                <w:rFonts w:hAnsi="华文宋体"/>
                <w:b/>
                <w:sz w:val="32"/>
                <w:szCs w:val="32"/>
              </w:rPr>
            </w:pPr>
            <w:r>
              <w:rPr>
                <w:rFonts w:hint="eastAsia" w:hAnsi="华文宋体"/>
                <w:bCs/>
                <w:sz w:val="32"/>
                <w:szCs w:val="32"/>
              </w:rPr>
              <w:t>0</w:t>
            </w:r>
          </w:p>
        </w:tc>
        <w:tc>
          <w:tcPr>
            <w:tcW w:w="2267" w:type="dxa"/>
            <w:vAlign w:val="center"/>
          </w:tcPr>
          <w:p>
            <w:pPr>
              <w:overflowPunct w:val="0"/>
              <w:ind w:firstLine="0" w:firstLineChars="0"/>
              <w:jc w:val="center"/>
              <w:rPr>
                <w:rFonts w:hint="eastAsia" w:hAnsi="华文宋体" w:eastAsia="仿宋_GB2312"/>
                <w:b/>
                <w:sz w:val="32"/>
                <w:szCs w:val="32"/>
                <w:lang w:val="en-US" w:eastAsia="zh-CN"/>
              </w:rPr>
            </w:pPr>
            <w:r>
              <w:rPr>
                <w:rFonts w:hint="eastAsia" w:hAnsi="华文宋体"/>
                <w:bCs/>
                <w:sz w:val="32"/>
                <w:szCs w:val="32"/>
              </w:rPr>
              <w:t>1</w:t>
            </w:r>
            <w:r>
              <w:rPr>
                <w:rFonts w:hint="eastAsia" w:hAnsi="华文宋体"/>
                <w:bCs/>
                <w:sz w:val="32"/>
                <w:szCs w:val="32"/>
                <w:lang w:val="en-US" w:eastAsia="zh-CN"/>
              </w:rPr>
              <w:t>30</w:t>
            </w:r>
          </w:p>
        </w:tc>
        <w:tc>
          <w:tcPr>
            <w:tcW w:w="2269" w:type="dxa"/>
            <w:vAlign w:val="center"/>
          </w:tcPr>
          <w:p>
            <w:pPr>
              <w:overflowPunct w:val="0"/>
              <w:ind w:firstLine="0" w:firstLineChars="0"/>
              <w:jc w:val="center"/>
              <w:rPr>
                <w:rFonts w:hAnsi="华文宋体"/>
                <w:b/>
                <w:sz w:val="32"/>
                <w:szCs w:val="32"/>
              </w:rPr>
            </w:pPr>
            <w:r>
              <w:rPr>
                <w:rFonts w:hint="eastAsia" w:hAnsi="华文宋体"/>
                <w:bCs/>
                <w:sz w:val="32"/>
                <w:szCs w:val="32"/>
              </w:rPr>
              <w:t>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67" w:type="dxa"/>
            <w:vAlign w:val="center"/>
          </w:tcPr>
          <w:p>
            <w:pPr>
              <w:overflowPunct w:val="0"/>
              <w:ind w:firstLine="0" w:firstLineChars="0"/>
              <w:jc w:val="center"/>
              <w:rPr>
                <w:rFonts w:hAnsi="华文宋体"/>
                <w:b/>
                <w:szCs w:val="32"/>
              </w:rPr>
            </w:pPr>
            <w:r>
              <w:rPr>
                <w:rFonts w:hint="eastAsia" w:hAnsi="华文宋体"/>
                <w:b/>
                <w:szCs w:val="32"/>
              </w:rPr>
              <w:t>合计（万元）</w:t>
            </w:r>
          </w:p>
        </w:tc>
        <w:tc>
          <w:tcPr>
            <w:tcW w:w="6804" w:type="dxa"/>
            <w:gridSpan w:val="3"/>
            <w:vAlign w:val="center"/>
          </w:tcPr>
          <w:p>
            <w:pPr>
              <w:overflowPunct w:val="0"/>
              <w:ind w:firstLine="0" w:firstLineChars="0"/>
              <w:jc w:val="center"/>
              <w:rPr>
                <w:rFonts w:hAnsi="华文宋体"/>
                <w:b/>
                <w:sz w:val="32"/>
                <w:szCs w:val="32"/>
              </w:rPr>
            </w:pPr>
            <w:r>
              <w:rPr>
                <w:rFonts w:hint="eastAsia" w:hAnsi="华文宋体"/>
                <w:bCs/>
                <w:sz w:val="32"/>
                <w:szCs w:val="32"/>
              </w:rPr>
              <w:t>壹佰</w:t>
            </w:r>
            <w:r>
              <w:rPr>
                <w:rFonts w:hint="eastAsia" w:hAnsi="华文宋体"/>
                <w:bCs/>
                <w:sz w:val="32"/>
                <w:szCs w:val="32"/>
                <w:lang w:eastAsia="zh-CN"/>
              </w:rPr>
              <w:t>叁</w:t>
            </w:r>
            <w:r>
              <w:rPr>
                <w:rFonts w:hint="eastAsia" w:hAnsi="华文宋体"/>
                <w:bCs/>
                <w:sz w:val="32"/>
                <w:szCs w:val="32"/>
              </w:rPr>
              <w:t>拾万（</w:t>
            </w:r>
            <w:r>
              <w:rPr>
                <w:rFonts w:hint="eastAsia" w:hAnsi="华文宋体"/>
                <w:bCs/>
                <w:sz w:val="32"/>
                <w:szCs w:val="32"/>
                <w:lang w:val="en-US" w:eastAsia="zh-CN"/>
              </w:rPr>
              <w:t>13</w:t>
            </w:r>
            <w:r>
              <w:rPr>
                <w:rFonts w:hint="eastAsia" w:hAnsi="华文宋体"/>
                <w:bCs/>
                <w:sz w:val="32"/>
                <w:szCs w:val="32"/>
              </w:rPr>
              <w:t>0万元）</w:t>
            </w:r>
          </w:p>
        </w:tc>
      </w:tr>
    </w:tbl>
    <w:p>
      <w:pPr>
        <w:ind w:firstLine="562"/>
        <w:jc w:val="center"/>
        <w:rPr>
          <w:rFonts w:hAnsi="华文宋体"/>
          <w:b/>
          <w:sz w:val="28"/>
          <w:szCs w:val="28"/>
        </w:rPr>
      </w:pPr>
      <w:r>
        <w:rPr>
          <w:rFonts w:hAnsi="华文宋体"/>
          <w:b/>
          <w:sz w:val="28"/>
          <w:szCs w:val="28"/>
        </w:rPr>
        <w:br w:type="page"/>
      </w:r>
    </w:p>
    <w:p>
      <w:pPr>
        <w:ind w:left="0" w:leftChars="0" w:firstLine="0" w:firstLineChars="0"/>
        <w:rPr>
          <w:rFonts w:hint="eastAsia" w:ascii="仿宋_GB2312" w:eastAsia="仿宋_GB2312"/>
          <w:color w:val="000000"/>
          <w:sz w:val="32"/>
          <w:szCs w:val="32"/>
        </w:rPr>
      </w:pPr>
    </w:p>
    <w:p>
      <w:pPr>
        <w:ind w:left="0" w:leftChars="0" w:firstLine="0" w:firstLineChars="0"/>
      </w:pPr>
      <w:r>
        <w:rPr>
          <w:rFonts w:hint="eastAsia" w:ascii="仿宋_GB2312" w:eastAsia="仿宋_GB2312"/>
          <w:color w:val="000000"/>
          <w:sz w:val="32"/>
          <w:szCs w:val="32"/>
        </w:rPr>
        <w:t>附件2</w:t>
      </w:r>
    </w:p>
    <w:p/>
    <w:p>
      <w:pPr>
        <w:ind w:firstLine="0" w:firstLineChars="0"/>
        <w:jc w:val="center"/>
        <w:rPr>
          <w:rFonts w:hint="eastAsia" w:ascii="方正小标宋简体" w:hAnsi="方正小标宋简体" w:eastAsia="方正小标宋简体" w:cs="方正小标宋简体"/>
          <w:b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/>
          <w:sz w:val="44"/>
          <w:szCs w:val="44"/>
          <w:lang w:eastAsia="zh-CN"/>
        </w:rPr>
        <w:t>上海海新船舶</w:t>
      </w:r>
      <w:r>
        <w:rPr>
          <w:rFonts w:hint="eastAsia" w:ascii="方正小标宋简体" w:hAnsi="方正小标宋简体" w:eastAsia="方正小标宋简体" w:cs="方正小标宋简体"/>
          <w:b/>
          <w:sz w:val="44"/>
          <w:szCs w:val="44"/>
        </w:rPr>
        <w:t>有限公司“1·</w:t>
      </w:r>
      <w:r>
        <w:rPr>
          <w:rFonts w:hint="eastAsia" w:ascii="方正小标宋简体" w:hAnsi="方正小标宋简体" w:eastAsia="方正小标宋简体" w:cs="方正小标宋简体"/>
          <w:b/>
          <w:sz w:val="44"/>
          <w:szCs w:val="44"/>
          <w:lang w:val="en-US" w:eastAsia="zh-CN"/>
        </w:rPr>
        <w:t>1</w:t>
      </w:r>
      <w:r>
        <w:rPr>
          <w:rFonts w:hint="eastAsia" w:ascii="方正小标宋简体" w:hAnsi="方正小标宋简体" w:eastAsia="方正小标宋简体" w:cs="方正小标宋简体"/>
          <w:b/>
          <w:sz w:val="44"/>
          <w:szCs w:val="44"/>
        </w:rPr>
        <w:t>5”</w:t>
      </w:r>
      <w:r>
        <w:rPr>
          <w:rFonts w:hint="eastAsia" w:ascii="方正小标宋简体" w:hAnsi="方正小标宋简体" w:eastAsia="方正小标宋简体" w:cs="方正小标宋简体"/>
          <w:b/>
          <w:sz w:val="44"/>
          <w:szCs w:val="44"/>
          <w:lang w:eastAsia="zh-CN"/>
        </w:rPr>
        <w:t>起重</w:t>
      </w:r>
      <w:r>
        <w:rPr>
          <w:rFonts w:hint="eastAsia" w:ascii="方正小标宋简体" w:hAnsi="方正小标宋简体" w:eastAsia="方正小标宋简体" w:cs="方正小标宋简体"/>
          <w:b/>
          <w:sz w:val="44"/>
          <w:szCs w:val="44"/>
        </w:rPr>
        <w:t>伤害</w:t>
      </w:r>
    </w:p>
    <w:p>
      <w:pPr>
        <w:ind w:firstLine="0" w:firstLineChars="0"/>
        <w:jc w:val="center"/>
        <w:rPr>
          <w:rFonts w:hAnsi="宋体"/>
          <w:b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/>
          <w:sz w:val="44"/>
          <w:szCs w:val="44"/>
        </w:rPr>
        <w:t>死亡事故人员伤亡情况</w:t>
      </w:r>
    </w:p>
    <w:p>
      <w:pPr>
        <w:ind w:firstLine="0" w:firstLineChars="0"/>
        <w:rPr>
          <w:rFonts w:hAnsi="华文宋体"/>
          <w:b/>
          <w:sz w:val="28"/>
          <w:szCs w:val="28"/>
        </w:rPr>
      </w:pPr>
    </w:p>
    <w:tbl>
      <w:tblPr>
        <w:tblStyle w:val="8"/>
        <w:tblW w:w="9071" w:type="dxa"/>
        <w:jc w:val="center"/>
        <w:tblInd w:w="-33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96"/>
        <w:gridCol w:w="974"/>
        <w:gridCol w:w="975"/>
        <w:gridCol w:w="973"/>
        <w:gridCol w:w="974"/>
        <w:gridCol w:w="2767"/>
        <w:gridCol w:w="111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96" w:type="dxa"/>
            <w:vAlign w:val="center"/>
          </w:tcPr>
          <w:p>
            <w:pPr>
              <w:ind w:firstLine="0" w:firstLineChars="0"/>
              <w:jc w:val="center"/>
              <w:rPr>
                <w:rFonts w:hAnsi="华文宋体"/>
                <w:b/>
                <w:sz w:val="32"/>
                <w:szCs w:val="32"/>
              </w:rPr>
            </w:pPr>
            <w:r>
              <w:rPr>
                <w:rFonts w:hint="eastAsia" w:hAnsi="华文宋体"/>
                <w:b/>
                <w:sz w:val="32"/>
                <w:szCs w:val="32"/>
              </w:rPr>
              <w:t>姓名</w:t>
            </w:r>
          </w:p>
        </w:tc>
        <w:tc>
          <w:tcPr>
            <w:tcW w:w="974" w:type="dxa"/>
            <w:vAlign w:val="center"/>
          </w:tcPr>
          <w:p>
            <w:pPr>
              <w:ind w:firstLine="0" w:firstLineChars="0"/>
              <w:jc w:val="center"/>
              <w:rPr>
                <w:rFonts w:hAnsi="华文宋体"/>
                <w:b/>
                <w:sz w:val="32"/>
                <w:szCs w:val="32"/>
              </w:rPr>
            </w:pPr>
            <w:r>
              <w:rPr>
                <w:rFonts w:hint="eastAsia" w:hAnsi="华文宋体"/>
                <w:b/>
                <w:sz w:val="32"/>
                <w:szCs w:val="32"/>
              </w:rPr>
              <w:t>性别</w:t>
            </w:r>
          </w:p>
        </w:tc>
        <w:tc>
          <w:tcPr>
            <w:tcW w:w="975" w:type="dxa"/>
            <w:vAlign w:val="center"/>
          </w:tcPr>
          <w:p>
            <w:pPr>
              <w:ind w:firstLine="0" w:firstLineChars="0"/>
              <w:jc w:val="center"/>
              <w:rPr>
                <w:rFonts w:hAnsi="华文宋体"/>
                <w:b/>
                <w:sz w:val="32"/>
                <w:szCs w:val="32"/>
              </w:rPr>
            </w:pPr>
            <w:r>
              <w:rPr>
                <w:rFonts w:hint="eastAsia" w:hAnsi="华文宋体"/>
                <w:b/>
                <w:sz w:val="32"/>
                <w:szCs w:val="32"/>
              </w:rPr>
              <w:t>年龄</w:t>
            </w:r>
          </w:p>
        </w:tc>
        <w:tc>
          <w:tcPr>
            <w:tcW w:w="973" w:type="dxa"/>
            <w:vAlign w:val="center"/>
          </w:tcPr>
          <w:p>
            <w:pPr>
              <w:ind w:firstLine="0" w:firstLineChars="0"/>
              <w:jc w:val="center"/>
              <w:rPr>
                <w:rFonts w:hAnsi="华文宋体"/>
                <w:b/>
                <w:sz w:val="32"/>
                <w:szCs w:val="32"/>
              </w:rPr>
            </w:pPr>
            <w:r>
              <w:rPr>
                <w:rFonts w:hint="eastAsia" w:hAnsi="华文宋体"/>
                <w:b/>
                <w:sz w:val="32"/>
                <w:szCs w:val="32"/>
              </w:rPr>
              <w:t>工种</w:t>
            </w:r>
          </w:p>
        </w:tc>
        <w:tc>
          <w:tcPr>
            <w:tcW w:w="974" w:type="dxa"/>
            <w:vAlign w:val="center"/>
          </w:tcPr>
          <w:p>
            <w:pPr>
              <w:ind w:firstLine="0" w:firstLineChars="0"/>
              <w:jc w:val="center"/>
              <w:rPr>
                <w:rFonts w:hAnsi="华文宋体"/>
                <w:b/>
                <w:sz w:val="32"/>
                <w:szCs w:val="32"/>
              </w:rPr>
            </w:pPr>
            <w:r>
              <w:rPr>
                <w:rFonts w:hint="eastAsia" w:hAnsi="华文宋体"/>
                <w:b/>
                <w:sz w:val="32"/>
                <w:szCs w:val="32"/>
              </w:rPr>
              <w:t>籍贯</w:t>
            </w:r>
          </w:p>
        </w:tc>
        <w:tc>
          <w:tcPr>
            <w:tcW w:w="2767" w:type="dxa"/>
            <w:vAlign w:val="center"/>
          </w:tcPr>
          <w:p>
            <w:pPr>
              <w:ind w:firstLine="0" w:firstLineChars="0"/>
              <w:jc w:val="center"/>
              <w:rPr>
                <w:rFonts w:hAnsi="华文宋体"/>
                <w:b/>
                <w:sz w:val="32"/>
                <w:szCs w:val="32"/>
              </w:rPr>
            </w:pPr>
            <w:r>
              <w:rPr>
                <w:rFonts w:hint="eastAsia" w:hAnsi="华文宋体"/>
                <w:b/>
                <w:sz w:val="32"/>
                <w:szCs w:val="32"/>
              </w:rPr>
              <w:t>家庭</w:t>
            </w:r>
          </w:p>
          <w:p>
            <w:pPr>
              <w:ind w:firstLine="0" w:firstLineChars="0"/>
              <w:jc w:val="center"/>
              <w:rPr>
                <w:rFonts w:hAnsi="华文宋体"/>
                <w:b/>
                <w:sz w:val="32"/>
                <w:szCs w:val="32"/>
              </w:rPr>
            </w:pPr>
            <w:r>
              <w:rPr>
                <w:rFonts w:hint="eastAsia" w:hAnsi="华文宋体"/>
                <w:b/>
                <w:sz w:val="32"/>
                <w:szCs w:val="32"/>
              </w:rPr>
              <w:t>地址</w:t>
            </w:r>
          </w:p>
        </w:tc>
        <w:tc>
          <w:tcPr>
            <w:tcW w:w="1112" w:type="dxa"/>
            <w:vAlign w:val="center"/>
          </w:tcPr>
          <w:p>
            <w:pPr>
              <w:ind w:firstLine="0" w:firstLineChars="0"/>
              <w:jc w:val="center"/>
              <w:rPr>
                <w:rFonts w:hAnsi="华文宋体"/>
                <w:b/>
                <w:sz w:val="32"/>
                <w:szCs w:val="32"/>
              </w:rPr>
            </w:pPr>
            <w:r>
              <w:rPr>
                <w:rFonts w:hint="eastAsia" w:hAnsi="华文宋体"/>
                <w:b/>
                <w:sz w:val="32"/>
                <w:szCs w:val="32"/>
              </w:rPr>
              <w:t>伤害</w:t>
            </w:r>
          </w:p>
          <w:p>
            <w:pPr>
              <w:ind w:firstLine="0" w:firstLineChars="0"/>
              <w:jc w:val="center"/>
              <w:rPr>
                <w:rFonts w:hAnsi="华文宋体"/>
                <w:b/>
                <w:sz w:val="32"/>
                <w:szCs w:val="32"/>
              </w:rPr>
            </w:pPr>
            <w:r>
              <w:rPr>
                <w:rFonts w:hint="eastAsia" w:hAnsi="华文宋体"/>
                <w:b/>
                <w:sz w:val="32"/>
                <w:szCs w:val="32"/>
              </w:rPr>
              <w:t>程度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96" w:type="dxa"/>
            <w:vAlign w:val="center"/>
          </w:tcPr>
          <w:p>
            <w:pPr>
              <w:ind w:firstLine="0" w:firstLineChars="0"/>
              <w:jc w:val="center"/>
              <w:rPr>
                <w:rFonts w:hint="eastAsia" w:hAnsi="华文宋体" w:eastAsia="仿宋_GB2312"/>
                <w:sz w:val="32"/>
                <w:szCs w:val="32"/>
                <w:lang w:eastAsia="zh-CN"/>
              </w:rPr>
            </w:pPr>
            <w:r>
              <w:rPr>
                <w:rFonts w:hint="eastAsia"/>
                <w:sz w:val="32"/>
                <w:szCs w:val="32"/>
                <w:lang w:eastAsia="zh-CN"/>
              </w:rPr>
              <w:t>张某某</w:t>
            </w:r>
          </w:p>
        </w:tc>
        <w:tc>
          <w:tcPr>
            <w:tcW w:w="974" w:type="dxa"/>
            <w:vAlign w:val="center"/>
          </w:tcPr>
          <w:p>
            <w:pPr>
              <w:ind w:firstLine="0" w:firstLineChars="0"/>
              <w:jc w:val="center"/>
              <w:rPr>
                <w:rFonts w:hint="eastAsia" w:hAnsi="华文宋体" w:eastAsia="仿宋_GB2312"/>
                <w:sz w:val="32"/>
                <w:szCs w:val="32"/>
                <w:lang w:eastAsia="zh-CN"/>
              </w:rPr>
            </w:pPr>
            <w:r>
              <w:rPr>
                <w:rFonts w:hint="eastAsia" w:hAnsi="华文宋体"/>
                <w:sz w:val="32"/>
                <w:szCs w:val="32"/>
                <w:lang w:eastAsia="zh-CN"/>
              </w:rPr>
              <w:t>女</w:t>
            </w:r>
          </w:p>
        </w:tc>
        <w:tc>
          <w:tcPr>
            <w:tcW w:w="975" w:type="dxa"/>
            <w:vAlign w:val="center"/>
          </w:tcPr>
          <w:p>
            <w:pPr>
              <w:ind w:firstLine="0" w:firstLineChars="0"/>
              <w:jc w:val="center"/>
              <w:rPr>
                <w:rFonts w:hint="eastAsia" w:hAnsi="华文宋体" w:eastAsia="仿宋_GB2312"/>
                <w:sz w:val="32"/>
                <w:szCs w:val="32"/>
                <w:lang w:eastAsia="zh-CN"/>
              </w:rPr>
            </w:pPr>
            <w:r>
              <w:rPr>
                <w:rFonts w:hint="eastAsia" w:hAnsi="华文宋体"/>
                <w:sz w:val="32"/>
                <w:szCs w:val="32"/>
              </w:rPr>
              <w:t>5</w:t>
            </w:r>
            <w:r>
              <w:rPr>
                <w:rFonts w:hint="eastAsia" w:hAnsi="华文宋体"/>
                <w:sz w:val="32"/>
                <w:szCs w:val="32"/>
                <w:lang w:val="en-US" w:eastAsia="zh-CN"/>
              </w:rPr>
              <w:t>2岁</w:t>
            </w:r>
          </w:p>
        </w:tc>
        <w:tc>
          <w:tcPr>
            <w:tcW w:w="973" w:type="dxa"/>
            <w:vAlign w:val="center"/>
          </w:tcPr>
          <w:p>
            <w:pPr>
              <w:ind w:firstLine="0" w:firstLineChars="0"/>
              <w:jc w:val="center"/>
              <w:rPr>
                <w:rFonts w:hint="eastAsia" w:hAnsi="华文宋体" w:eastAsia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hAnsi="华文宋体"/>
                <w:sz w:val="32"/>
                <w:szCs w:val="32"/>
                <w:lang w:val="en-US" w:eastAsia="zh-CN"/>
              </w:rPr>
              <w:t>清扫工</w:t>
            </w:r>
          </w:p>
        </w:tc>
        <w:tc>
          <w:tcPr>
            <w:tcW w:w="974" w:type="dxa"/>
            <w:vAlign w:val="center"/>
          </w:tcPr>
          <w:p>
            <w:pPr>
              <w:ind w:firstLine="0" w:firstLineChars="0"/>
              <w:jc w:val="center"/>
              <w:rPr>
                <w:rFonts w:hAnsi="华文宋体"/>
                <w:sz w:val="32"/>
                <w:szCs w:val="32"/>
              </w:rPr>
            </w:pPr>
            <w:r>
              <w:rPr>
                <w:rFonts w:hint="eastAsia"/>
                <w:sz w:val="32"/>
                <w:szCs w:val="32"/>
              </w:rPr>
              <w:t>江苏</w:t>
            </w:r>
          </w:p>
        </w:tc>
        <w:tc>
          <w:tcPr>
            <w:tcW w:w="2767" w:type="dxa"/>
            <w:vAlign w:val="center"/>
          </w:tcPr>
          <w:p>
            <w:pPr>
              <w:ind w:firstLine="0" w:firstLineChars="0"/>
              <w:jc w:val="left"/>
              <w:rPr>
                <w:rFonts w:hint="eastAsia" w:hAnsi="华文宋体" w:eastAsia="仿宋_GB2312"/>
                <w:sz w:val="32"/>
                <w:szCs w:val="32"/>
                <w:lang w:eastAsia="zh-CN"/>
              </w:rPr>
            </w:pPr>
            <w:r>
              <w:rPr>
                <w:rFonts w:hint="eastAsia"/>
                <w:sz w:val="32"/>
                <w:szCs w:val="32"/>
                <w:lang w:eastAsia="zh-CN"/>
              </w:rPr>
              <w:t>江苏省阜宁县XX镇XX村</w:t>
            </w:r>
          </w:p>
        </w:tc>
        <w:tc>
          <w:tcPr>
            <w:tcW w:w="1112" w:type="dxa"/>
            <w:vAlign w:val="center"/>
          </w:tcPr>
          <w:p>
            <w:pPr>
              <w:ind w:firstLine="0" w:firstLineChars="0"/>
              <w:jc w:val="center"/>
              <w:rPr>
                <w:rFonts w:hAnsi="华文宋体"/>
                <w:sz w:val="32"/>
                <w:szCs w:val="32"/>
              </w:rPr>
            </w:pPr>
            <w:r>
              <w:rPr>
                <w:rFonts w:hint="eastAsia" w:hAnsi="华文宋体"/>
                <w:sz w:val="32"/>
                <w:szCs w:val="32"/>
              </w:rPr>
              <w:t>死亡</w:t>
            </w:r>
          </w:p>
        </w:tc>
      </w:tr>
    </w:tbl>
    <w:p>
      <w:pPr>
        <w:ind w:firstLine="0" w:firstLineChars="0"/>
        <w:rPr>
          <w:rFonts w:hint="eastAsia" w:eastAsia="仿宋_GB2312"/>
          <w:sz w:val="32"/>
          <w:szCs w:val="32"/>
          <w:lang w:eastAsia="zh-CN"/>
        </w:rPr>
      </w:pPr>
      <w:r>
        <w:rPr>
          <w:rFonts w:hint="eastAsia"/>
          <w:sz w:val="32"/>
          <w:szCs w:val="32"/>
        </w:rPr>
        <w:t>身份证：</w:t>
      </w:r>
      <w:r>
        <w:rPr>
          <w:rFonts w:hint="eastAsia"/>
          <w:sz w:val="32"/>
          <w:szCs w:val="32"/>
          <w:lang w:eastAsia="zh-CN"/>
        </w:rPr>
        <w:t>32092319680824XXXX</w:t>
      </w:r>
    </w:p>
    <w:p>
      <w:pPr>
        <w:ind w:firstLine="0" w:firstLineChars="0"/>
        <w:rPr>
          <w:rFonts w:hint="eastAsia"/>
          <w:szCs w:val="32"/>
        </w:rPr>
      </w:pPr>
      <w:r>
        <w:rPr>
          <w:rFonts w:hint="eastAsia"/>
          <w:szCs w:val="32"/>
        </w:rPr>
        <w:br w:type="page"/>
      </w:r>
    </w:p>
    <w:p>
      <w:pPr>
        <w:ind w:left="0" w:leftChars="0" w:firstLine="0" w:firstLineChars="0"/>
        <w:rPr>
          <w:rFonts w:hint="eastAsia"/>
          <w:szCs w:val="32"/>
        </w:rPr>
      </w:pPr>
      <w: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238125</wp:posOffset>
            </wp:positionH>
            <wp:positionV relativeFrom="paragraph">
              <wp:posOffset>683895</wp:posOffset>
            </wp:positionV>
            <wp:extent cx="5457190" cy="7416800"/>
            <wp:effectExtent l="0" t="0" r="10160" b="12700"/>
            <wp:wrapTopAndBottom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457190" cy="74168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eastAsia" w:ascii="仿宋_GB2312" w:eastAsia="仿宋_GB2312"/>
          <w:color w:val="000000"/>
          <w:sz w:val="32"/>
          <w:szCs w:val="32"/>
        </w:rPr>
        <w:t>附件</w:t>
      </w:r>
      <w:r>
        <w:rPr>
          <w:rFonts w:hint="eastAsia"/>
          <w:color w:val="000000"/>
          <w:sz w:val="32"/>
          <w:szCs w:val="32"/>
          <w:lang w:val="en-US" w:eastAsia="zh-CN"/>
        </w:rPr>
        <w:t>3</w:t>
      </w:r>
    </w:p>
    <w:p>
      <w:pPr>
        <w:ind w:left="0" w:leftChars="0" w:firstLine="0" w:firstLineChars="0"/>
        <w:rPr>
          <w:rFonts w:hint="eastAsia" w:eastAsia="仿宋_GB2312"/>
          <w:lang w:eastAsia="zh-CN"/>
        </w:rPr>
      </w:pPr>
      <w: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-79375</wp:posOffset>
            </wp:positionH>
            <wp:positionV relativeFrom="paragraph">
              <wp:posOffset>350520</wp:posOffset>
            </wp:positionV>
            <wp:extent cx="5503545" cy="7862570"/>
            <wp:effectExtent l="0" t="0" r="1905" b="5080"/>
            <wp:wrapTopAndBottom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503545" cy="786257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anchor>
        </w:drawing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2098" w:right="1474" w:bottom="1984" w:left="1587" w:header="851" w:footer="992" w:gutter="0"/>
      <w:pgNumType w:fmt="numberInDash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华文宋体">
    <w:altName w:val="宋体"/>
    <w:panose1 w:val="02010600040101010101"/>
    <w:charset w:val="86"/>
    <w:family w:val="auto"/>
    <w:pitch w:val="default"/>
    <w:sig w:usb0="00000000" w:usb1="00000000" w:usb2="00000010" w:usb3="00000000" w:csb0="0004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ind w:firstLine="360"/>
    </w:pPr>
    <w:r>
      <w:rPr>
        <w:sz w:val="18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4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</a:ln>
                    </wps:spPr>
                    <wps:txbx>
                      <w:txbxContent>
                        <w:p>
                          <w:pPr>
                            <w:pStyle w:val="3"/>
                            <w:rPr>
                              <w:rFonts w:hint="eastAsia" w:eastAsia="仿宋_GB2312"/>
                              <w:lang w:eastAsia="zh-CN"/>
                            </w:rPr>
                          </w:pP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  <w:lang w:eastAsia="zh-CN"/>
                            </w:rPr>
                            <w:t>1</w: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1" o:spid="_x0000_s1026" o:spt="202" type="#_x0000_t202" style="position:absolute;left:0pt;margin-top:0pt;height:144pt;width:144pt;mso-position-horizontal:outside;mso-position-horizontal-relative:margin;mso-wrap-style:none;z-index:251658240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3"/>
                      <w:rPr>
                        <w:rFonts w:hint="eastAsia" w:eastAsia="仿宋_GB2312"/>
                        <w:lang w:eastAsia="zh-CN"/>
                      </w:rPr>
                    </w:pP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  <w:lang w:eastAsia="zh-CN"/>
                      </w:rPr>
                      <w:fldChar w:fldCharType="begin"/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  <w:lang w:eastAsia="zh-CN"/>
                      </w:rPr>
                      <w:fldChar w:fldCharType="separate"/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  <w:lang w:eastAsia="zh-CN"/>
                      </w:rPr>
                      <w:t>1</w:t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ind w:firstLine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ind w:firstLine="360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pBdr>
        <w:bottom w:val="none" w:color="auto" w:sz="0" w:space="1"/>
      </w:pBdr>
      <w:ind w:firstLine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ind w:firstLine="36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ind w:firstLine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A756E"/>
    <w:rsid w:val="00117A06"/>
    <w:rsid w:val="003941AB"/>
    <w:rsid w:val="00481449"/>
    <w:rsid w:val="005129F5"/>
    <w:rsid w:val="00890A57"/>
    <w:rsid w:val="008A756E"/>
    <w:rsid w:val="00956531"/>
    <w:rsid w:val="009A24F2"/>
    <w:rsid w:val="00AB5749"/>
    <w:rsid w:val="00B4399A"/>
    <w:rsid w:val="02B75A8B"/>
    <w:rsid w:val="03310E4D"/>
    <w:rsid w:val="03326EB2"/>
    <w:rsid w:val="05EB39BE"/>
    <w:rsid w:val="077D0798"/>
    <w:rsid w:val="07891B21"/>
    <w:rsid w:val="0B3F7148"/>
    <w:rsid w:val="0C1C7F2B"/>
    <w:rsid w:val="0C501C07"/>
    <w:rsid w:val="0D1D43C5"/>
    <w:rsid w:val="0D515A96"/>
    <w:rsid w:val="0D685877"/>
    <w:rsid w:val="114C54CC"/>
    <w:rsid w:val="11824F8D"/>
    <w:rsid w:val="118E3F58"/>
    <w:rsid w:val="171065EA"/>
    <w:rsid w:val="19215A1D"/>
    <w:rsid w:val="1BBD1753"/>
    <w:rsid w:val="24EC7A99"/>
    <w:rsid w:val="26037146"/>
    <w:rsid w:val="28EA6EE2"/>
    <w:rsid w:val="2EC67061"/>
    <w:rsid w:val="37FB082C"/>
    <w:rsid w:val="43057876"/>
    <w:rsid w:val="4B106EBC"/>
    <w:rsid w:val="4B6C1EEA"/>
    <w:rsid w:val="4C7A173A"/>
    <w:rsid w:val="50CB7D59"/>
    <w:rsid w:val="52062E02"/>
    <w:rsid w:val="53034675"/>
    <w:rsid w:val="557E1D7B"/>
    <w:rsid w:val="563A6172"/>
    <w:rsid w:val="58170C99"/>
    <w:rsid w:val="58654D36"/>
    <w:rsid w:val="5A016610"/>
    <w:rsid w:val="5BE8256F"/>
    <w:rsid w:val="5FF6163C"/>
    <w:rsid w:val="603C2E4A"/>
    <w:rsid w:val="642C7D56"/>
    <w:rsid w:val="654E1F92"/>
    <w:rsid w:val="697A2300"/>
    <w:rsid w:val="6CF772FF"/>
    <w:rsid w:val="6F2050F2"/>
    <w:rsid w:val="6F3C7F50"/>
    <w:rsid w:val="76446F4E"/>
    <w:rsid w:val="76F678A0"/>
    <w:rsid w:val="79F03C3D"/>
    <w:rsid w:val="7A71490C"/>
    <w:rsid w:val="7B1F75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Calibri" w:hAnsi="Calibri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qFormat="1"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overflowPunct w:val="0"/>
      <w:spacing w:line="560" w:lineRule="exact"/>
      <w:ind w:firstLine="880" w:firstLineChars="200"/>
      <w:jc w:val="both"/>
    </w:pPr>
    <w:rPr>
      <w:rFonts w:ascii="仿宋_GB2312" w:hAnsi="仿宋_GB2312" w:eastAsia="仿宋_GB2312" w:cs="Times New Roman"/>
      <w:kern w:val="2"/>
      <w:sz w:val="32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ate"/>
    <w:basedOn w:val="1"/>
    <w:next w:val="1"/>
    <w:qFormat/>
    <w:uiPriority w:val="0"/>
    <w:rPr>
      <w:rFonts w:ascii="仿宋_GB2312" w:eastAsia="仿宋_GB2312"/>
      <w:sz w:val="28"/>
      <w:szCs w:val="20"/>
    </w:rPr>
  </w:style>
  <w:style w:type="paragraph" w:styleId="3">
    <w:name w:val="footer"/>
    <w:basedOn w:val="1"/>
    <w:link w:val="10"/>
    <w:qFormat/>
    <w:uiPriority w:val="0"/>
    <w:pPr>
      <w:tabs>
        <w:tab w:val="center" w:pos="4153"/>
        <w:tab w:val="right" w:pos="8306"/>
      </w:tabs>
      <w:snapToGrid w:val="0"/>
      <w:spacing w:line="240" w:lineRule="atLeast"/>
      <w:jc w:val="left"/>
    </w:pPr>
    <w:rPr>
      <w:sz w:val="18"/>
      <w:szCs w:val="18"/>
    </w:rPr>
  </w:style>
  <w:style w:type="paragraph" w:styleId="4">
    <w:name w:val="header"/>
    <w:basedOn w:val="1"/>
    <w:link w:val="9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spacing w:line="240" w:lineRule="atLeast"/>
      <w:jc w:val="center"/>
    </w:pPr>
    <w:rPr>
      <w:sz w:val="18"/>
      <w:szCs w:val="18"/>
    </w:rPr>
  </w:style>
  <w:style w:type="paragraph" w:styleId="5">
    <w:name w:val="Normal (Web)"/>
    <w:basedOn w:val="1"/>
    <w:qFormat/>
    <w:uiPriority w:val="0"/>
    <w:pPr>
      <w:spacing w:beforeAutospacing="1" w:afterAutospacing="1"/>
      <w:jc w:val="left"/>
    </w:pPr>
    <w:rPr>
      <w:rFonts w:asciiTheme="minorHAnsi" w:hAnsiTheme="minorHAnsi" w:eastAsiaTheme="minorEastAsia"/>
      <w:kern w:val="0"/>
      <w:sz w:val="24"/>
      <w:szCs w:val="24"/>
    </w:rPr>
  </w:style>
  <w:style w:type="table" w:styleId="8">
    <w:name w:val="Table Grid"/>
    <w:basedOn w:val="7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9">
    <w:name w:val="页眉 Char"/>
    <w:basedOn w:val="6"/>
    <w:link w:val="4"/>
    <w:qFormat/>
    <w:uiPriority w:val="0"/>
    <w:rPr>
      <w:rFonts w:ascii="仿宋_GB2312" w:hAnsi="仿宋_GB2312" w:eastAsia="仿宋_GB2312"/>
      <w:kern w:val="2"/>
      <w:sz w:val="18"/>
      <w:szCs w:val="18"/>
    </w:rPr>
  </w:style>
  <w:style w:type="character" w:customStyle="1" w:styleId="10">
    <w:name w:val="页脚 Char"/>
    <w:basedOn w:val="6"/>
    <w:link w:val="3"/>
    <w:qFormat/>
    <w:uiPriority w:val="0"/>
    <w:rPr>
      <w:rFonts w:ascii="仿宋_GB2312" w:hAnsi="仿宋_GB2312" w:eastAsia="仿宋_GB2312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3" Type="http://schemas.openxmlformats.org/officeDocument/2006/relationships/fontTable" Target="fontTable.xml"/><Relationship Id="rId12" Type="http://schemas.openxmlformats.org/officeDocument/2006/relationships/customXml" Target="../customXml/item1.xml"/><Relationship Id="rId11" Type="http://schemas.openxmlformats.org/officeDocument/2006/relationships/image" Target="media/image2.emf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LENOVO</Company>
  <Pages>7</Pages>
  <Words>532</Words>
  <Characters>3037</Characters>
  <Lines>25</Lines>
  <Paragraphs>7</Paragraphs>
  <TotalTime>36</TotalTime>
  <ScaleCrop>false</ScaleCrop>
  <LinksUpToDate>false</LinksUpToDate>
  <CharactersWithSpaces>3562</CharactersWithSpaces>
  <Application>WPS Office_10.8.2.6666_F1E327BC-269C-435d-A152-05C5408002CA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Administrator</dc:creator>
  <cp:lastModifiedBy>Administrator</cp:lastModifiedBy>
  <cp:lastPrinted>2021-02-18T05:11:00Z</cp:lastPrinted>
  <dcterms:modified xsi:type="dcterms:W3CDTF">2021-09-07T08:36:38Z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2052-10.8.2.6666</vt:lpwstr>
  </property>
</Properties>
</file>