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spacing w:before="0" w:beforeAutospacing="0" w:after="0" w:afterAutospacing="0" w:line="720" w:lineRule="exact"/>
        <w:jc w:val="center"/>
        <w:textAlignment w:val="baseline"/>
        <w:rPr>
          <w:rStyle w:val="12"/>
          <w:rFonts w:hint="eastAsia" w:ascii="方正小标宋简体" w:hAnsi="仿宋" w:eastAsia="方正小标宋简体" w:cs="Times New Roman"/>
          <w:b w:val="0"/>
          <w:bCs/>
          <w:i w:val="0"/>
          <w:caps w:val="0"/>
          <w:spacing w:val="0"/>
          <w:w w:val="100"/>
          <w:kern w:val="2"/>
          <w:sz w:val="44"/>
          <w:szCs w:val="44"/>
          <w:lang w:val="en-US" w:eastAsia="zh-CN" w:bidi="ar-SA"/>
        </w:rPr>
      </w:pPr>
      <w:r>
        <w:rPr>
          <w:rStyle w:val="12"/>
          <w:rFonts w:hint="eastAsia" w:ascii="方正小标宋简体" w:hAnsi="仿宋" w:eastAsia="方正小标宋简体" w:cs="Times New Roman"/>
          <w:b w:val="0"/>
          <w:bCs/>
          <w:i w:val="0"/>
          <w:caps w:val="0"/>
          <w:spacing w:val="0"/>
          <w:w w:val="100"/>
          <w:kern w:val="2"/>
          <w:sz w:val="44"/>
          <w:szCs w:val="44"/>
          <w:lang w:val="en-US" w:eastAsia="zh-CN" w:bidi="ar-SA"/>
        </w:rPr>
        <w:t>上海市青浦区徐泾北大居中学“7.23”触电</w:t>
      </w:r>
    </w:p>
    <w:p>
      <w:pPr>
        <w:snapToGrid/>
        <w:spacing w:before="0" w:beforeAutospacing="0" w:after="0" w:afterAutospacing="0" w:line="720" w:lineRule="exact"/>
        <w:jc w:val="center"/>
        <w:textAlignment w:val="baseline"/>
        <w:rPr>
          <w:rStyle w:val="12"/>
          <w:rFonts w:ascii="方正小标宋简体" w:hAnsi="仿宋" w:eastAsia="方正小标宋简体" w:cs="Times New Roman"/>
          <w:b w:val="0"/>
          <w:bCs/>
          <w:i w:val="0"/>
          <w:caps w:val="0"/>
          <w:spacing w:val="0"/>
          <w:w w:val="100"/>
          <w:kern w:val="2"/>
          <w:sz w:val="44"/>
          <w:szCs w:val="44"/>
          <w:lang w:val="en-US" w:eastAsia="zh-CN" w:bidi="ar-SA"/>
        </w:rPr>
      </w:pPr>
      <w:r>
        <w:rPr>
          <w:rStyle w:val="12"/>
          <w:rFonts w:hint="eastAsia" w:ascii="方正小标宋简体" w:hAnsi="仿宋" w:eastAsia="方正小标宋简体" w:cs="Times New Roman"/>
          <w:b w:val="0"/>
          <w:bCs/>
          <w:i w:val="0"/>
          <w:caps w:val="0"/>
          <w:spacing w:val="0"/>
          <w:w w:val="100"/>
          <w:kern w:val="2"/>
          <w:sz w:val="44"/>
          <w:szCs w:val="44"/>
          <w:lang w:val="en-US" w:eastAsia="zh-CN" w:bidi="ar-SA"/>
        </w:rPr>
        <w:t>一般事故</w:t>
      </w:r>
      <w:r>
        <w:rPr>
          <w:rStyle w:val="12"/>
          <w:rFonts w:ascii="方正小标宋简体" w:hAnsi="仿宋" w:eastAsia="方正小标宋简体" w:cs="Times New Roman"/>
          <w:b w:val="0"/>
          <w:bCs/>
          <w:i w:val="0"/>
          <w:caps w:val="0"/>
          <w:spacing w:val="0"/>
          <w:w w:val="100"/>
          <w:kern w:val="2"/>
          <w:sz w:val="44"/>
          <w:szCs w:val="44"/>
          <w:lang w:val="en-US" w:eastAsia="zh-CN" w:bidi="ar-SA"/>
        </w:rPr>
        <w:t>调查报告</w:t>
      </w:r>
    </w:p>
    <w:p>
      <w:pPr>
        <w:snapToGrid/>
        <w:spacing w:before="0" w:beforeAutospacing="0" w:after="0" w:afterAutospacing="0" w:line="720" w:lineRule="exact"/>
        <w:jc w:val="center"/>
        <w:textAlignment w:val="baseline"/>
        <w:rPr>
          <w:rStyle w:val="12"/>
          <w:rFonts w:ascii="方正小标宋简体" w:hAnsi="仿宋" w:eastAsia="方正小标宋简体" w:cs="Times New Roman"/>
          <w:b w:val="0"/>
          <w:bCs/>
          <w:i w:val="0"/>
          <w:caps w:val="0"/>
          <w:spacing w:val="0"/>
          <w:w w:val="100"/>
          <w:kern w:val="2"/>
          <w:sz w:val="44"/>
          <w:szCs w:val="44"/>
          <w:lang w:val="en-US" w:eastAsia="zh-CN" w:bidi="ar-SA"/>
        </w:rPr>
      </w:pPr>
    </w:p>
    <w:p>
      <w:pPr>
        <w:spacing w:line="560" w:lineRule="exact"/>
        <w:ind w:firstLine="640" w:firstLineChars="200"/>
        <w:rPr>
          <w:rFonts w:hint="default" w:ascii="仿宋_GB2312" w:eastAsia="仿宋_GB2312"/>
          <w:sz w:val="32"/>
          <w:szCs w:val="32"/>
          <w:lang w:val="en-US" w:eastAsia="zh-CN"/>
        </w:rPr>
      </w:pPr>
      <w:r>
        <w:rPr>
          <w:rStyle w:val="12"/>
          <w:rFonts w:hint="eastAsia" w:ascii="仿宋_GB2312" w:hAnsi="仿宋_GB2312" w:eastAsia="仿宋_GB2312"/>
          <w:b w:val="0"/>
          <w:i w:val="0"/>
          <w:caps w:val="0"/>
          <w:spacing w:val="0"/>
          <w:w w:val="100"/>
          <w:kern w:val="2"/>
          <w:sz w:val="32"/>
          <w:szCs w:val="32"/>
          <w:lang w:val="en-US" w:eastAsia="zh-CN" w:bidi="ar-SA"/>
        </w:rPr>
        <w:t>2022年7月23日下午15时30分许,上海市青浦区尚茂路与乐爱路北侧上海市青浦区徐泾北大居中学内食堂内，一名施工人员（金某超，男，上海青浦人，22岁）在铺设空调电缆线时，不慎触电</w:t>
      </w:r>
      <w:r>
        <w:rPr>
          <w:rFonts w:hint="eastAsia" w:ascii="仿宋_GB2312" w:eastAsia="仿宋_GB2312"/>
          <w:sz w:val="32"/>
          <w:szCs w:val="32"/>
          <w:lang w:val="en-US" w:eastAsia="zh-CN"/>
        </w:rPr>
        <w:t>。事故造成1人死亡。</w:t>
      </w:r>
    </w:p>
    <w:p>
      <w:pPr>
        <w:snapToGrid/>
        <w:spacing w:before="0" w:beforeAutospacing="0" w:after="0" w:afterAutospacing="0" w:line="560" w:lineRule="exact"/>
        <w:ind w:firstLine="640" w:firstLineChars="200"/>
        <w:jc w:val="both"/>
        <w:textAlignment w:val="baseline"/>
        <w:rPr>
          <w:rStyle w:val="12"/>
          <w:rFonts w:ascii="仿宋_GB2312" w:hAnsi="Calibri" w:eastAsia="仿宋_GB2312"/>
          <w:b w:val="0"/>
          <w:i w:val="0"/>
          <w:caps w:val="0"/>
          <w:spacing w:val="0"/>
          <w:w w:val="100"/>
          <w:kern w:val="2"/>
          <w:sz w:val="32"/>
          <w:szCs w:val="32"/>
          <w:lang w:val="en-US" w:eastAsia="zh-CN" w:bidi="ar-SA"/>
        </w:rPr>
      </w:pPr>
      <w:r>
        <w:rPr>
          <w:rStyle w:val="12"/>
          <w:rFonts w:ascii="仿宋_GB2312" w:hAnsi="Calibri" w:eastAsia="仿宋_GB2312"/>
          <w:b w:val="0"/>
          <w:i w:val="0"/>
          <w:caps w:val="0"/>
          <w:spacing w:val="0"/>
          <w:w w:val="100"/>
          <w:kern w:val="2"/>
          <w:sz w:val="32"/>
          <w:szCs w:val="32"/>
          <w:lang w:val="en-US" w:eastAsia="zh-CN" w:bidi="ar-SA"/>
        </w:rPr>
        <w:t>根据《安全生产法》、《生产安全事故报告和调查处理条例》（国务院令第493号）、《上海市实施&lt;生产安全事故报告和调查处理条例&gt;的若干规定》（沪府规〔2018〕7号）和《上海市青浦区人民政府关于生产安全事故调查处理有关事项的决定》（青府发〔20</w:t>
      </w:r>
      <w:r>
        <w:rPr>
          <w:rStyle w:val="12"/>
          <w:rFonts w:hint="eastAsia" w:ascii="仿宋_GB2312" w:eastAsia="仿宋_GB2312"/>
          <w:b w:val="0"/>
          <w:i w:val="0"/>
          <w:caps w:val="0"/>
          <w:spacing w:val="0"/>
          <w:w w:val="100"/>
          <w:kern w:val="2"/>
          <w:sz w:val="32"/>
          <w:szCs w:val="32"/>
          <w:lang w:val="en-US" w:eastAsia="zh-CN" w:bidi="ar-SA"/>
        </w:rPr>
        <w:t>22</w:t>
      </w:r>
      <w:r>
        <w:rPr>
          <w:rStyle w:val="12"/>
          <w:rFonts w:ascii="仿宋_GB2312" w:hAnsi="Calibri" w:eastAsia="仿宋_GB2312"/>
          <w:b w:val="0"/>
          <w:i w:val="0"/>
          <w:caps w:val="0"/>
          <w:spacing w:val="0"/>
          <w:w w:val="100"/>
          <w:kern w:val="2"/>
          <w:sz w:val="32"/>
          <w:szCs w:val="32"/>
          <w:lang w:val="en-US" w:eastAsia="zh-CN" w:bidi="ar-SA"/>
        </w:rPr>
        <w:t>〕</w:t>
      </w:r>
      <w:r>
        <w:rPr>
          <w:rStyle w:val="12"/>
          <w:rFonts w:hint="eastAsia" w:ascii="仿宋_GB2312" w:eastAsia="仿宋_GB2312"/>
          <w:b w:val="0"/>
          <w:i w:val="0"/>
          <w:caps w:val="0"/>
          <w:spacing w:val="0"/>
          <w:w w:val="100"/>
          <w:kern w:val="2"/>
          <w:sz w:val="32"/>
          <w:szCs w:val="32"/>
          <w:lang w:val="en-US" w:eastAsia="zh-CN" w:bidi="ar-SA"/>
        </w:rPr>
        <w:t>2</w:t>
      </w:r>
      <w:r>
        <w:rPr>
          <w:rStyle w:val="12"/>
          <w:rFonts w:ascii="仿宋_GB2312" w:hAnsi="Calibri" w:eastAsia="仿宋_GB2312"/>
          <w:b w:val="0"/>
          <w:i w:val="0"/>
          <w:caps w:val="0"/>
          <w:spacing w:val="0"/>
          <w:w w:val="100"/>
          <w:kern w:val="2"/>
          <w:sz w:val="32"/>
          <w:szCs w:val="32"/>
          <w:lang w:val="en-US" w:eastAsia="zh-CN" w:bidi="ar-SA"/>
        </w:rPr>
        <w:t>1号）等相关法律法规和文件，区应急管理局，上海市公安局青浦分局、区总工会、</w:t>
      </w:r>
      <w:r>
        <w:rPr>
          <w:rStyle w:val="12"/>
          <w:rFonts w:hint="eastAsia" w:ascii="仿宋_GB2312" w:eastAsia="仿宋_GB2312"/>
          <w:b w:val="0"/>
          <w:i w:val="0"/>
          <w:caps w:val="0"/>
          <w:spacing w:val="0"/>
          <w:w w:val="100"/>
          <w:kern w:val="2"/>
          <w:sz w:val="32"/>
          <w:szCs w:val="32"/>
          <w:lang w:val="en-US" w:eastAsia="zh-CN" w:bidi="ar-SA"/>
        </w:rPr>
        <w:t>区建管委、区教育局、徐泾镇人民政府</w:t>
      </w:r>
      <w:r>
        <w:rPr>
          <w:rStyle w:val="12"/>
          <w:rFonts w:ascii="仿宋_GB2312" w:hAnsi="Calibri" w:eastAsia="仿宋_GB2312"/>
          <w:b w:val="0"/>
          <w:i w:val="0"/>
          <w:caps w:val="0"/>
          <w:spacing w:val="0"/>
          <w:w w:val="100"/>
          <w:kern w:val="2"/>
          <w:sz w:val="32"/>
          <w:szCs w:val="32"/>
          <w:lang w:val="en-US" w:eastAsia="zh-CN" w:bidi="ar-SA"/>
        </w:rPr>
        <w:t>成立“</w:t>
      </w:r>
      <w:r>
        <w:rPr>
          <w:rStyle w:val="12"/>
          <w:rFonts w:hint="eastAsia" w:ascii="仿宋_GB2312" w:hAnsi="仿宋_GB2312" w:eastAsia="仿宋_GB2312"/>
          <w:b w:val="0"/>
          <w:i w:val="0"/>
          <w:caps w:val="0"/>
          <w:spacing w:val="0"/>
          <w:w w:val="100"/>
          <w:kern w:val="2"/>
          <w:sz w:val="32"/>
          <w:szCs w:val="32"/>
          <w:lang w:val="en-US" w:eastAsia="zh-CN" w:bidi="ar-SA"/>
        </w:rPr>
        <w:t>上海市青浦区徐泾北大居中学</w:t>
      </w:r>
      <w:r>
        <w:rPr>
          <w:rStyle w:val="12"/>
          <w:rFonts w:ascii="仿宋_GB2312" w:hAnsi="Calibri" w:eastAsia="仿宋_GB2312"/>
          <w:b w:val="0"/>
          <w:i w:val="0"/>
          <w:caps w:val="0"/>
          <w:spacing w:val="0"/>
          <w:w w:val="100"/>
          <w:kern w:val="2"/>
          <w:sz w:val="32"/>
          <w:szCs w:val="32"/>
          <w:lang w:val="en-US" w:eastAsia="zh-CN" w:bidi="ar-SA"/>
        </w:rPr>
        <w:t>“</w:t>
      </w:r>
      <w:r>
        <w:rPr>
          <w:rStyle w:val="12"/>
          <w:rFonts w:hint="eastAsia" w:ascii="仿宋_GB2312" w:eastAsia="仿宋_GB2312"/>
          <w:b w:val="0"/>
          <w:i w:val="0"/>
          <w:caps w:val="0"/>
          <w:spacing w:val="0"/>
          <w:w w:val="100"/>
          <w:kern w:val="2"/>
          <w:sz w:val="32"/>
          <w:szCs w:val="32"/>
          <w:lang w:val="en-US" w:eastAsia="zh-CN" w:bidi="ar-SA"/>
        </w:rPr>
        <w:t>7.23</w:t>
      </w:r>
      <w:r>
        <w:rPr>
          <w:rStyle w:val="12"/>
          <w:rFonts w:ascii="仿宋_GB2312" w:hAnsi="Calibri" w:eastAsia="仿宋_GB2312"/>
          <w:b w:val="0"/>
          <w:i w:val="0"/>
          <w:caps w:val="0"/>
          <w:spacing w:val="0"/>
          <w:w w:val="100"/>
          <w:kern w:val="2"/>
          <w:sz w:val="32"/>
          <w:szCs w:val="32"/>
          <w:lang w:val="en-US" w:eastAsia="zh-CN" w:bidi="ar-SA"/>
        </w:rPr>
        <w:t>”</w:t>
      </w:r>
      <w:r>
        <w:rPr>
          <w:rStyle w:val="12"/>
          <w:rFonts w:hint="eastAsia" w:ascii="仿宋_GB2312" w:eastAsia="仿宋_GB2312"/>
          <w:b w:val="0"/>
          <w:i w:val="0"/>
          <w:caps w:val="0"/>
          <w:spacing w:val="0"/>
          <w:w w:val="100"/>
          <w:kern w:val="2"/>
          <w:sz w:val="32"/>
          <w:szCs w:val="32"/>
          <w:lang w:val="en-US" w:eastAsia="zh-CN" w:bidi="ar-SA"/>
        </w:rPr>
        <w:t>触电</w:t>
      </w:r>
      <w:r>
        <w:rPr>
          <w:rStyle w:val="12"/>
          <w:rFonts w:ascii="仿宋_GB2312" w:hAnsi="Calibri" w:eastAsia="仿宋_GB2312"/>
          <w:b w:val="0"/>
          <w:i w:val="0"/>
          <w:caps w:val="0"/>
          <w:spacing w:val="0"/>
          <w:w w:val="100"/>
          <w:kern w:val="2"/>
          <w:sz w:val="32"/>
          <w:szCs w:val="32"/>
          <w:lang w:val="en-US" w:eastAsia="zh-CN" w:bidi="ar-SA"/>
        </w:rPr>
        <w:t>一般事故”调查组。调查组坚持“科学严谨、依法依规、实事求是、注重实效”的原则，深入开展调查工作。通过现场勘查、调查取证、综合分析等工作，查明了事故原因，认定了事故性质和责任，提出了对有关责任人员、责任单位的处理建议和改进工作的措施建议。</w:t>
      </w:r>
    </w:p>
    <w:p>
      <w:pPr>
        <w:snapToGrid/>
        <w:spacing w:before="0" w:beforeAutospacing="0" w:after="0" w:afterAutospacing="0" w:line="560" w:lineRule="exact"/>
        <w:ind w:firstLine="640" w:firstLineChars="200"/>
        <w:jc w:val="both"/>
        <w:textAlignment w:val="baseline"/>
        <w:rPr>
          <w:rStyle w:val="12"/>
          <w:rFonts w:ascii="仿宋_GB2312" w:hAnsi="Calibri" w:eastAsia="仿宋_GB2312"/>
          <w:b w:val="0"/>
          <w:i w:val="0"/>
          <w:caps w:val="0"/>
          <w:spacing w:val="0"/>
          <w:w w:val="100"/>
          <w:kern w:val="2"/>
          <w:sz w:val="32"/>
          <w:szCs w:val="32"/>
          <w:lang w:val="en-US" w:eastAsia="zh-CN" w:bidi="ar-SA"/>
        </w:rPr>
      </w:pPr>
      <w:r>
        <w:rPr>
          <w:rStyle w:val="12"/>
          <w:rFonts w:ascii="仿宋_GB2312" w:hAnsi="Calibri" w:eastAsia="仿宋_GB2312"/>
          <w:b w:val="0"/>
          <w:i w:val="0"/>
          <w:caps w:val="0"/>
          <w:spacing w:val="0"/>
          <w:w w:val="100"/>
          <w:kern w:val="2"/>
          <w:sz w:val="32"/>
          <w:szCs w:val="32"/>
          <w:lang w:val="en-US" w:eastAsia="zh-CN" w:bidi="ar-SA"/>
        </w:rPr>
        <w:t>经调查认定，</w:t>
      </w:r>
      <w:r>
        <w:rPr>
          <w:rStyle w:val="12"/>
          <w:rFonts w:hint="eastAsia" w:ascii="仿宋_GB2312" w:hAnsi="仿宋_GB2312" w:eastAsia="仿宋_GB2312"/>
          <w:b w:val="0"/>
          <w:i w:val="0"/>
          <w:caps w:val="0"/>
          <w:spacing w:val="0"/>
          <w:w w:val="100"/>
          <w:kern w:val="2"/>
          <w:sz w:val="32"/>
          <w:szCs w:val="32"/>
          <w:lang w:val="en-US" w:eastAsia="zh-CN" w:bidi="ar-SA"/>
        </w:rPr>
        <w:t>上海市青浦区徐泾北大居中学</w:t>
      </w:r>
      <w:r>
        <w:rPr>
          <w:rStyle w:val="12"/>
          <w:rFonts w:ascii="仿宋_GB2312" w:hAnsi="Calibri" w:eastAsia="仿宋_GB2312"/>
          <w:b w:val="0"/>
          <w:i w:val="0"/>
          <w:caps w:val="0"/>
          <w:spacing w:val="0"/>
          <w:w w:val="100"/>
          <w:kern w:val="2"/>
          <w:sz w:val="32"/>
          <w:szCs w:val="32"/>
          <w:lang w:val="en-US" w:eastAsia="zh-CN" w:bidi="ar-SA"/>
        </w:rPr>
        <w:t>“</w:t>
      </w:r>
      <w:r>
        <w:rPr>
          <w:rStyle w:val="12"/>
          <w:rFonts w:hint="eastAsia" w:ascii="仿宋_GB2312" w:eastAsia="仿宋_GB2312"/>
          <w:b w:val="0"/>
          <w:i w:val="0"/>
          <w:caps w:val="0"/>
          <w:spacing w:val="0"/>
          <w:w w:val="100"/>
          <w:kern w:val="2"/>
          <w:sz w:val="32"/>
          <w:szCs w:val="32"/>
          <w:lang w:val="en-US" w:eastAsia="zh-CN" w:bidi="ar-SA"/>
        </w:rPr>
        <w:t>7.23</w:t>
      </w:r>
      <w:r>
        <w:rPr>
          <w:rStyle w:val="12"/>
          <w:rFonts w:ascii="仿宋_GB2312" w:hAnsi="Calibri" w:eastAsia="仿宋_GB2312"/>
          <w:b w:val="0"/>
          <w:i w:val="0"/>
          <w:caps w:val="0"/>
          <w:spacing w:val="0"/>
          <w:w w:val="100"/>
          <w:kern w:val="2"/>
          <w:sz w:val="32"/>
          <w:szCs w:val="32"/>
          <w:lang w:val="en-US" w:eastAsia="zh-CN" w:bidi="ar-SA"/>
        </w:rPr>
        <w:t>”</w:t>
      </w:r>
      <w:r>
        <w:rPr>
          <w:rStyle w:val="12"/>
          <w:rFonts w:hint="eastAsia" w:ascii="仿宋_GB2312" w:eastAsia="仿宋_GB2312"/>
          <w:b w:val="0"/>
          <w:i w:val="0"/>
          <w:caps w:val="0"/>
          <w:spacing w:val="0"/>
          <w:w w:val="100"/>
          <w:kern w:val="2"/>
          <w:sz w:val="32"/>
          <w:szCs w:val="32"/>
          <w:lang w:val="en-US" w:eastAsia="zh-CN" w:bidi="ar-SA"/>
        </w:rPr>
        <w:t>触电</w:t>
      </w:r>
      <w:r>
        <w:rPr>
          <w:rStyle w:val="12"/>
          <w:rFonts w:ascii="仿宋_GB2312" w:hAnsi="Calibri" w:eastAsia="仿宋_GB2312"/>
          <w:b w:val="0"/>
          <w:i w:val="0"/>
          <w:caps w:val="0"/>
          <w:spacing w:val="0"/>
          <w:w w:val="100"/>
          <w:kern w:val="2"/>
          <w:sz w:val="32"/>
          <w:szCs w:val="32"/>
          <w:lang w:val="en-US" w:eastAsia="zh-CN" w:bidi="ar-SA"/>
        </w:rPr>
        <w:t>一般事故是一起生产安全责任事故。</w:t>
      </w:r>
    </w:p>
    <w:p>
      <w:pPr>
        <w:numPr>
          <w:ilvl w:val="0"/>
          <w:numId w:val="1"/>
        </w:numPr>
        <w:snapToGrid/>
        <w:spacing w:before="0" w:beforeAutospacing="0" w:after="0" w:afterAutospacing="0" w:line="540" w:lineRule="exact"/>
        <w:ind w:firstLine="643" w:firstLineChars="200"/>
        <w:jc w:val="both"/>
        <w:textAlignment w:val="baseline"/>
        <w:rPr>
          <w:rStyle w:val="12"/>
          <w:rFonts w:ascii="仿宋_GB2312" w:hAnsi="Calibri" w:eastAsia="仿宋_GB2312"/>
          <w:b/>
          <w:i w:val="0"/>
          <w:caps w:val="0"/>
          <w:spacing w:val="0"/>
          <w:w w:val="100"/>
          <w:kern w:val="2"/>
          <w:sz w:val="32"/>
          <w:szCs w:val="32"/>
          <w:lang w:val="en-US" w:eastAsia="zh-CN" w:bidi="ar-SA"/>
        </w:rPr>
      </w:pPr>
      <w:r>
        <w:rPr>
          <w:rStyle w:val="12"/>
          <w:rFonts w:ascii="仿宋_GB2312" w:hAnsi="Calibri" w:eastAsia="仿宋_GB2312"/>
          <w:b/>
          <w:i w:val="0"/>
          <w:caps w:val="0"/>
          <w:spacing w:val="0"/>
          <w:w w:val="100"/>
          <w:kern w:val="2"/>
          <w:sz w:val="32"/>
          <w:szCs w:val="32"/>
          <w:lang w:val="en-US" w:eastAsia="zh-CN" w:bidi="ar-SA"/>
        </w:rPr>
        <w:t>基本情况</w:t>
      </w:r>
    </w:p>
    <w:p>
      <w:pPr>
        <w:pStyle w:val="16"/>
        <w:snapToGrid/>
        <w:spacing w:before="0" w:beforeAutospacing="0" w:after="0" w:afterAutospacing="0" w:line="560" w:lineRule="exact"/>
        <w:ind w:left="0" w:leftChars="0" w:firstLine="643" w:firstLineChars="200"/>
        <w:jc w:val="both"/>
        <w:textAlignment w:val="baseline"/>
        <w:rPr>
          <w:rStyle w:val="12"/>
          <w:rFonts w:ascii="楷体" w:hAnsi="楷体" w:eastAsia="楷体"/>
          <w:b/>
          <w:i w:val="0"/>
          <w:caps w:val="0"/>
          <w:spacing w:val="0"/>
          <w:w w:val="100"/>
          <w:kern w:val="2"/>
          <w:sz w:val="32"/>
          <w:szCs w:val="32"/>
          <w:lang w:val="en-US" w:eastAsia="zh-CN" w:bidi="ar-SA"/>
        </w:rPr>
      </w:pPr>
      <w:r>
        <w:rPr>
          <w:rStyle w:val="12"/>
          <w:rFonts w:ascii="楷体" w:hAnsi="楷体" w:eastAsia="楷体"/>
          <w:b/>
          <w:i w:val="0"/>
          <w:caps w:val="0"/>
          <w:spacing w:val="0"/>
          <w:w w:val="100"/>
          <w:kern w:val="2"/>
          <w:sz w:val="32"/>
          <w:szCs w:val="32"/>
          <w:lang w:val="en-US" w:eastAsia="zh-CN" w:bidi="ar-SA"/>
        </w:rPr>
        <w:t>（一）事故相关单位情况</w:t>
      </w:r>
    </w:p>
    <w:p>
      <w:pPr>
        <w:snapToGrid/>
        <w:spacing w:before="0" w:beforeAutospacing="0" w:after="0" w:afterAutospacing="0" w:line="540" w:lineRule="exact"/>
        <w:ind w:firstLine="640" w:firstLineChars="200"/>
        <w:jc w:val="both"/>
        <w:textAlignment w:val="baseline"/>
        <w:rPr>
          <w:rStyle w:val="12"/>
          <w:rFonts w:ascii="仿宋_GB2312" w:hAnsi="仿宋_GB2312" w:eastAsia="仿宋_GB2312"/>
          <w:b w:val="0"/>
          <w:i w:val="0"/>
          <w:caps w:val="0"/>
          <w:spacing w:val="0"/>
          <w:w w:val="100"/>
          <w:kern w:val="2"/>
          <w:sz w:val="32"/>
          <w:szCs w:val="32"/>
          <w:lang w:val="en-US" w:eastAsia="zh-CN" w:bidi="ar-SA"/>
        </w:rPr>
      </w:pPr>
      <w:r>
        <w:rPr>
          <w:rStyle w:val="12"/>
          <w:rFonts w:hint="eastAsia" w:ascii="仿宋_GB2312" w:hAnsi="仿宋_GB2312" w:eastAsia="仿宋_GB2312"/>
          <w:b w:val="0"/>
          <w:i w:val="0"/>
          <w:caps w:val="0"/>
          <w:spacing w:val="0"/>
          <w:w w:val="100"/>
          <w:kern w:val="2"/>
          <w:sz w:val="32"/>
          <w:szCs w:val="32"/>
          <w:lang w:val="en-US" w:eastAsia="zh-CN" w:bidi="ar-SA"/>
        </w:rPr>
        <w:t>上海市青浦区徐泾北大居中学</w:t>
      </w:r>
      <w:r>
        <w:rPr>
          <w:rStyle w:val="12"/>
          <w:rFonts w:ascii="仿宋_GB2312" w:hAnsi="仿宋_GB2312" w:eastAsia="仿宋_GB2312"/>
          <w:b w:val="0"/>
          <w:i w:val="0"/>
          <w:caps w:val="0"/>
          <w:spacing w:val="0"/>
          <w:w w:val="100"/>
          <w:kern w:val="2"/>
          <w:sz w:val="32"/>
          <w:szCs w:val="32"/>
          <w:lang w:val="en-US" w:eastAsia="zh-CN" w:bidi="ar-SA"/>
        </w:rPr>
        <w:t>（以下简称：</w:t>
      </w:r>
      <w:r>
        <w:rPr>
          <w:rStyle w:val="12"/>
          <w:rFonts w:hint="eastAsia" w:ascii="仿宋_GB2312" w:hAnsi="仿宋_GB2312" w:eastAsia="仿宋_GB2312"/>
          <w:b w:val="0"/>
          <w:i w:val="0"/>
          <w:caps w:val="0"/>
          <w:spacing w:val="0"/>
          <w:w w:val="100"/>
          <w:kern w:val="2"/>
          <w:sz w:val="32"/>
          <w:szCs w:val="32"/>
          <w:lang w:val="en-US" w:eastAsia="zh-CN" w:bidi="ar-SA"/>
        </w:rPr>
        <w:t>徐泾北大居中学</w:t>
      </w:r>
      <w:r>
        <w:rPr>
          <w:rStyle w:val="12"/>
          <w:rFonts w:ascii="仿宋_GB2312" w:hAnsi="仿宋_GB2312" w:eastAsia="仿宋_GB2312"/>
          <w:b w:val="0"/>
          <w:i w:val="0"/>
          <w:caps w:val="0"/>
          <w:spacing w:val="0"/>
          <w:w w:val="100"/>
          <w:kern w:val="2"/>
          <w:sz w:val="32"/>
          <w:szCs w:val="32"/>
          <w:lang w:val="en-US" w:eastAsia="zh-CN" w:bidi="ar-SA"/>
        </w:rPr>
        <w:t>），统一社会信用代码：</w:t>
      </w:r>
      <w:r>
        <w:rPr>
          <w:rStyle w:val="12"/>
          <w:rFonts w:hint="eastAsia" w:ascii="仿宋_GB2312" w:hAnsi="仿宋_GB2312" w:eastAsia="仿宋_GB2312"/>
          <w:b w:val="0"/>
          <w:i w:val="0"/>
          <w:caps w:val="0"/>
          <w:spacing w:val="0"/>
          <w:w w:val="100"/>
          <w:kern w:val="2"/>
          <w:sz w:val="32"/>
          <w:szCs w:val="32"/>
          <w:lang w:val="en-US" w:eastAsia="zh-CN" w:bidi="ar-SA"/>
        </w:rPr>
        <w:t>12310118MB2F25424A</w:t>
      </w:r>
      <w:r>
        <w:rPr>
          <w:rStyle w:val="12"/>
          <w:rFonts w:ascii="仿宋_GB2312" w:hAnsi="仿宋_GB2312" w:eastAsia="仿宋_GB2312"/>
          <w:b w:val="0"/>
          <w:i w:val="0"/>
          <w:caps w:val="0"/>
          <w:spacing w:val="0"/>
          <w:w w:val="100"/>
          <w:kern w:val="2"/>
          <w:sz w:val="32"/>
          <w:szCs w:val="32"/>
          <w:lang w:val="en-US" w:eastAsia="zh-CN" w:bidi="ar-SA"/>
        </w:rPr>
        <w:t>，成立于</w:t>
      </w:r>
      <w:r>
        <w:rPr>
          <w:rStyle w:val="12"/>
          <w:rFonts w:hint="eastAsia" w:ascii="仿宋_GB2312" w:hAnsi="仿宋_GB2312" w:eastAsia="仿宋_GB2312"/>
          <w:b w:val="0"/>
          <w:i w:val="0"/>
          <w:caps w:val="0"/>
          <w:spacing w:val="0"/>
          <w:w w:val="100"/>
          <w:kern w:val="2"/>
          <w:sz w:val="32"/>
          <w:szCs w:val="32"/>
          <w:lang w:val="en-US" w:eastAsia="zh-CN" w:bidi="ar-SA"/>
        </w:rPr>
        <w:t>2022</w:t>
      </w:r>
      <w:r>
        <w:rPr>
          <w:rStyle w:val="12"/>
          <w:rFonts w:ascii="仿宋_GB2312" w:hAnsi="仿宋_GB2312" w:eastAsia="仿宋_GB2312"/>
          <w:b w:val="0"/>
          <w:i w:val="0"/>
          <w:caps w:val="0"/>
          <w:spacing w:val="0"/>
          <w:w w:val="100"/>
          <w:kern w:val="2"/>
          <w:sz w:val="32"/>
          <w:szCs w:val="32"/>
          <w:lang w:val="en-US" w:eastAsia="zh-CN" w:bidi="ar-SA"/>
        </w:rPr>
        <w:t>年</w:t>
      </w:r>
      <w:r>
        <w:rPr>
          <w:rStyle w:val="12"/>
          <w:rFonts w:hint="eastAsia" w:ascii="仿宋_GB2312" w:hAnsi="仿宋_GB2312" w:eastAsia="仿宋_GB2312"/>
          <w:b w:val="0"/>
          <w:i w:val="0"/>
          <w:caps w:val="0"/>
          <w:spacing w:val="0"/>
          <w:w w:val="100"/>
          <w:kern w:val="2"/>
          <w:sz w:val="32"/>
          <w:szCs w:val="32"/>
          <w:lang w:val="en-US" w:eastAsia="zh-CN" w:bidi="ar-SA"/>
        </w:rPr>
        <w:t>7</w:t>
      </w:r>
      <w:r>
        <w:rPr>
          <w:rStyle w:val="12"/>
          <w:rFonts w:ascii="仿宋_GB2312" w:hAnsi="仿宋_GB2312" w:eastAsia="仿宋_GB2312"/>
          <w:b w:val="0"/>
          <w:i w:val="0"/>
          <w:caps w:val="0"/>
          <w:spacing w:val="0"/>
          <w:w w:val="100"/>
          <w:kern w:val="2"/>
          <w:sz w:val="32"/>
          <w:szCs w:val="32"/>
          <w:lang w:val="en-US" w:eastAsia="zh-CN" w:bidi="ar-SA"/>
        </w:rPr>
        <w:t>月</w:t>
      </w:r>
      <w:r>
        <w:rPr>
          <w:rStyle w:val="12"/>
          <w:rFonts w:hint="eastAsia" w:ascii="仿宋_GB2312" w:hAnsi="仿宋_GB2312" w:eastAsia="仿宋_GB2312"/>
          <w:b w:val="0"/>
          <w:i w:val="0"/>
          <w:caps w:val="0"/>
          <w:spacing w:val="0"/>
          <w:w w:val="100"/>
          <w:kern w:val="2"/>
          <w:sz w:val="32"/>
          <w:szCs w:val="32"/>
          <w:lang w:val="en-US" w:eastAsia="zh-CN" w:bidi="ar-SA"/>
        </w:rPr>
        <w:t>20</w:t>
      </w:r>
      <w:r>
        <w:rPr>
          <w:rStyle w:val="12"/>
          <w:rFonts w:ascii="仿宋_GB2312" w:hAnsi="仿宋_GB2312" w:eastAsia="仿宋_GB2312"/>
          <w:b w:val="0"/>
          <w:i w:val="0"/>
          <w:caps w:val="0"/>
          <w:spacing w:val="0"/>
          <w:w w:val="100"/>
          <w:kern w:val="2"/>
          <w:sz w:val="32"/>
          <w:szCs w:val="32"/>
          <w:lang w:val="en-US" w:eastAsia="zh-CN" w:bidi="ar-SA"/>
        </w:rPr>
        <w:t>日，住所：</w:t>
      </w:r>
      <w:r>
        <w:rPr>
          <w:rStyle w:val="12"/>
          <w:rFonts w:hint="eastAsia" w:ascii="仿宋_GB2312" w:hAnsi="仿宋_GB2312" w:eastAsia="仿宋_GB2312"/>
          <w:b w:val="0"/>
          <w:i w:val="0"/>
          <w:caps w:val="0"/>
          <w:spacing w:val="0"/>
          <w:w w:val="100"/>
          <w:kern w:val="2"/>
          <w:sz w:val="32"/>
          <w:szCs w:val="32"/>
          <w:lang w:val="en-US" w:eastAsia="zh-CN" w:bidi="ar-SA"/>
        </w:rPr>
        <w:t>上海市青浦区尚茂路</w:t>
      </w:r>
      <w:r>
        <w:rPr>
          <w:rStyle w:val="12"/>
          <w:rFonts w:ascii="仿宋_GB2312" w:hAnsi="仿宋_GB2312" w:eastAsia="仿宋_GB2312"/>
          <w:b w:val="0"/>
          <w:i w:val="0"/>
          <w:caps w:val="0"/>
          <w:spacing w:val="0"/>
          <w:w w:val="100"/>
          <w:kern w:val="2"/>
          <w:sz w:val="32"/>
          <w:szCs w:val="32"/>
          <w:lang w:val="en-US" w:eastAsia="zh-CN" w:bidi="ar-SA"/>
        </w:rPr>
        <w:t>，法定代表人：</w:t>
      </w:r>
      <w:r>
        <w:rPr>
          <w:rStyle w:val="12"/>
          <w:rFonts w:hint="eastAsia" w:ascii="仿宋_GB2312" w:hAnsi="仿宋_GB2312" w:eastAsia="仿宋_GB2312"/>
          <w:b w:val="0"/>
          <w:i w:val="0"/>
          <w:caps w:val="0"/>
          <w:spacing w:val="0"/>
          <w:w w:val="100"/>
          <w:kern w:val="2"/>
          <w:sz w:val="32"/>
          <w:szCs w:val="32"/>
          <w:lang w:val="en-US" w:eastAsia="zh-CN" w:bidi="ar-SA"/>
        </w:rPr>
        <w:t>胡俊</w:t>
      </w:r>
      <w:r>
        <w:rPr>
          <w:rStyle w:val="12"/>
          <w:rFonts w:ascii="仿宋_GB2312" w:hAnsi="仿宋_GB2312" w:eastAsia="仿宋_GB2312"/>
          <w:b w:val="0"/>
          <w:i w:val="0"/>
          <w:caps w:val="0"/>
          <w:spacing w:val="0"/>
          <w:w w:val="100"/>
          <w:kern w:val="2"/>
          <w:sz w:val="32"/>
          <w:szCs w:val="32"/>
          <w:lang w:val="en-US" w:eastAsia="zh-CN" w:bidi="ar-SA"/>
        </w:rPr>
        <w:t>，</w:t>
      </w:r>
      <w:r>
        <w:rPr>
          <w:rStyle w:val="12"/>
          <w:rFonts w:hint="eastAsia" w:ascii="仿宋_GB2312" w:hAnsi="仿宋_GB2312" w:eastAsia="仿宋_GB2312"/>
          <w:b w:val="0"/>
          <w:i w:val="0"/>
          <w:caps w:val="0"/>
          <w:spacing w:val="0"/>
          <w:w w:val="100"/>
          <w:kern w:val="2"/>
          <w:sz w:val="32"/>
          <w:szCs w:val="32"/>
          <w:lang w:val="en-US" w:eastAsia="zh-CN" w:bidi="ar-SA"/>
        </w:rPr>
        <w:t>开办资金</w:t>
      </w:r>
      <w:r>
        <w:rPr>
          <w:rStyle w:val="12"/>
          <w:rFonts w:ascii="仿宋_GB2312" w:hAnsi="仿宋_GB2312" w:eastAsia="仿宋_GB2312"/>
          <w:b w:val="0"/>
          <w:i w:val="0"/>
          <w:caps w:val="0"/>
          <w:spacing w:val="0"/>
          <w:w w:val="100"/>
          <w:kern w:val="2"/>
          <w:sz w:val="32"/>
          <w:szCs w:val="32"/>
          <w:lang w:val="en-US" w:eastAsia="zh-CN" w:bidi="ar-SA"/>
        </w:rPr>
        <w:t>：</w:t>
      </w:r>
      <w:r>
        <w:rPr>
          <w:rStyle w:val="12"/>
          <w:rFonts w:hint="eastAsia" w:ascii="仿宋_GB2312" w:hAnsi="仿宋_GB2312" w:eastAsia="仿宋_GB2312"/>
          <w:b w:val="0"/>
          <w:i w:val="0"/>
          <w:caps w:val="0"/>
          <w:spacing w:val="0"/>
          <w:w w:val="100"/>
          <w:kern w:val="2"/>
          <w:sz w:val="32"/>
          <w:szCs w:val="32"/>
          <w:lang w:val="en-US" w:eastAsia="zh-CN" w:bidi="ar-SA"/>
        </w:rPr>
        <w:t>250</w:t>
      </w:r>
      <w:r>
        <w:rPr>
          <w:rStyle w:val="12"/>
          <w:rFonts w:ascii="仿宋_GB2312" w:hAnsi="仿宋_GB2312" w:eastAsia="仿宋_GB2312"/>
          <w:b w:val="0"/>
          <w:i w:val="0"/>
          <w:caps w:val="0"/>
          <w:spacing w:val="0"/>
          <w:w w:val="100"/>
          <w:kern w:val="2"/>
          <w:sz w:val="32"/>
          <w:szCs w:val="32"/>
          <w:lang w:val="en-US" w:eastAsia="zh-CN" w:bidi="ar-SA"/>
        </w:rPr>
        <w:t>万</w:t>
      </w:r>
      <w:r>
        <w:rPr>
          <w:rStyle w:val="12"/>
          <w:rFonts w:hint="eastAsia" w:ascii="仿宋_GB2312" w:hAnsi="仿宋_GB2312" w:eastAsia="仿宋_GB2312"/>
          <w:b w:val="0"/>
          <w:i w:val="0"/>
          <w:caps w:val="0"/>
          <w:spacing w:val="0"/>
          <w:w w:val="100"/>
          <w:kern w:val="2"/>
          <w:sz w:val="32"/>
          <w:szCs w:val="32"/>
          <w:lang w:val="en-US" w:eastAsia="zh-CN" w:bidi="ar-SA"/>
        </w:rPr>
        <w:t>元</w:t>
      </w:r>
      <w:r>
        <w:rPr>
          <w:rStyle w:val="12"/>
          <w:rFonts w:ascii="仿宋_GB2312" w:hAnsi="仿宋_GB2312" w:eastAsia="仿宋_GB2312"/>
          <w:b w:val="0"/>
          <w:i w:val="0"/>
          <w:caps w:val="0"/>
          <w:spacing w:val="0"/>
          <w:w w:val="100"/>
          <w:kern w:val="2"/>
          <w:sz w:val="32"/>
          <w:szCs w:val="32"/>
          <w:lang w:val="en-US" w:eastAsia="zh-CN" w:bidi="ar-SA"/>
        </w:rPr>
        <w:t>，</w:t>
      </w:r>
      <w:r>
        <w:rPr>
          <w:rStyle w:val="12"/>
          <w:rFonts w:hint="eastAsia" w:ascii="仿宋_GB2312" w:hAnsi="仿宋_GB2312" w:eastAsia="仿宋_GB2312"/>
          <w:b w:val="0"/>
          <w:i w:val="0"/>
          <w:caps w:val="0"/>
          <w:spacing w:val="0"/>
          <w:w w:val="100"/>
          <w:kern w:val="2"/>
          <w:sz w:val="32"/>
          <w:szCs w:val="32"/>
          <w:lang w:val="en-US" w:eastAsia="zh-CN" w:bidi="ar-SA"/>
        </w:rPr>
        <w:t>宗旨和业务范围</w:t>
      </w:r>
      <w:r>
        <w:rPr>
          <w:rStyle w:val="12"/>
          <w:rFonts w:ascii="仿宋_GB2312" w:hAnsi="仿宋_GB2312" w:eastAsia="仿宋_GB2312"/>
          <w:b w:val="0"/>
          <w:i w:val="0"/>
          <w:caps w:val="0"/>
          <w:spacing w:val="0"/>
          <w:w w:val="100"/>
          <w:kern w:val="2"/>
          <w:sz w:val="32"/>
          <w:szCs w:val="32"/>
          <w:lang w:val="en-US" w:eastAsia="zh-CN" w:bidi="ar-SA"/>
        </w:rPr>
        <w:t>：</w:t>
      </w:r>
      <w:r>
        <w:rPr>
          <w:rStyle w:val="12"/>
          <w:rFonts w:hint="eastAsia" w:ascii="仿宋_GB2312" w:hAnsi="仿宋_GB2312" w:eastAsia="仿宋_GB2312"/>
          <w:b w:val="0"/>
          <w:i w:val="0"/>
          <w:caps w:val="0"/>
          <w:spacing w:val="0"/>
          <w:w w:val="100"/>
          <w:kern w:val="2"/>
          <w:sz w:val="32"/>
          <w:szCs w:val="32"/>
          <w:lang w:val="en-US" w:eastAsia="zh-CN" w:bidi="ar-SA"/>
        </w:rPr>
        <w:t>实施中学义务教育，促进基础教育发展；进行中学学历教育（相关社会服务）</w:t>
      </w:r>
      <w:r>
        <w:rPr>
          <w:rStyle w:val="12"/>
          <w:rFonts w:ascii="仿宋_GB2312" w:hAnsi="仿宋_GB2312" w:eastAsia="仿宋_GB2312"/>
          <w:b w:val="0"/>
          <w:i w:val="0"/>
          <w:caps w:val="0"/>
          <w:spacing w:val="0"/>
          <w:w w:val="100"/>
          <w:kern w:val="2"/>
          <w:sz w:val="32"/>
          <w:szCs w:val="32"/>
          <w:lang w:val="en-US" w:eastAsia="zh-CN" w:bidi="ar-SA"/>
        </w:rPr>
        <w:t>。</w:t>
      </w:r>
    </w:p>
    <w:p>
      <w:pPr>
        <w:snapToGrid/>
        <w:spacing w:before="0" w:beforeAutospacing="0" w:after="0" w:afterAutospacing="0" w:line="540" w:lineRule="exact"/>
        <w:ind w:firstLine="643" w:firstLineChars="200"/>
        <w:jc w:val="both"/>
        <w:textAlignment w:val="baseline"/>
        <w:rPr>
          <w:rStyle w:val="12"/>
          <w:rFonts w:ascii="仿宋_GB2312" w:hAnsi="Calibri" w:eastAsia="仿宋_GB2312"/>
          <w:b/>
          <w:i w:val="0"/>
          <w:caps w:val="0"/>
          <w:spacing w:val="0"/>
          <w:w w:val="100"/>
          <w:kern w:val="2"/>
          <w:sz w:val="32"/>
          <w:szCs w:val="32"/>
          <w:lang w:val="en-US" w:eastAsia="zh-CN" w:bidi="ar-SA"/>
        </w:rPr>
      </w:pPr>
      <w:r>
        <w:rPr>
          <w:rStyle w:val="12"/>
          <w:rFonts w:ascii="仿宋_GB2312" w:hAnsi="Calibri" w:eastAsia="仿宋_GB2312"/>
          <w:b/>
          <w:i w:val="0"/>
          <w:caps w:val="0"/>
          <w:spacing w:val="0"/>
          <w:w w:val="100"/>
          <w:kern w:val="2"/>
          <w:sz w:val="32"/>
          <w:szCs w:val="32"/>
          <w:lang w:val="en-US" w:eastAsia="zh-CN" w:bidi="ar-SA"/>
        </w:rPr>
        <w:t>二、事故发生经过和事故救援情况</w:t>
      </w:r>
    </w:p>
    <w:p>
      <w:pPr>
        <w:snapToGrid/>
        <w:spacing w:before="0" w:beforeAutospacing="0" w:after="0" w:afterAutospacing="0" w:line="560" w:lineRule="exact"/>
        <w:ind w:firstLine="643" w:firstLineChars="200"/>
        <w:jc w:val="both"/>
        <w:textAlignment w:val="baseline"/>
        <w:rPr>
          <w:rStyle w:val="12"/>
          <w:rFonts w:ascii="仿宋_GB2312" w:hAnsi="Calibri" w:eastAsia="仿宋_GB2312"/>
          <w:b w:val="0"/>
          <w:i w:val="0"/>
          <w:caps w:val="0"/>
          <w:spacing w:val="0"/>
          <w:w w:val="100"/>
          <w:kern w:val="2"/>
          <w:sz w:val="32"/>
          <w:szCs w:val="32"/>
          <w:lang w:val="en-US" w:eastAsia="zh-CN" w:bidi="ar-SA"/>
        </w:rPr>
      </w:pPr>
      <w:r>
        <w:rPr>
          <w:rStyle w:val="12"/>
          <w:rFonts w:ascii="楷体" w:hAnsi="楷体" w:eastAsia="楷体"/>
          <w:b/>
          <w:i w:val="0"/>
          <w:caps w:val="0"/>
          <w:spacing w:val="0"/>
          <w:w w:val="100"/>
          <w:kern w:val="2"/>
          <w:sz w:val="32"/>
          <w:szCs w:val="32"/>
          <w:lang w:val="en-US" w:eastAsia="zh-CN" w:bidi="ar-SA"/>
        </w:rPr>
        <w:t>（一）事故发生经过</w:t>
      </w:r>
    </w:p>
    <w:p>
      <w:pPr>
        <w:snapToGrid/>
        <w:spacing w:before="0" w:beforeAutospacing="0" w:after="0" w:afterAutospacing="0" w:line="560" w:lineRule="exact"/>
        <w:ind w:firstLine="640"/>
        <w:jc w:val="both"/>
        <w:textAlignment w:val="baseline"/>
        <w:rPr>
          <w:rStyle w:val="12"/>
          <w:rFonts w:ascii="仿宋_GB2312" w:hAnsi="Calibri" w:eastAsia="仿宋_GB2312"/>
          <w:b w:val="0"/>
          <w:i w:val="0"/>
          <w:caps w:val="0"/>
          <w:spacing w:val="0"/>
          <w:w w:val="100"/>
          <w:kern w:val="2"/>
          <w:sz w:val="32"/>
          <w:szCs w:val="32"/>
          <w:lang w:val="en-US" w:eastAsia="zh-CN" w:bidi="ar-SA"/>
        </w:rPr>
      </w:pPr>
      <w:r>
        <w:rPr>
          <w:rStyle w:val="12"/>
          <w:rFonts w:ascii="仿宋_GB2312" w:hAnsi="Calibri" w:eastAsia="仿宋_GB2312"/>
          <w:b w:val="0"/>
          <w:i w:val="0"/>
          <w:caps w:val="0"/>
          <w:spacing w:val="0"/>
          <w:w w:val="100"/>
          <w:kern w:val="2"/>
          <w:sz w:val="32"/>
          <w:szCs w:val="32"/>
          <w:lang w:val="en-US" w:eastAsia="zh-CN" w:bidi="ar-SA"/>
        </w:rPr>
        <w:t>经调查，</w:t>
      </w:r>
      <w:r>
        <w:rPr>
          <w:rStyle w:val="12"/>
          <w:rFonts w:hint="eastAsia" w:ascii="仿宋_GB2312" w:hAnsi="仿宋_GB2312" w:eastAsia="仿宋_GB2312"/>
          <w:b w:val="0"/>
          <w:i w:val="0"/>
          <w:caps w:val="0"/>
          <w:spacing w:val="0"/>
          <w:w w:val="100"/>
          <w:kern w:val="2"/>
          <w:sz w:val="32"/>
          <w:szCs w:val="32"/>
          <w:lang w:val="en-US" w:eastAsia="zh-CN" w:bidi="ar-SA"/>
        </w:rPr>
        <w:t>2022年7月23日下午15时30分许，上海市青浦区徐泾北大居中学校区内食堂处，金峰明带着金某超及张某明3人在楼梯间内牵拉空调电缆线时，金某超不慎触电</w:t>
      </w:r>
      <w:r>
        <w:rPr>
          <w:rFonts w:hint="eastAsia" w:ascii="仿宋_GB2312" w:eastAsia="仿宋_GB2312"/>
          <w:sz w:val="32"/>
          <w:szCs w:val="32"/>
          <w:lang w:val="en-US" w:eastAsia="zh-CN"/>
        </w:rPr>
        <w:t>。</w:t>
      </w:r>
    </w:p>
    <w:p>
      <w:pPr>
        <w:snapToGrid/>
        <w:spacing w:before="0" w:beforeAutospacing="0" w:after="0" w:afterAutospacing="0" w:line="560" w:lineRule="exact"/>
        <w:ind w:firstLine="643" w:firstLineChars="200"/>
        <w:jc w:val="both"/>
        <w:textAlignment w:val="baseline"/>
        <w:rPr>
          <w:rStyle w:val="12"/>
          <w:rFonts w:ascii="仿宋_GB2312" w:hAnsi="Calibri" w:eastAsia="仿宋_GB2312"/>
          <w:b w:val="0"/>
          <w:i w:val="0"/>
          <w:caps w:val="0"/>
          <w:spacing w:val="0"/>
          <w:w w:val="100"/>
          <w:kern w:val="2"/>
          <w:sz w:val="32"/>
          <w:szCs w:val="32"/>
          <w:lang w:val="en-US" w:eastAsia="zh-CN" w:bidi="ar-SA"/>
        </w:rPr>
      </w:pPr>
      <w:r>
        <w:rPr>
          <w:rStyle w:val="12"/>
          <w:rFonts w:ascii="楷体" w:hAnsi="楷体" w:eastAsia="楷体"/>
          <w:b/>
          <w:i w:val="0"/>
          <w:caps w:val="0"/>
          <w:spacing w:val="0"/>
          <w:w w:val="100"/>
          <w:kern w:val="2"/>
          <w:sz w:val="32"/>
          <w:szCs w:val="32"/>
          <w:lang w:val="en-US" w:eastAsia="zh-CN" w:bidi="ar-SA"/>
        </w:rPr>
        <w:t>（二）事故救援情况</w:t>
      </w:r>
    </w:p>
    <w:p>
      <w:pPr>
        <w:snapToGrid/>
        <w:spacing w:before="0" w:beforeAutospacing="0" w:after="0" w:afterAutospacing="0" w:line="540" w:lineRule="exact"/>
        <w:ind w:firstLine="640" w:firstLineChars="200"/>
        <w:jc w:val="both"/>
        <w:textAlignment w:val="baseline"/>
        <w:rPr>
          <w:rStyle w:val="12"/>
          <w:rFonts w:hint="eastAsia" w:ascii="仿宋_GB2312" w:hAnsi="Calibri" w:eastAsia="仿宋_GB2312"/>
          <w:b w:val="0"/>
          <w:i w:val="0"/>
          <w:caps w:val="0"/>
          <w:spacing w:val="0"/>
          <w:w w:val="100"/>
          <w:kern w:val="2"/>
          <w:sz w:val="32"/>
          <w:szCs w:val="32"/>
          <w:lang w:val="en-US" w:eastAsia="zh-CN" w:bidi="ar-SA"/>
        </w:rPr>
      </w:pPr>
      <w:r>
        <w:rPr>
          <w:rStyle w:val="12"/>
          <w:rFonts w:hint="eastAsia" w:ascii="仿宋_GB2312" w:eastAsia="仿宋_GB2312"/>
          <w:b w:val="0"/>
          <w:i w:val="0"/>
          <w:caps w:val="0"/>
          <w:spacing w:val="0"/>
          <w:w w:val="100"/>
          <w:kern w:val="2"/>
          <w:sz w:val="32"/>
          <w:szCs w:val="32"/>
          <w:lang w:val="en-US" w:eastAsia="zh-CN" w:bidi="ar-SA"/>
        </w:rPr>
        <w:t>事故发生后，现场负责人立即施救并拨打120呼救，送青浦中山医院经抢救无效死亡</w:t>
      </w:r>
      <w:r>
        <w:rPr>
          <w:rStyle w:val="12"/>
          <w:rFonts w:hint="eastAsia" w:ascii="仿宋_GB2312" w:hAnsi="Calibri" w:eastAsia="仿宋_GB2312"/>
          <w:b w:val="0"/>
          <w:i w:val="0"/>
          <w:caps w:val="0"/>
          <w:spacing w:val="0"/>
          <w:w w:val="100"/>
          <w:kern w:val="2"/>
          <w:sz w:val="32"/>
          <w:szCs w:val="32"/>
          <w:lang w:val="en-US" w:eastAsia="zh-CN" w:bidi="ar-SA"/>
        </w:rPr>
        <w:t>。</w:t>
      </w:r>
    </w:p>
    <w:p>
      <w:pPr>
        <w:snapToGrid/>
        <w:spacing w:before="0" w:beforeAutospacing="0" w:after="0" w:afterAutospacing="0" w:line="540" w:lineRule="exact"/>
        <w:ind w:firstLine="643" w:firstLineChars="200"/>
        <w:jc w:val="both"/>
        <w:textAlignment w:val="baseline"/>
        <w:rPr>
          <w:rStyle w:val="12"/>
          <w:rFonts w:ascii="仿宋_GB2312" w:hAnsi="Calibri" w:eastAsia="仿宋_GB2312"/>
          <w:b/>
          <w:i w:val="0"/>
          <w:caps w:val="0"/>
          <w:spacing w:val="0"/>
          <w:w w:val="100"/>
          <w:kern w:val="2"/>
          <w:sz w:val="32"/>
          <w:szCs w:val="32"/>
          <w:lang w:val="en-US" w:eastAsia="zh-CN" w:bidi="ar-SA"/>
        </w:rPr>
      </w:pPr>
      <w:r>
        <w:rPr>
          <w:rStyle w:val="12"/>
          <w:rFonts w:ascii="仿宋_GB2312" w:hAnsi="Calibri" w:eastAsia="仿宋_GB2312"/>
          <w:b/>
          <w:i w:val="0"/>
          <w:caps w:val="0"/>
          <w:spacing w:val="0"/>
          <w:w w:val="100"/>
          <w:kern w:val="2"/>
          <w:sz w:val="32"/>
          <w:szCs w:val="32"/>
          <w:lang w:val="en-US" w:eastAsia="zh-CN" w:bidi="ar-SA"/>
        </w:rPr>
        <w:t>三、人员伤亡和直接经济损失</w:t>
      </w:r>
    </w:p>
    <w:p>
      <w:pPr>
        <w:snapToGrid/>
        <w:spacing w:before="0" w:beforeAutospacing="0" w:after="0" w:afterAutospacing="0" w:line="560" w:lineRule="exact"/>
        <w:ind w:firstLine="643" w:firstLineChars="200"/>
        <w:jc w:val="both"/>
        <w:textAlignment w:val="baseline"/>
        <w:rPr>
          <w:rStyle w:val="12"/>
          <w:rFonts w:ascii="楷体" w:hAnsi="楷体" w:eastAsia="楷体"/>
          <w:b/>
          <w:i w:val="0"/>
          <w:caps w:val="0"/>
          <w:spacing w:val="0"/>
          <w:w w:val="100"/>
          <w:kern w:val="2"/>
          <w:sz w:val="32"/>
          <w:szCs w:val="32"/>
          <w:lang w:val="en-US" w:eastAsia="zh-CN" w:bidi="ar-SA"/>
        </w:rPr>
      </w:pPr>
      <w:r>
        <w:rPr>
          <w:rStyle w:val="12"/>
          <w:rFonts w:ascii="楷体" w:hAnsi="楷体" w:eastAsia="楷体"/>
          <w:b/>
          <w:i w:val="0"/>
          <w:caps w:val="0"/>
          <w:spacing w:val="0"/>
          <w:w w:val="100"/>
          <w:kern w:val="2"/>
          <w:sz w:val="32"/>
          <w:szCs w:val="32"/>
          <w:lang w:val="en-US" w:eastAsia="zh-CN" w:bidi="ar-SA"/>
        </w:rPr>
        <w:t>（一）人员伤亡情况</w:t>
      </w:r>
    </w:p>
    <w:p>
      <w:pPr>
        <w:snapToGrid/>
        <w:spacing w:before="0" w:beforeAutospacing="0" w:after="0" w:afterAutospacing="0" w:line="560" w:lineRule="exact"/>
        <w:ind w:firstLine="640"/>
        <w:jc w:val="both"/>
        <w:textAlignment w:val="baseline"/>
        <w:rPr>
          <w:rStyle w:val="12"/>
          <w:rFonts w:ascii="仿宋_GB2312" w:hAnsi="Calibri" w:eastAsia="仿宋_GB2312"/>
          <w:b w:val="0"/>
          <w:i w:val="0"/>
          <w:caps w:val="0"/>
          <w:spacing w:val="0"/>
          <w:w w:val="100"/>
          <w:kern w:val="2"/>
          <w:sz w:val="32"/>
          <w:szCs w:val="32"/>
          <w:lang w:val="en-US" w:eastAsia="zh-CN" w:bidi="ar-SA"/>
        </w:rPr>
      </w:pPr>
      <w:r>
        <w:rPr>
          <w:rStyle w:val="12"/>
          <w:rFonts w:ascii="仿宋_GB2312" w:hAnsi="Calibri" w:eastAsia="仿宋_GB2312"/>
          <w:b w:val="0"/>
          <w:i w:val="0"/>
          <w:caps w:val="0"/>
          <w:spacing w:val="0"/>
          <w:w w:val="100"/>
          <w:kern w:val="2"/>
          <w:sz w:val="32"/>
          <w:szCs w:val="32"/>
          <w:lang w:val="en-US" w:eastAsia="zh-CN" w:bidi="ar-SA"/>
        </w:rPr>
        <w:t>本次事故造成1人死亡。</w:t>
      </w:r>
    </w:p>
    <w:p>
      <w:pPr>
        <w:snapToGrid/>
        <w:spacing w:before="0" w:beforeAutospacing="0" w:after="0" w:afterAutospacing="0" w:line="560" w:lineRule="exact"/>
        <w:ind w:firstLine="640"/>
        <w:jc w:val="both"/>
        <w:textAlignment w:val="baseline"/>
        <w:rPr>
          <w:rStyle w:val="12"/>
          <w:rFonts w:hint="eastAsia" w:ascii="仿宋_GB2312" w:hAnsi="Calibri" w:eastAsia="仿宋_GB2312"/>
          <w:b w:val="0"/>
          <w:i w:val="0"/>
          <w:caps w:val="0"/>
          <w:spacing w:val="0"/>
          <w:w w:val="100"/>
          <w:kern w:val="2"/>
          <w:sz w:val="32"/>
          <w:szCs w:val="32"/>
          <w:lang w:val="en-US" w:eastAsia="zh-CN" w:bidi="ar-SA"/>
        </w:rPr>
      </w:pPr>
      <w:r>
        <w:rPr>
          <w:rStyle w:val="12"/>
          <w:rFonts w:ascii="仿宋_GB2312" w:hAnsi="Calibri" w:eastAsia="仿宋_GB2312"/>
          <w:b w:val="0"/>
          <w:i w:val="0"/>
          <w:caps w:val="0"/>
          <w:spacing w:val="0"/>
          <w:w w:val="100"/>
          <w:kern w:val="2"/>
          <w:sz w:val="32"/>
          <w:szCs w:val="32"/>
          <w:lang w:val="en-US" w:eastAsia="zh-CN" w:bidi="ar-SA"/>
        </w:rPr>
        <w:t>死者信息：</w:t>
      </w:r>
      <w:r>
        <w:rPr>
          <w:rStyle w:val="12"/>
          <w:rFonts w:hint="eastAsia" w:ascii="仿宋_GB2312" w:eastAsia="仿宋_GB2312"/>
          <w:b w:val="0"/>
          <w:i w:val="0"/>
          <w:caps w:val="0"/>
          <w:spacing w:val="0"/>
          <w:w w:val="100"/>
          <w:kern w:val="2"/>
          <w:sz w:val="32"/>
          <w:szCs w:val="32"/>
          <w:lang w:val="en-US" w:eastAsia="zh-CN" w:bidi="ar-SA"/>
        </w:rPr>
        <w:t>金某超</w:t>
      </w:r>
      <w:r>
        <w:rPr>
          <w:rStyle w:val="12"/>
          <w:rFonts w:hint="eastAsia" w:ascii="仿宋_GB2312" w:hAnsi="Calibri" w:eastAsia="仿宋_GB2312"/>
          <w:b w:val="0"/>
          <w:i w:val="0"/>
          <w:caps w:val="0"/>
          <w:spacing w:val="0"/>
          <w:w w:val="100"/>
          <w:kern w:val="2"/>
          <w:sz w:val="32"/>
          <w:szCs w:val="32"/>
          <w:lang w:val="en-US" w:eastAsia="zh-CN" w:bidi="ar-SA"/>
        </w:rPr>
        <w:t>，男，22岁，上海青浦人，身份证号码：</w:t>
      </w:r>
      <w:r>
        <w:rPr>
          <w:rStyle w:val="12"/>
          <w:rFonts w:hint="eastAsia" w:ascii="仿宋_GB2312" w:eastAsia="仿宋_GB2312"/>
          <w:b w:val="0"/>
          <w:i w:val="0"/>
          <w:caps w:val="0"/>
          <w:spacing w:val="0"/>
          <w:w w:val="100"/>
          <w:kern w:val="2"/>
          <w:sz w:val="32"/>
          <w:szCs w:val="32"/>
          <w:lang w:val="en-US" w:eastAsia="zh-CN" w:bidi="ar-SA"/>
        </w:rPr>
        <w:t>XXXXXXXXXXXXXXXXXX</w:t>
      </w:r>
      <w:r>
        <w:rPr>
          <w:rStyle w:val="12"/>
          <w:rFonts w:hint="eastAsia" w:ascii="仿宋_GB2312" w:hAnsi="Calibri" w:eastAsia="仿宋_GB2312"/>
          <w:b w:val="0"/>
          <w:i w:val="0"/>
          <w:caps w:val="0"/>
          <w:spacing w:val="0"/>
          <w:w w:val="100"/>
          <w:kern w:val="2"/>
          <w:sz w:val="32"/>
          <w:szCs w:val="32"/>
          <w:lang w:val="en-US" w:eastAsia="zh-CN" w:bidi="ar-SA"/>
        </w:rPr>
        <w:t>。</w:t>
      </w:r>
    </w:p>
    <w:p>
      <w:pPr>
        <w:numPr>
          <w:ilvl w:val="0"/>
          <w:numId w:val="2"/>
        </w:numPr>
        <w:snapToGrid/>
        <w:spacing w:before="0" w:beforeAutospacing="0" w:after="0" w:afterAutospacing="0" w:line="560" w:lineRule="exact"/>
        <w:ind w:firstLine="643" w:firstLineChars="200"/>
        <w:jc w:val="both"/>
        <w:textAlignment w:val="baseline"/>
        <w:rPr>
          <w:rStyle w:val="12"/>
          <w:rFonts w:ascii="楷体" w:hAnsi="楷体" w:eastAsia="楷体"/>
          <w:b/>
          <w:i w:val="0"/>
          <w:caps w:val="0"/>
          <w:spacing w:val="0"/>
          <w:w w:val="100"/>
          <w:kern w:val="2"/>
          <w:sz w:val="32"/>
          <w:szCs w:val="32"/>
          <w:lang w:val="en-US" w:eastAsia="zh-CN" w:bidi="ar-SA"/>
        </w:rPr>
      </w:pPr>
      <w:r>
        <w:rPr>
          <w:rStyle w:val="12"/>
          <w:rFonts w:ascii="楷体" w:hAnsi="楷体" w:eastAsia="楷体"/>
          <w:b/>
          <w:i w:val="0"/>
          <w:caps w:val="0"/>
          <w:spacing w:val="0"/>
          <w:w w:val="100"/>
          <w:kern w:val="2"/>
          <w:sz w:val="32"/>
          <w:szCs w:val="32"/>
          <w:lang w:val="en-US" w:eastAsia="zh-CN" w:bidi="ar-SA"/>
        </w:rPr>
        <w:t>直接经济损失</w:t>
      </w:r>
    </w:p>
    <w:p>
      <w:pPr>
        <w:snapToGrid/>
        <w:spacing w:before="0" w:beforeAutospacing="0" w:after="0" w:afterAutospacing="0" w:line="560" w:lineRule="exact"/>
        <w:ind w:firstLine="640" w:firstLineChars="200"/>
        <w:jc w:val="both"/>
        <w:textAlignment w:val="baseline"/>
        <w:rPr>
          <w:rStyle w:val="12"/>
          <w:rFonts w:ascii="仿宋_GB2312" w:hAnsi="Calibri" w:eastAsia="仿宋_GB2312"/>
          <w:b w:val="0"/>
          <w:i w:val="0"/>
          <w:caps w:val="0"/>
          <w:spacing w:val="0"/>
          <w:w w:val="100"/>
          <w:kern w:val="2"/>
          <w:sz w:val="32"/>
          <w:szCs w:val="32"/>
          <w:lang w:val="en-US" w:eastAsia="zh-CN" w:bidi="ar-SA"/>
        </w:rPr>
      </w:pPr>
      <w:r>
        <w:rPr>
          <w:rStyle w:val="12"/>
          <w:rFonts w:ascii="仿宋_GB2312" w:hAnsi="Calibri" w:eastAsia="仿宋_GB2312"/>
          <w:b w:val="0"/>
          <w:i w:val="0"/>
          <w:caps w:val="0"/>
          <w:spacing w:val="0"/>
          <w:w w:val="100"/>
          <w:kern w:val="2"/>
          <w:sz w:val="32"/>
          <w:szCs w:val="32"/>
          <w:lang w:val="en-US" w:eastAsia="zh-CN" w:bidi="ar-SA"/>
        </w:rPr>
        <w:t>本次事故造成的直接经济损失约人民币</w:t>
      </w:r>
      <w:r>
        <w:rPr>
          <w:rStyle w:val="12"/>
          <w:rFonts w:hint="eastAsia" w:ascii="仿宋_GB2312" w:eastAsia="仿宋_GB2312"/>
          <w:b w:val="0"/>
          <w:i w:val="0"/>
          <w:caps w:val="0"/>
          <w:spacing w:val="0"/>
          <w:w w:val="100"/>
          <w:kern w:val="2"/>
          <w:sz w:val="32"/>
          <w:szCs w:val="32"/>
          <w:lang w:val="en-US" w:eastAsia="zh-CN" w:bidi="ar-SA"/>
        </w:rPr>
        <w:t>140</w:t>
      </w:r>
      <w:r>
        <w:rPr>
          <w:rStyle w:val="12"/>
          <w:rFonts w:ascii="仿宋_GB2312" w:hAnsi="Calibri" w:eastAsia="仿宋_GB2312"/>
          <w:b w:val="0"/>
          <w:i w:val="0"/>
          <w:caps w:val="0"/>
          <w:spacing w:val="0"/>
          <w:w w:val="100"/>
          <w:kern w:val="2"/>
          <w:sz w:val="32"/>
          <w:szCs w:val="32"/>
          <w:lang w:val="en-US" w:eastAsia="zh-CN" w:bidi="ar-SA"/>
        </w:rPr>
        <w:t>万元整。</w:t>
      </w:r>
    </w:p>
    <w:p>
      <w:pPr>
        <w:spacing w:line="540" w:lineRule="exact"/>
        <w:ind w:firstLine="643" w:firstLineChars="200"/>
        <w:rPr>
          <w:rFonts w:hint="eastAsia" w:ascii="仿宋_GB2312" w:eastAsia="仿宋_GB2312"/>
          <w:b/>
          <w:sz w:val="32"/>
          <w:szCs w:val="32"/>
          <w:lang w:val="en-US" w:eastAsia="zh-CN"/>
        </w:rPr>
      </w:pPr>
      <w:r>
        <w:rPr>
          <w:rFonts w:hint="eastAsia" w:ascii="仿宋_GB2312" w:eastAsia="仿宋_GB2312"/>
          <w:b/>
          <w:sz w:val="32"/>
          <w:szCs w:val="32"/>
          <w:lang w:val="en-US" w:eastAsia="zh-CN"/>
        </w:rPr>
        <w:t>四、司法鉴定情况</w:t>
      </w:r>
    </w:p>
    <w:p>
      <w:pPr>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b w:val="0"/>
          <w:i w:val="0"/>
          <w:caps w:val="0"/>
          <w:spacing w:val="0"/>
          <w:w w:val="100"/>
          <w:kern w:val="2"/>
          <w:sz w:val="32"/>
          <w:szCs w:val="32"/>
          <w:lang w:val="en-US" w:eastAsia="zh-CN" w:bidi="ar-SA"/>
        </w:rPr>
      </w:pPr>
      <w:r>
        <w:rPr>
          <w:rStyle w:val="12"/>
          <w:rFonts w:hint="eastAsia" w:ascii="仿宋_GB2312" w:hAnsi="Calibri" w:eastAsia="仿宋_GB2312"/>
          <w:b w:val="0"/>
          <w:i w:val="0"/>
          <w:caps w:val="0"/>
          <w:spacing w:val="0"/>
          <w:w w:val="100"/>
          <w:kern w:val="2"/>
          <w:sz w:val="32"/>
          <w:szCs w:val="32"/>
          <w:lang w:val="en-US" w:eastAsia="zh-CN" w:bidi="ar-SA"/>
        </w:rPr>
        <w:t>2022年8月9日，复旦大学上海医学院司法鉴定中心出具《司法鉴定意见书》（复医【2022】病鉴字第358号），经对</w:t>
      </w:r>
      <w:r>
        <w:rPr>
          <w:rStyle w:val="12"/>
          <w:rFonts w:hint="eastAsia" w:ascii="仿宋_GB2312" w:eastAsia="仿宋_GB2312"/>
          <w:b w:val="0"/>
          <w:i w:val="0"/>
          <w:caps w:val="0"/>
          <w:spacing w:val="0"/>
          <w:w w:val="100"/>
          <w:kern w:val="2"/>
          <w:sz w:val="32"/>
          <w:szCs w:val="32"/>
          <w:lang w:val="en-US" w:eastAsia="zh-CN" w:bidi="ar-SA"/>
        </w:rPr>
        <w:t>金某超</w:t>
      </w:r>
      <w:r>
        <w:rPr>
          <w:rStyle w:val="12"/>
          <w:rFonts w:hint="eastAsia" w:ascii="仿宋_GB2312" w:hAnsi="Calibri" w:eastAsia="仿宋_GB2312"/>
          <w:b w:val="0"/>
          <w:i w:val="0"/>
          <w:caps w:val="0"/>
          <w:spacing w:val="0"/>
          <w:w w:val="100"/>
          <w:kern w:val="2"/>
          <w:sz w:val="32"/>
          <w:szCs w:val="32"/>
          <w:lang w:val="en-US" w:eastAsia="zh-CN" w:bidi="ar-SA"/>
        </w:rPr>
        <w:t>尸体检验发现：左手大鱼际肌处暗红色表皮剥脱，周围呈黄褐色隆起，质地较硬；显微镜检查示上述批复灶片状表皮层、真皮层呈凝固样坏死改变，比分基底层细胞核拉长、呈极性化改变，排列呈栅栏状。两侧睑结膜出血，双手指甲床发绀。结合案情，综合分析认为，</w:t>
      </w:r>
      <w:r>
        <w:rPr>
          <w:rStyle w:val="12"/>
          <w:rFonts w:hint="eastAsia" w:ascii="仿宋_GB2312" w:eastAsia="仿宋_GB2312"/>
          <w:b w:val="0"/>
          <w:i w:val="0"/>
          <w:caps w:val="0"/>
          <w:spacing w:val="0"/>
          <w:w w:val="100"/>
          <w:kern w:val="2"/>
          <w:sz w:val="32"/>
          <w:szCs w:val="32"/>
          <w:lang w:val="en-US" w:eastAsia="zh-CN" w:bidi="ar-SA"/>
        </w:rPr>
        <w:t>金某超</w:t>
      </w:r>
      <w:r>
        <w:rPr>
          <w:rStyle w:val="12"/>
          <w:rFonts w:hint="eastAsia" w:ascii="仿宋_GB2312" w:hAnsi="Calibri" w:eastAsia="仿宋_GB2312"/>
          <w:b w:val="0"/>
          <w:i w:val="0"/>
          <w:caps w:val="0"/>
          <w:spacing w:val="0"/>
          <w:w w:val="100"/>
          <w:kern w:val="2"/>
          <w:sz w:val="32"/>
          <w:szCs w:val="32"/>
          <w:lang w:val="en-US" w:eastAsia="zh-CN" w:bidi="ar-SA"/>
        </w:rPr>
        <w:t>死因符合电击死。</w:t>
      </w:r>
    </w:p>
    <w:p>
      <w:pPr>
        <w:pStyle w:val="9"/>
        <w:widowControl/>
        <w:snapToGrid/>
        <w:spacing w:before="0" w:beforeAutospacing="0" w:after="0" w:afterAutospacing="0" w:line="240" w:lineRule="auto"/>
        <w:ind w:firstLine="643" w:firstLineChars="200"/>
        <w:jc w:val="both"/>
        <w:textAlignment w:val="baseline"/>
        <w:rPr>
          <w:rStyle w:val="12"/>
          <w:rFonts w:ascii="仿宋_GB2312" w:eastAsia="仿宋_GB2312"/>
          <w:b/>
          <w:i w:val="0"/>
          <w:caps w:val="0"/>
          <w:spacing w:val="0"/>
          <w:w w:val="100"/>
          <w:sz w:val="32"/>
          <w:szCs w:val="32"/>
          <w:lang w:val="en-US" w:eastAsia="zh-CN"/>
        </w:rPr>
      </w:pPr>
      <w:r>
        <w:rPr>
          <w:rStyle w:val="12"/>
          <w:rFonts w:hint="eastAsia" w:ascii="仿宋_GB2312" w:eastAsia="仿宋_GB2312"/>
          <w:b/>
          <w:i w:val="0"/>
          <w:caps w:val="0"/>
          <w:spacing w:val="0"/>
          <w:w w:val="100"/>
          <w:sz w:val="32"/>
          <w:szCs w:val="32"/>
          <w:lang w:val="en-US" w:eastAsia="zh-CN"/>
        </w:rPr>
        <w:t>五</w:t>
      </w:r>
      <w:r>
        <w:rPr>
          <w:rStyle w:val="12"/>
          <w:rFonts w:ascii="仿宋_GB2312" w:eastAsia="仿宋_GB2312"/>
          <w:b/>
          <w:i w:val="0"/>
          <w:caps w:val="0"/>
          <w:spacing w:val="0"/>
          <w:w w:val="100"/>
          <w:sz w:val="32"/>
          <w:szCs w:val="32"/>
          <w:lang w:val="en-US" w:eastAsia="zh-CN"/>
        </w:rPr>
        <w:t>、事故发生的原因和事故性质</w:t>
      </w:r>
    </w:p>
    <w:p>
      <w:pPr>
        <w:snapToGrid/>
        <w:spacing w:before="0" w:beforeAutospacing="0" w:after="0" w:afterAutospacing="0" w:line="560" w:lineRule="exact"/>
        <w:ind w:firstLine="640" w:firstLineChars="200"/>
        <w:jc w:val="both"/>
        <w:textAlignment w:val="baseline"/>
        <w:rPr>
          <w:rStyle w:val="12"/>
          <w:rFonts w:ascii="黑体" w:hAnsi="黑体" w:eastAsia="黑体" w:cs="黑体"/>
          <w:b w:val="0"/>
          <w:bCs/>
          <w:i w:val="0"/>
          <w:caps w:val="0"/>
          <w:spacing w:val="0"/>
          <w:w w:val="100"/>
          <w:kern w:val="2"/>
          <w:sz w:val="32"/>
          <w:szCs w:val="32"/>
          <w:lang w:val="en-US" w:eastAsia="zh-CN" w:bidi="ar-SA"/>
        </w:rPr>
      </w:pPr>
      <w:r>
        <w:rPr>
          <w:rStyle w:val="12"/>
          <w:rFonts w:ascii="黑体" w:hAnsi="黑体" w:eastAsia="黑体" w:cs="黑体"/>
          <w:b w:val="0"/>
          <w:bCs/>
          <w:i w:val="0"/>
          <w:caps w:val="0"/>
          <w:spacing w:val="0"/>
          <w:w w:val="100"/>
          <w:kern w:val="2"/>
          <w:sz w:val="32"/>
          <w:szCs w:val="32"/>
          <w:lang w:val="en-US" w:eastAsia="zh-CN" w:bidi="ar-SA"/>
        </w:rPr>
        <w:t>（一）直接原因</w:t>
      </w:r>
    </w:p>
    <w:p>
      <w:pPr>
        <w:snapToGrid/>
        <w:spacing w:before="0" w:beforeAutospacing="0" w:after="0" w:afterAutospacing="0" w:line="560" w:lineRule="exact"/>
        <w:ind w:firstLine="640" w:firstLineChars="200"/>
        <w:jc w:val="both"/>
        <w:textAlignment w:val="baseline"/>
        <w:rPr>
          <w:rStyle w:val="12"/>
          <w:rFonts w:ascii="仿宋_GB2312" w:hAnsi="Calibri" w:eastAsia="仿宋_GB2312"/>
          <w:b w:val="0"/>
          <w:i w:val="0"/>
          <w:caps w:val="0"/>
          <w:spacing w:val="0"/>
          <w:w w:val="100"/>
          <w:kern w:val="2"/>
          <w:sz w:val="32"/>
          <w:szCs w:val="32"/>
          <w:lang w:val="en-US" w:eastAsia="zh-CN" w:bidi="ar-SA"/>
        </w:rPr>
      </w:pPr>
      <w:r>
        <w:rPr>
          <w:rStyle w:val="12"/>
          <w:rFonts w:hint="eastAsia" w:ascii="仿宋_GB2312" w:eastAsia="仿宋_GB2312"/>
          <w:b w:val="0"/>
          <w:i w:val="0"/>
          <w:caps w:val="0"/>
          <w:spacing w:val="0"/>
          <w:w w:val="100"/>
          <w:kern w:val="2"/>
          <w:sz w:val="32"/>
          <w:szCs w:val="32"/>
          <w:lang w:val="en-US" w:eastAsia="zh-CN" w:bidi="ar-SA"/>
        </w:rPr>
        <w:t>施工人员未切断电源，未做防护，在配电柜内实施电缆线牵拉作业，直接导致事故发生</w:t>
      </w:r>
      <w:r>
        <w:rPr>
          <w:rStyle w:val="12"/>
          <w:rFonts w:ascii="仿宋_GB2312" w:hAnsi="Calibri" w:eastAsia="仿宋_GB2312"/>
          <w:b w:val="0"/>
          <w:i w:val="0"/>
          <w:caps w:val="0"/>
          <w:spacing w:val="0"/>
          <w:w w:val="100"/>
          <w:kern w:val="2"/>
          <w:sz w:val="32"/>
          <w:szCs w:val="32"/>
          <w:lang w:val="en-US" w:eastAsia="zh-CN" w:bidi="ar-SA"/>
        </w:rPr>
        <w:t>。</w:t>
      </w:r>
      <w:bookmarkStart w:id="0" w:name="_GoBack"/>
      <w:bookmarkEnd w:id="0"/>
    </w:p>
    <w:p>
      <w:pPr>
        <w:numPr>
          <w:ilvl w:val="0"/>
          <w:numId w:val="3"/>
        </w:numPr>
        <w:snapToGrid/>
        <w:spacing w:before="0" w:beforeAutospacing="0" w:after="0" w:afterAutospacing="0" w:line="560" w:lineRule="exact"/>
        <w:ind w:firstLine="640" w:firstLineChars="200"/>
        <w:jc w:val="both"/>
        <w:textAlignment w:val="baseline"/>
        <w:rPr>
          <w:rStyle w:val="12"/>
          <w:rFonts w:ascii="黑体" w:hAnsi="黑体" w:eastAsia="黑体" w:cs="黑体"/>
          <w:b w:val="0"/>
          <w:bCs/>
          <w:i w:val="0"/>
          <w:caps w:val="0"/>
          <w:spacing w:val="0"/>
          <w:w w:val="100"/>
          <w:kern w:val="2"/>
          <w:sz w:val="32"/>
          <w:szCs w:val="32"/>
          <w:lang w:val="en-US" w:eastAsia="zh-CN" w:bidi="ar-SA"/>
        </w:rPr>
      </w:pPr>
      <w:r>
        <w:rPr>
          <w:rStyle w:val="12"/>
          <w:rFonts w:ascii="黑体" w:hAnsi="黑体" w:eastAsia="黑体" w:cs="黑体"/>
          <w:b w:val="0"/>
          <w:bCs/>
          <w:i w:val="0"/>
          <w:caps w:val="0"/>
          <w:spacing w:val="0"/>
          <w:w w:val="100"/>
          <w:kern w:val="2"/>
          <w:sz w:val="32"/>
          <w:szCs w:val="32"/>
          <w:lang w:val="en-US" w:eastAsia="zh-CN" w:bidi="ar-SA"/>
        </w:rPr>
        <w:t>间接原因</w:t>
      </w:r>
    </w:p>
    <w:p>
      <w:pPr>
        <w:snapToGrid/>
        <w:spacing w:before="0" w:beforeAutospacing="0" w:after="0" w:afterAutospacing="0" w:line="560" w:lineRule="exact"/>
        <w:ind w:firstLine="640" w:firstLineChars="200"/>
        <w:jc w:val="both"/>
        <w:textAlignment w:val="baseline"/>
        <w:rPr>
          <w:rStyle w:val="12"/>
          <w:rFonts w:hint="eastAsia" w:ascii="仿宋_GB2312" w:eastAsia="仿宋_GB2312"/>
          <w:b w:val="0"/>
          <w:i w:val="0"/>
          <w:caps w:val="0"/>
          <w:spacing w:val="0"/>
          <w:w w:val="100"/>
          <w:kern w:val="2"/>
          <w:sz w:val="32"/>
          <w:szCs w:val="32"/>
          <w:lang w:val="en-US" w:eastAsia="zh-CN" w:bidi="ar-SA"/>
        </w:rPr>
      </w:pPr>
      <w:r>
        <w:rPr>
          <w:rStyle w:val="12"/>
          <w:rFonts w:hint="eastAsia" w:ascii="仿宋_GB2312" w:eastAsia="仿宋_GB2312"/>
          <w:b w:val="0"/>
          <w:i w:val="0"/>
          <w:caps w:val="0"/>
          <w:spacing w:val="0"/>
          <w:w w:val="100"/>
          <w:kern w:val="2"/>
          <w:sz w:val="32"/>
          <w:szCs w:val="32"/>
          <w:lang w:val="en-US" w:eastAsia="zh-CN" w:bidi="ar-SA"/>
        </w:rPr>
        <w:t>1、施工人员不具备电工操作证，违规实施涉电作业</w:t>
      </w:r>
    </w:p>
    <w:p>
      <w:pPr>
        <w:snapToGrid/>
        <w:spacing w:before="0" w:beforeAutospacing="0" w:after="0" w:afterAutospacing="0" w:line="560" w:lineRule="exact"/>
        <w:ind w:firstLine="640" w:firstLineChars="200"/>
        <w:jc w:val="both"/>
        <w:textAlignment w:val="baseline"/>
        <w:rPr>
          <w:rStyle w:val="12"/>
          <w:rFonts w:hint="eastAsia" w:ascii="仿宋_GB2312" w:hAnsi="Times New Roman" w:eastAsia="仿宋_GB2312"/>
          <w:b w:val="0"/>
          <w:i w:val="0"/>
          <w:caps w:val="0"/>
          <w:spacing w:val="0"/>
          <w:w w:val="100"/>
          <w:kern w:val="2"/>
          <w:sz w:val="32"/>
          <w:szCs w:val="32"/>
          <w:lang w:val="en-US" w:eastAsia="zh-CN" w:bidi="ar-SA"/>
        </w:rPr>
      </w:pPr>
      <w:r>
        <w:rPr>
          <w:rStyle w:val="12"/>
          <w:rFonts w:hint="eastAsia" w:ascii="仿宋_GB2312" w:hAnsi="Times New Roman" w:eastAsia="仿宋_GB2312"/>
          <w:b w:val="0"/>
          <w:i w:val="0"/>
          <w:caps w:val="0"/>
          <w:spacing w:val="0"/>
          <w:w w:val="100"/>
          <w:kern w:val="2"/>
          <w:sz w:val="32"/>
          <w:szCs w:val="32"/>
          <w:lang w:val="en-US" w:eastAsia="zh-CN" w:bidi="ar-SA"/>
        </w:rPr>
        <w:t>该项目施工人员存在无证上岗，无证实施涉电作业的情况。</w:t>
      </w:r>
    </w:p>
    <w:p>
      <w:pPr>
        <w:snapToGrid/>
        <w:spacing w:before="0" w:beforeAutospacing="0" w:after="0" w:afterAutospacing="0" w:line="560" w:lineRule="exact"/>
        <w:ind w:firstLine="640" w:firstLineChars="200"/>
        <w:jc w:val="both"/>
        <w:textAlignment w:val="baseline"/>
        <w:rPr>
          <w:rStyle w:val="12"/>
          <w:rFonts w:ascii="仿宋_GB2312" w:hAnsi="Calibri" w:eastAsia="仿宋_GB2312"/>
          <w:b w:val="0"/>
          <w:i w:val="0"/>
          <w:caps w:val="0"/>
          <w:spacing w:val="0"/>
          <w:w w:val="100"/>
          <w:kern w:val="2"/>
          <w:sz w:val="32"/>
          <w:szCs w:val="32"/>
          <w:lang w:val="en-US" w:eastAsia="zh-CN" w:bidi="ar-SA"/>
        </w:rPr>
      </w:pPr>
      <w:r>
        <w:rPr>
          <w:rStyle w:val="12"/>
          <w:rFonts w:hint="eastAsia" w:ascii="仿宋_GB2312" w:eastAsia="仿宋_GB2312"/>
          <w:b w:val="0"/>
          <w:i w:val="0"/>
          <w:caps w:val="0"/>
          <w:spacing w:val="0"/>
          <w:w w:val="100"/>
          <w:kern w:val="2"/>
          <w:sz w:val="32"/>
          <w:szCs w:val="32"/>
          <w:lang w:val="en-US" w:eastAsia="zh-CN" w:bidi="ar-SA"/>
        </w:rPr>
        <w:t>2</w:t>
      </w:r>
      <w:r>
        <w:rPr>
          <w:rStyle w:val="12"/>
          <w:rFonts w:ascii="仿宋_GB2312" w:hAnsi="Calibri" w:eastAsia="仿宋_GB2312"/>
          <w:b w:val="0"/>
          <w:i w:val="0"/>
          <w:caps w:val="0"/>
          <w:spacing w:val="0"/>
          <w:w w:val="100"/>
          <w:kern w:val="2"/>
          <w:sz w:val="32"/>
          <w:szCs w:val="32"/>
          <w:lang w:val="en-US" w:eastAsia="zh-CN" w:bidi="ar-SA"/>
        </w:rPr>
        <w:t>、</w:t>
      </w:r>
      <w:r>
        <w:rPr>
          <w:rStyle w:val="12"/>
          <w:rFonts w:hint="eastAsia" w:ascii="仿宋_GB2312" w:eastAsia="仿宋_GB2312"/>
          <w:b w:val="0"/>
          <w:i w:val="0"/>
          <w:caps w:val="0"/>
          <w:spacing w:val="0"/>
          <w:w w:val="100"/>
          <w:kern w:val="2"/>
          <w:sz w:val="32"/>
          <w:szCs w:val="32"/>
          <w:lang w:val="en-US" w:eastAsia="zh-CN" w:bidi="ar-SA"/>
        </w:rPr>
        <w:t>项目承包人不具备施工资质，违规承包施工项目</w:t>
      </w:r>
    </w:p>
    <w:p>
      <w:pPr>
        <w:snapToGrid/>
        <w:spacing w:before="0" w:beforeAutospacing="0" w:after="0" w:afterAutospacing="0" w:line="560" w:lineRule="exact"/>
        <w:ind w:firstLine="640" w:firstLineChars="200"/>
        <w:jc w:val="both"/>
        <w:textAlignment w:val="baseline"/>
        <w:rPr>
          <w:rStyle w:val="12"/>
          <w:rFonts w:hint="eastAsia" w:ascii="仿宋_GB2312" w:eastAsia="仿宋_GB2312"/>
          <w:b w:val="0"/>
          <w:i w:val="0"/>
          <w:caps w:val="0"/>
          <w:spacing w:val="0"/>
          <w:w w:val="100"/>
          <w:kern w:val="2"/>
          <w:sz w:val="32"/>
          <w:szCs w:val="32"/>
          <w:lang w:val="en-US" w:eastAsia="zh-CN" w:bidi="ar-SA"/>
        </w:rPr>
      </w:pPr>
      <w:r>
        <w:rPr>
          <w:rStyle w:val="12"/>
          <w:rFonts w:hint="eastAsia" w:ascii="仿宋_GB2312" w:eastAsia="仿宋_GB2312"/>
          <w:b w:val="0"/>
          <w:i w:val="0"/>
          <w:caps w:val="0"/>
          <w:spacing w:val="0"/>
          <w:w w:val="100"/>
          <w:kern w:val="2"/>
          <w:sz w:val="32"/>
          <w:szCs w:val="32"/>
          <w:lang w:val="en-US" w:eastAsia="zh-CN" w:bidi="ar-SA"/>
        </w:rPr>
        <w:t>项目承包人不具备相关施工资质，且层层转包、包而不管。</w:t>
      </w:r>
    </w:p>
    <w:p>
      <w:pPr>
        <w:snapToGrid/>
        <w:spacing w:before="0" w:beforeAutospacing="0" w:after="0" w:afterAutospacing="0" w:line="560" w:lineRule="exact"/>
        <w:ind w:firstLine="640"/>
        <w:jc w:val="both"/>
        <w:textAlignment w:val="baseline"/>
        <w:rPr>
          <w:rStyle w:val="12"/>
          <w:rFonts w:ascii="仿宋_GB2312" w:hAnsi="Calibri" w:eastAsia="仿宋_GB2312"/>
          <w:b w:val="0"/>
          <w:i w:val="0"/>
          <w:caps w:val="0"/>
          <w:spacing w:val="0"/>
          <w:w w:val="100"/>
          <w:kern w:val="2"/>
          <w:sz w:val="32"/>
          <w:szCs w:val="32"/>
          <w:lang w:val="en-US" w:eastAsia="zh-CN" w:bidi="ar-SA"/>
        </w:rPr>
      </w:pPr>
      <w:r>
        <w:rPr>
          <w:rStyle w:val="12"/>
          <w:rFonts w:ascii="仿宋_GB2312" w:hAnsi="Calibri" w:eastAsia="仿宋_GB2312"/>
          <w:b w:val="0"/>
          <w:i w:val="0"/>
          <w:caps w:val="0"/>
          <w:spacing w:val="0"/>
          <w:w w:val="100"/>
          <w:kern w:val="2"/>
          <w:sz w:val="32"/>
          <w:szCs w:val="32"/>
          <w:lang w:val="en-US" w:eastAsia="zh-CN" w:bidi="ar-SA"/>
        </w:rPr>
        <w:t>3、</w:t>
      </w:r>
      <w:r>
        <w:rPr>
          <w:rStyle w:val="12"/>
          <w:rFonts w:hint="eastAsia" w:ascii="仿宋_GB2312" w:eastAsia="仿宋_GB2312"/>
          <w:b w:val="0"/>
          <w:i w:val="0"/>
          <w:caps w:val="0"/>
          <w:spacing w:val="0"/>
          <w:w w:val="100"/>
          <w:kern w:val="2"/>
          <w:sz w:val="32"/>
          <w:szCs w:val="32"/>
          <w:lang w:val="en-US" w:eastAsia="zh-CN" w:bidi="ar-SA"/>
        </w:rPr>
        <w:t>施工现场安全管理不到位，安全生产主体责任落实欠缺</w:t>
      </w:r>
    </w:p>
    <w:p>
      <w:pPr>
        <w:snapToGrid/>
        <w:spacing w:before="0" w:beforeAutospacing="0" w:after="0" w:afterAutospacing="0" w:line="560" w:lineRule="exact"/>
        <w:ind w:firstLine="640" w:firstLineChars="200"/>
        <w:jc w:val="both"/>
        <w:textAlignment w:val="baseline"/>
        <w:rPr>
          <w:rStyle w:val="12"/>
          <w:rFonts w:hint="eastAsia" w:ascii="仿宋_GB2312" w:hAnsi="Times New Roman" w:eastAsia="仿宋_GB2312"/>
          <w:b w:val="0"/>
          <w:i w:val="0"/>
          <w:caps w:val="0"/>
          <w:spacing w:val="0"/>
          <w:w w:val="100"/>
          <w:kern w:val="2"/>
          <w:sz w:val="32"/>
          <w:szCs w:val="32"/>
          <w:lang w:val="en-US" w:eastAsia="zh-CN" w:bidi="ar-SA"/>
        </w:rPr>
      </w:pPr>
      <w:r>
        <w:rPr>
          <w:rStyle w:val="12"/>
          <w:rFonts w:hint="eastAsia" w:ascii="仿宋_GB2312" w:hAnsi="Times New Roman" w:eastAsia="仿宋_GB2312"/>
          <w:b w:val="0"/>
          <w:i w:val="0"/>
          <w:caps w:val="0"/>
          <w:spacing w:val="0"/>
          <w:w w:val="100"/>
          <w:kern w:val="2"/>
          <w:sz w:val="32"/>
          <w:szCs w:val="32"/>
          <w:lang w:val="en-US" w:eastAsia="zh-CN" w:bidi="ar-SA"/>
        </w:rPr>
        <w:t>该项目安全生产规章制度及安全操作规程不健全，对施工队伍的安全管理不到位。</w:t>
      </w:r>
    </w:p>
    <w:p>
      <w:pPr>
        <w:spacing w:line="540" w:lineRule="exact"/>
        <w:ind w:firstLine="643" w:firstLineChars="200"/>
        <w:rPr>
          <w:rFonts w:ascii="仿宋_GB2312" w:eastAsia="仿宋_GB2312"/>
          <w:b/>
          <w:sz w:val="32"/>
          <w:szCs w:val="32"/>
        </w:rPr>
      </w:pPr>
      <w:r>
        <w:rPr>
          <w:rFonts w:hint="eastAsia" w:ascii="仿宋_GB2312" w:eastAsia="仿宋_GB2312"/>
          <w:b/>
          <w:sz w:val="32"/>
          <w:szCs w:val="32"/>
          <w:lang w:eastAsia="zh-CN"/>
        </w:rPr>
        <w:t>六</w:t>
      </w:r>
      <w:r>
        <w:rPr>
          <w:rFonts w:ascii="仿宋_GB2312" w:eastAsia="仿宋_GB2312"/>
          <w:b/>
          <w:sz w:val="32"/>
          <w:szCs w:val="32"/>
        </w:rPr>
        <w:t>、对有关责任人员和责任单位的认定及处理建议</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（一）对事故责任人的责任认定及处理建议</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1.冷晓东，生产经营项目承包人，在不具备施工资质的情况下，以个人身份承接生产经营项目；在承接生产经营项目后，未对生产经营项目进行安全管理，包而不管，对事故发生负有责任。</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default" w:ascii="仿宋_GB2312" w:eastAsia="仿宋_GB2312"/>
          <w:sz w:val="32"/>
          <w:szCs w:val="32"/>
          <w:lang w:val="en-US" w:eastAsia="zh-CN"/>
        </w:rPr>
      </w:pPr>
      <w:r>
        <w:rPr>
          <w:rFonts w:hint="eastAsia" w:ascii="仿宋_GB2312" w:eastAsia="仿宋_GB2312"/>
          <w:sz w:val="32"/>
          <w:szCs w:val="32"/>
          <w:lang w:val="en-US" w:eastAsia="zh-CN"/>
        </w:rPr>
        <w:t>2.金峰明，施工负责人，在不具备施工资质的情况下，以个人身份实施生产经营项目；未建立健全施工方案，现场安全管理不到位，对本次事故发生负有责任。</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3.罗罡，青浦区教育局计划财务科科长，将生产经营项目安排给不具备施工资质的个人，对本次事故的发生负有管理责任。</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4.胡俊，上海市青浦区徐泾北大居中学法定代表人，未对本单位生产经营项目进行统一协调、管理，未对本单位安全生产工作进行经常性安全检查，对本次事故的发生负有管理责任。</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建议公安青浦分局依法追究冷晓东刑事责任。</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default" w:ascii="仿宋_GB2312" w:eastAsia="仿宋_GB2312"/>
          <w:sz w:val="32"/>
          <w:szCs w:val="32"/>
          <w:lang w:val="en-US" w:eastAsia="zh-CN"/>
        </w:rPr>
      </w:pPr>
      <w:r>
        <w:rPr>
          <w:rFonts w:hint="eastAsia" w:ascii="仿宋_GB2312" w:eastAsia="仿宋_GB2312"/>
          <w:sz w:val="32"/>
          <w:szCs w:val="32"/>
          <w:lang w:val="en-US" w:eastAsia="zh-CN"/>
        </w:rPr>
        <w:t>建议公安青浦分局依法对金峰明做进一步调查处理。</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lang w:val="en-US" w:eastAsia="zh-CN"/>
        </w:rPr>
        <w:t>建议区纪委监委对本次事故负有责任的相关人员做进一步调查处理。</w:t>
      </w:r>
    </w:p>
    <w:p>
      <w:pPr>
        <w:spacing w:line="540" w:lineRule="exact"/>
        <w:ind w:firstLine="643" w:firstLineChars="200"/>
        <w:rPr>
          <w:rFonts w:ascii="仿宋_GB2312" w:eastAsia="仿宋_GB2312"/>
          <w:b/>
          <w:sz w:val="32"/>
          <w:szCs w:val="32"/>
        </w:rPr>
      </w:pPr>
      <w:r>
        <w:rPr>
          <w:rFonts w:hint="eastAsia" w:ascii="仿宋_GB2312" w:eastAsia="仿宋_GB2312"/>
          <w:b/>
          <w:sz w:val="32"/>
          <w:szCs w:val="32"/>
          <w:lang w:eastAsia="zh-CN"/>
        </w:rPr>
        <w:t>七</w:t>
      </w:r>
      <w:r>
        <w:rPr>
          <w:rFonts w:ascii="仿宋_GB2312" w:eastAsia="仿宋_GB2312"/>
          <w:b/>
          <w:sz w:val="32"/>
          <w:szCs w:val="32"/>
        </w:rPr>
        <w:t>、事故预防与整改措施</w:t>
      </w:r>
    </w:p>
    <w:p>
      <w:pPr>
        <w:numPr>
          <w:ilvl w:val="0"/>
          <w:numId w:val="0"/>
        </w:num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（一）深刻吸取事故教训，严格规范项目承发包审批</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各单位应当深刻吸取事故教训，针对本次事故暴露出的问题，严厉打击违法承发包行为，规范本单位生产经营项目承发包审批，确保承发包程序合法，承发包单位合规，承发包手续健全。</w:t>
      </w:r>
    </w:p>
    <w:p>
      <w:pPr>
        <w:numPr>
          <w:ilvl w:val="0"/>
          <w:numId w:val="4"/>
        </w:num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强化危险作业审批，确保施工人员持证上岗</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各单位应当建立健全本单位危险作业审批制度，将动火、涉电、吊装等危险作业纳入本单位审批范围，督促、教育从业人员严格执行危险作业审批，确保各类危险作业人员持证上岗，危险作业现场防护健全。</w:t>
      </w:r>
    </w:p>
    <w:p>
      <w:pPr>
        <w:numPr>
          <w:ilvl w:val="0"/>
          <w:numId w:val="4"/>
        </w:num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巩固现场安全管理，压实安全生产主体责任</w:t>
      </w:r>
    </w:p>
    <w:p>
      <w:pPr>
        <w:pStyle w:val="9"/>
        <w:rPr>
          <w:rFonts w:hint="default" w:ascii="仿宋_GB2312" w:eastAsia="仿宋_GB2312"/>
          <w:sz w:val="32"/>
          <w:szCs w:val="32"/>
          <w:lang w:val="en-US" w:eastAsia="zh-CN"/>
        </w:rPr>
      </w:pPr>
      <w:r>
        <w:rPr>
          <w:rFonts w:hint="eastAsia" w:ascii="仿宋_GB2312" w:eastAsia="仿宋_GB2312"/>
          <w:sz w:val="32"/>
          <w:szCs w:val="32"/>
          <w:lang w:val="en-US" w:eastAsia="zh-CN"/>
        </w:rPr>
        <w:t>各单位应当落实本单位安全生产主体责任，强化作业现场安全管理工作，有力夯实安全风险分级管控和隐患排查治理双重预防工作机制，加强现场检查巡查，通过技术、管理、教育措施，及时发现并消除生产安全事故隐患，谨防事故发生。</w:t>
      </w: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方正小标宋_GBK" w:hAnsi="方正小标宋_GBK" w:eastAsia="方正小标宋_GBK" w:cs="方正小标宋_GBK"/>
          <w:sz w:val="32"/>
          <w:szCs w:val="32"/>
          <w:lang w:eastAsia="zh-CN"/>
        </w:rPr>
      </w:pPr>
      <w:r>
        <w:rPr>
          <w:rFonts w:hint="eastAsia" w:ascii="方正小标宋_GBK" w:hAnsi="方正小标宋_GBK" w:eastAsia="方正小标宋_GBK" w:cs="方正小标宋_GBK"/>
          <w:sz w:val="32"/>
          <w:szCs w:val="32"/>
          <w:lang w:eastAsia="zh-CN"/>
        </w:rPr>
        <w:t>八、附件</w:t>
      </w: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ascii="仿宋_GB2312" w:eastAsia="仿宋_GB2312"/>
          <w:sz w:val="32"/>
          <w:szCs w:val="32"/>
        </w:rPr>
        <w:t>（一）调查组的组建</w:t>
      </w:r>
    </w:p>
    <w:p>
      <w:pPr>
        <w:pStyle w:val="2"/>
      </w:pPr>
    </w:p>
    <w:p>
      <w:pPr>
        <w:keepNext w:val="0"/>
        <w:keepLines w:val="0"/>
        <w:pageBreakBefore w:val="0"/>
        <w:widowControl w:val="0"/>
        <w:kinsoku/>
        <w:overflowPunct/>
        <w:topLinePunct w:val="0"/>
        <w:autoSpaceDE/>
        <w:autoSpaceDN/>
        <w:bidi w:val="0"/>
        <w:adjustRightInd/>
        <w:snapToGrid/>
        <w:spacing w:line="560" w:lineRule="exact"/>
        <w:ind w:firstLine="640" w:firstLineChars="200"/>
        <w:jc w:val="right"/>
        <w:textAlignment w:val="auto"/>
        <w:rPr>
          <w:rFonts w:ascii="仿宋_GB2312" w:eastAsia="仿宋_GB2312"/>
          <w:sz w:val="32"/>
          <w:szCs w:val="32"/>
        </w:rPr>
      </w:pPr>
      <w:r>
        <w:rPr>
          <w:rFonts w:hint="eastAsia" w:ascii="仿宋_GB2312" w:eastAsia="仿宋_GB2312"/>
          <w:sz w:val="32"/>
          <w:szCs w:val="32"/>
          <w:lang w:val="en-US" w:eastAsia="zh-CN"/>
        </w:rPr>
        <w:t>上海市青浦区徐泾北大居中学</w:t>
      </w:r>
      <w:r>
        <w:rPr>
          <w:rFonts w:ascii="仿宋_GB2312" w:eastAsia="仿宋_GB2312"/>
          <w:sz w:val="32"/>
          <w:szCs w:val="32"/>
        </w:rPr>
        <w:t>“</w:t>
      </w:r>
      <w:r>
        <w:rPr>
          <w:rFonts w:hint="eastAsia" w:ascii="仿宋_GB2312" w:eastAsia="仿宋_GB2312"/>
          <w:sz w:val="32"/>
          <w:szCs w:val="32"/>
          <w:lang w:val="en-US" w:eastAsia="zh-CN"/>
        </w:rPr>
        <w:t>7.23”</w:t>
      </w:r>
      <w:r>
        <w:rPr>
          <w:rFonts w:hint="eastAsia" w:ascii="仿宋_GB2312" w:eastAsia="仿宋_GB2312"/>
          <w:sz w:val="32"/>
          <w:szCs w:val="32"/>
        </w:rPr>
        <w:t xml:space="preserve"> </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right"/>
        <w:textAlignment w:val="auto"/>
        <w:rPr>
          <w:rFonts w:hint="default" w:ascii="仿宋_GB2312" w:eastAsia="仿宋_GB2312"/>
          <w:sz w:val="32"/>
          <w:szCs w:val="32"/>
          <w:lang w:val="en-US" w:eastAsia="zh-CN"/>
        </w:rPr>
      </w:pPr>
      <w:r>
        <w:rPr>
          <w:rFonts w:hint="eastAsia" w:ascii="仿宋_GB2312" w:eastAsia="仿宋_GB2312"/>
          <w:sz w:val="32"/>
          <w:szCs w:val="32"/>
          <w:lang w:val="en-US" w:eastAsia="zh-CN"/>
        </w:rPr>
        <w:t>触电一般事故</w:t>
      </w:r>
      <w:r>
        <w:rPr>
          <w:rFonts w:hint="eastAsia" w:ascii="仿宋_GB2312" w:eastAsia="仿宋_GB2312"/>
          <w:sz w:val="32"/>
          <w:szCs w:val="32"/>
        </w:rPr>
        <w:t>调查组</w:t>
      </w:r>
      <w:r>
        <w:rPr>
          <w:rFonts w:hint="eastAsia" w:ascii="仿宋_GB2312" w:eastAsia="仿宋_GB2312"/>
          <w:sz w:val="32"/>
          <w:szCs w:val="32"/>
          <w:lang w:val="en-US" w:eastAsia="zh-CN"/>
        </w:rPr>
        <w:t xml:space="preserve">  </w:t>
      </w:r>
      <w:r>
        <w:rPr>
          <w:rFonts w:hint="eastAsia" w:ascii="仿宋_GB2312" w:eastAsia="仿宋_GB2312"/>
          <w:sz w:val="32"/>
          <w:szCs w:val="32"/>
        </w:rPr>
        <w:t xml:space="preserve"> </w:t>
      </w:r>
      <w:r>
        <w:rPr>
          <w:rFonts w:hint="eastAsia" w:ascii="仿宋_GB2312" w:eastAsia="仿宋_GB2312"/>
          <w:sz w:val="32"/>
          <w:szCs w:val="32"/>
          <w:lang w:val="en-US" w:eastAsia="zh-CN"/>
        </w:rPr>
        <w:t xml:space="preserve">    </w:t>
      </w:r>
    </w:p>
    <w:p>
      <w:pPr>
        <w:wordWrap w:val="0"/>
        <w:jc w:val="right"/>
        <w:rPr>
          <w:rFonts w:hint="default" w:eastAsia="仿宋_GB2312"/>
          <w:lang w:val="en-US" w:eastAsia="zh-CN"/>
        </w:rPr>
      </w:pPr>
      <w:r>
        <w:rPr>
          <w:rFonts w:hint="eastAsia" w:ascii="仿宋_GB2312" w:eastAsia="仿宋_GB2312"/>
          <w:sz w:val="32"/>
          <w:szCs w:val="32"/>
          <w:lang w:val="en-US" w:eastAsia="zh-CN"/>
        </w:rPr>
        <w:t xml:space="preserve">     </w:t>
      </w:r>
      <w:r>
        <w:rPr>
          <w:rFonts w:ascii="仿宋_GB2312" w:eastAsia="仿宋_GB2312"/>
          <w:sz w:val="32"/>
          <w:szCs w:val="32"/>
        </w:rPr>
        <w:t>20</w:t>
      </w:r>
      <w:r>
        <w:rPr>
          <w:rFonts w:hint="eastAsia" w:ascii="仿宋_GB2312" w:eastAsia="仿宋_GB2312"/>
          <w:sz w:val="32"/>
          <w:szCs w:val="32"/>
        </w:rPr>
        <w:t>2</w:t>
      </w:r>
      <w:r>
        <w:rPr>
          <w:rFonts w:hint="eastAsia" w:ascii="仿宋_GB2312" w:eastAsia="仿宋_GB2312"/>
          <w:sz w:val="32"/>
          <w:szCs w:val="32"/>
          <w:lang w:val="en-US" w:eastAsia="zh-CN"/>
        </w:rPr>
        <w:t>2</w:t>
      </w:r>
      <w:r>
        <w:rPr>
          <w:rFonts w:ascii="仿宋_GB2312" w:eastAsia="仿宋_GB2312"/>
          <w:sz w:val="32"/>
          <w:szCs w:val="32"/>
        </w:rPr>
        <w:t>年</w:t>
      </w:r>
      <w:r>
        <w:rPr>
          <w:rFonts w:hint="eastAsia" w:ascii="仿宋_GB2312" w:eastAsia="仿宋_GB2312"/>
          <w:sz w:val="32"/>
          <w:szCs w:val="32"/>
          <w:lang w:val="en-US" w:eastAsia="zh-CN"/>
        </w:rPr>
        <w:t>9</w:t>
      </w:r>
      <w:r>
        <w:rPr>
          <w:rFonts w:ascii="仿宋_GB2312" w:eastAsia="仿宋_GB2312"/>
          <w:sz w:val="32"/>
          <w:szCs w:val="32"/>
        </w:rPr>
        <w:t>月</w:t>
      </w:r>
      <w:r>
        <w:rPr>
          <w:rFonts w:hint="eastAsia" w:ascii="仿宋_GB2312" w:eastAsia="仿宋_GB2312"/>
          <w:sz w:val="32"/>
          <w:szCs w:val="32"/>
          <w:lang w:val="en-US" w:eastAsia="zh-CN"/>
        </w:rPr>
        <w:t>16</w:t>
      </w:r>
      <w:r>
        <w:rPr>
          <w:rFonts w:ascii="仿宋_GB2312" w:eastAsia="仿宋_GB2312"/>
          <w:sz w:val="32"/>
          <w:szCs w:val="32"/>
        </w:rPr>
        <w:t>日</w:t>
      </w:r>
      <w:r>
        <w:rPr>
          <w:rFonts w:hint="eastAsia" w:ascii="仿宋_GB2312" w:eastAsia="仿宋_GB2312"/>
          <w:sz w:val="32"/>
          <w:szCs w:val="32"/>
          <w:lang w:val="en-US" w:eastAsia="zh-CN"/>
        </w:rPr>
        <w:t xml:space="preserve">        </w:t>
      </w:r>
    </w:p>
    <w:sectPr>
      <w:footerReference r:id="rId3" w:type="default"/>
      <w:pgSz w:w="11906" w:h="16838"/>
      <w:pgMar w:top="2098" w:right="1474" w:bottom="1984" w:left="1587" w:header="851" w:footer="992" w:gutter="0"/>
      <w:lnNumType w:countBy="0"/>
      <w:cols w:space="425" w:num="1"/>
      <w:vAlign w:val="top"/>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4243546-E32A-4FF8-83B5-CB6794992F35}"/>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2" w:fontKey="{2C03514F-B8C0-4862-9AE4-29C57151662A}"/>
  </w:font>
  <w:font w:name="仿宋">
    <w:panose1 w:val="02010609060101010101"/>
    <w:charset w:val="86"/>
    <w:family w:val="modern"/>
    <w:pitch w:val="default"/>
    <w:sig w:usb0="800002BF" w:usb1="38CF7CFA" w:usb2="00000016" w:usb3="00000000" w:csb0="00040001" w:csb1="00000000"/>
    <w:embedRegular r:id="rId3" w:fontKey="{31913EFB-A138-44E0-8F3D-1F17DADBA920}"/>
  </w:font>
  <w:font w:name="方正小标宋简体">
    <w:panose1 w:val="03000509000000000000"/>
    <w:charset w:val="86"/>
    <w:family w:val="script"/>
    <w:pitch w:val="default"/>
    <w:sig w:usb0="00000001" w:usb1="080E0000" w:usb2="00000000" w:usb3="00000000" w:csb0="00040000" w:csb1="00000000"/>
    <w:embedRegular r:id="rId4" w:fontKey="{A6CA581F-1246-4876-A2F6-85A20122D6B2}"/>
  </w:font>
  <w:font w:name="仿宋_GB2312">
    <w:panose1 w:val="02010609030101010101"/>
    <w:charset w:val="86"/>
    <w:family w:val="modern"/>
    <w:pitch w:val="default"/>
    <w:sig w:usb0="00000001" w:usb1="080E0000" w:usb2="00000000" w:usb3="00000000" w:csb0="00040000" w:csb1="00000000"/>
    <w:embedRegular r:id="rId5" w:fontKey="{1DE15C31-3935-435F-8017-6287B8753676}"/>
  </w:font>
  <w:font w:name="楷体">
    <w:panose1 w:val="02010609060101010101"/>
    <w:charset w:val="86"/>
    <w:family w:val="modern"/>
    <w:pitch w:val="default"/>
    <w:sig w:usb0="800002BF" w:usb1="38CF7CFA" w:usb2="00000016" w:usb3="00000000" w:csb0="00040001" w:csb1="00000000"/>
    <w:embedRegular r:id="rId6" w:fontKey="{7814AE11-A582-46D6-99BD-C6817AF5DCCD}"/>
  </w:font>
  <w:font w:name="方正小标宋_GBK">
    <w:panose1 w:val="02000000000000000000"/>
    <w:charset w:val="86"/>
    <w:family w:val="auto"/>
    <w:pitch w:val="default"/>
    <w:sig w:usb0="A00002BF" w:usb1="38CF7CFA" w:usb2="00082016" w:usb3="00000000" w:csb0="00040001" w:csb1="00000000"/>
    <w:embedRegular r:id="rId7" w:fontKey="{4601947A-579A-4BDF-B99F-56F1CCCAFB6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widowControl/>
      <w:snapToGrid w:val="0"/>
      <w:jc w:val="left"/>
      <w:textAlignment w:val="baseline"/>
      <w:rPr>
        <w:rStyle w:val="12"/>
        <w:rFonts w:ascii="Calibri" w:hAnsi="Calibri" w:eastAsia="宋体"/>
        <w:kern w:val="2"/>
        <w:sz w:val="18"/>
        <w:szCs w:val="18"/>
        <w:lang w:val="en-US" w:eastAsia="zh-CN" w:bidi="ar-SA"/>
      </w:rPr>
    </w:pPr>
    <w:r>
      <w:rPr>
        <w:rStyle w:val="12"/>
        <w:rFonts w:ascii="Calibri" w:hAnsi="Calibri" w:eastAsia="宋体"/>
        <w:kern w:val="2"/>
        <w:sz w:val="18"/>
        <w:szCs w:val="18"/>
        <w:lang w:val="en-US" w:eastAsia="zh-CN" w:bidi="ar-SA"/>
      </w:rPr>
      <w:pict>
        <v:shape id="_x0000_s4097" o:spid="_x0000_s4097" o:spt="202" type="#_x0000_t202" style="position:absolute;left:0pt;margin-top:-6.7pt;height:18.2pt;width:25.35pt;mso-position-horizontal:outside;mso-position-horizontal-relative:margin;z-index:251659264;mso-width-relative:page;mso-height-relative:page;" filled="f" stroked="f" coordsize="21600,21600">
          <v:path/>
          <v:fill on="f" focussize="0,0"/>
          <v:stroke on="f" weight="0.5pt"/>
          <v:imagedata o:title=""/>
          <o:lock v:ext="edit"/>
          <v:textbox inset="0mm,0mm,0mm,0mm">
            <w:txbxContent>
              <w:p>
                <w:pPr>
                  <w:pStyle w:val="5"/>
                  <w:widowControl/>
                  <w:snapToGrid w:val="0"/>
                  <w:jc w:val="left"/>
                  <w:textAlignment w:val="baseline"/>
                  <w:rPr>
                    <w:rStyle w:val="12"/>
                    <w:rFonts w:ascii="Calibri" w:hAnsi="Calibri" w:eastAsia="宋体"/>
                    <w:kern w:val="2"/>
                    <w:sz w:val="28"/>
                    <w:szCs w:val="28"/>
                    <w:lang w:val="en-US" w:eastAsia="zh-CN" w:bidi="ar-SA"/>
                  </w:rPr>
                </w:pPr>
              </w:p>
              <w:p>
                <w:pPr>
                  <w:widowControl/>
                  <w:textAlignment w:val="baseline"/>
                  <w:rPr>
                    <w:rStyle w:val="12"/>
                  </w:rPr>
                </w:pP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662873"/>
    <w:multiLevelType w:val="singleLevel"/>
    <w:tmpl w:val="AC662873"/>
    <w:lvl w:ilvl="0" w:tentative="0">
      <w:start w:val="2"/>
      <w:numFmt w:val="chineseCounting"/>
      <w:suff w:val="nothing"/>
      <w:lvlText w:val="（%1）"/>
      <w:lvlJc w:val="left"/>
      <w:pPr>
        <w:widowControl/>
        <w:textAlignment w:val="baseline"/>
      </w:pPr>
      <w:rPr>
        <w:rStyle w:val="12"/>
      </w:rPr>
    </w:lvl>
  </w:abstractNum>
  <w:abstractNum w:abstractNumId="1">
    <w:nsid w:val="F4653FAD"/>
    <w:multiLevelType w:val="singleLevel"/>
    <w:tmpl w:val="F4653FAD"/>
    <w:lvl w:ilvl="0" w:tentative="0">
      <w:start w:val="2"/>
      <w:numFmt w:val="chineseCounting"/>
      <w:suff w:val="nothing"/>
      <w:lvlText w:val="（%1）"/>
      <w:lvlJc w:val="left"/>
      <w:pPr>
        <w:widowControl/>
        <w:textAlignment w:val="baseline"/>
      </w:pPr>
      <w:rPr>
        <w:rStyle w:val="12"/>
      </w:rPr>
    </w:lvl>
  </w:abstractNum>
  <w:abstractNum w:abstractNumId="2">
    <w:nsid w:val="38E452F8"/>
    <w:multiLevelType w:val="singleLevel"/>
    <w:tmpl w:val="38E452F8"/>
    <w:lvl w:ilvl="0" w:tentative="0">
      <w:start w:val="1"/>
      <w:numFmt w:val="chineseCounting"/>
      <w:suff w:val="nothing"/>
      <w:lvlText w:val="%1、"/>
      <w:lvlJc w:val="left"/>
      <w:pPr>
        <w:widowControl/>
        <w:textAlignment w:val="baseline"/>
      </w:pPr>
      <w:rPr>
        <w:rStyle w:val="12"/>
      </w:rPr>
    </w:lvl>
  </w:abstractNum>
  <w:abstractNum w:abstractNumId="3">
    <w:nsid w:val="7FE0AC47"/>
    <w:multiLevelType w:val="singleLevel"/>
    <w:tmpl w:val="7FE0AC47"/>
    <w:lvl w:ilvl="0" w:tentative="0">
      <w:start w:val="2"/>
      <w:numFmt w:val="chineseCounting"/>
      <w:suff w:val="nothing"/>
      <w:lvlText w:val="（%1）"/>
      <w:lvlJc w:val="left"/>
      <w:rPr>
        <w:rFonts w:hint="eastAsia"/>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documentProtection w:enforcement="0"/>
  <w:defaultTabStop w:val="420"/>
  <w:displayHorizontalDrawingGridEvery w:val="1"/>
  <w:displayVerticalDrawingGridEvery w:val="1"/>
  <w:doNotUseMarginsForDrawingGridOrigin w:val="1"/>
  <w:drawingGridHorizontalOrigin w:val="1800"/>
  <w:drawingGridVerticalOrigin w:val="1440"/>
  <w:hdrShapeDefaults>
    <o:shapelayout v:ext="edit">
      <o:idmap v:ext="edit" data="3,4"/>
    </o:shapelayout>
  </w:hdrShapeDefaults>
  <w:compat>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ompatSetting w:name="compatibilityMode" w:uri="http://schemas.microsoft.com/office/word" w:val="12"/>
  </w:compat>
  <w:docVars>
    <w:docVar w:name="commondata" w:val="eyJoZGlkIjoiMDBiMTIyMjBmNWRlODYzY2Q0Y2EwZDk4MGZkNTU5ZWMifQ=="/>
  </w:docVars>
  <w:rsids>
    <w:rsidRoot w:val="00000000"/>
    <w:rsid w:val="007D1230"/>
    <w:rsid w:val="02675971"/>
    <w:rsid w:val="02A87520"/>
    <w:rsid w:val="040C1474"/>
    <w:rsid w:val="058015C3"/>
    <w:rsid w:val="062D4022"/>
    <w:rsid w:val="069E5BE2"/>
    <w:rsid w:val="079326F1"/>
    <w:rsid w:val="07CC4413"/>
    <w:rsid w:val="0B30259E"/>
    <w:rsid w:val="0BE81B6C"/>
    <w:rsid w:val="0EC83E9C"/>
    <w:rsid w:val="0F2704AB"/>
    <w:rsid w:val="0FD45434"/>
    <w:rsid w:val="116D0278"/>
    <w:rsid w:val="12DE1ACC"/>
    <w:rsid w:val="14B20F69"/>
    <w:rsid w:val="160B0882"/>
    <w:rsid w:val="16D6779B"/>
    <w:rsid w:val="175B1FDB"/>
    <w:rsid w:val="18185585"/>
    <w:rsid w:val="18B170F2"/>
    <w:rsid w:val="1A6C2697"/>
    <w:rsid w:val="1ABA0B77"/>
    <w:rsid w:val="1B0A311C"/>
    <w:rsid w:val="1C817043"/>
    <w:rsid w:val="1CB13CA8"/>
    <w:rsid w:val="1CDE58F3"/>
    <w:rsid w:val="1D6E5DBE"/>
    <w:rsid w:val="1DD531CD"/>
    <w:rsid w:val="1EEB3AD4"/>
    <w:rsid w:val="20664D9F"/>
    <w:rsid w:val="232E4531"/>
    <w:rsid w:val="28D61E8B"/>
    <w:rsid w:val="2B5A3101"/>
    <w:rsid w:val="2D9E2017"/>
    <w:rsid w:val="2E8A6C28"/>
    <w:rsid w:val="2EBB5F48"/>
    <w:rsid w:val="2F597840"/>
    <w:rsid w:val="30974F42"/>
    <w:rsid w:val="314447CA"/>
    <w:rsid w:val="31734CC5"/>
    <w:rsid w:val="319F3EC0"/>
    <w:rsid w:val="32110115"/>
    <w:rsid w:val="34692F9B"/>
    <w:rsid w:val="36121D66"/>
    <w:rsid w:val="36AA5DFB"/>
    <w:rsid w:val="36E81097"/>
    <w:rsid w:val="37115D9F"/>
    <w:rsid w:val="37325E51"/>
    <w:rsid w:val="38E02938"/>
    <w:rsid w:val="3A192D6D"/>
    <w:rsid w:val="3AB65FA0"/>
    <w:rsid w:val="3E3D0C2E"/>
    <w:rsid w:val="434765EB"/>
    <w:rsid w:val="43783016"/>
    <w:rsid w:val="43914F4F"/>
    <w:rsid w:val="458E57A8"/>
    <w:rsid w:val="462E05A0"/>
    <w:rsid w:val="48606C5C"/>
    <w:rsid w:val="48F13107"/>
    <w:rsid w:val="4A376CBF"/>
    <w:rsid w:val="4A6D31D2"/>
    <w:rsid w:val="4D3B0DF4"/>
    <w:rsid w:val="4D8F55E6"/>
    <w:rsid w:val="4EDF3322"/>
    <w:rsid w:val="4F311E68"/>
    <w:rsid w:val="52417843"/>
    <w:rsid w:val="52667DA4"/>
    <w:rsid w:val="53662ACE"/>
    <w:rsid w:val="54550E00"/>
    <w:rsid w:val="55AB791A"/>
    <w:rsid w:val="588144B9"/>
    <w:rsid w:val="58922210"/>
    <w:rsid w:val="58E327DA"/>
    <w:rsid w:val="59004E85"/>
    <w:rsid w:val="5927777C"/>
    <w:rsid w:val="599E4D63"/>
    <w:rsid w:val="59F62E11"/>
    <w:rsid w:val="60656BC7"/>
    <w:rsid w:val="64EC1BAB"/>
    <w:rsid w:val="68B43ADD"/>
    <w:rsid w:val="6B5601E4"/>
    <w:rsid w:val="6BE20961"/>
    <w:rsid w:val="6BFB0ACC"/>
    <w:rsid w:val="6C38017C"/>
    <w:rsid w:val="6C457BE2"/>
    <w:rsid w:val="6D0F00F5"/>
    <w:rsid w:val="6DB84FF9"/>
    <w:rsid w:val="6E0F7A08"/>
    <w:rsid w:val="6E1C4790"/>
    <w:rsid w:val="6F9B5C31"/>
    <w:rsid w:val="6FCC26C5"/>
    <w:rsid w:val="70781E80"/>
    <w:rsid w:val="70B552E5"/>
    <w:rsid w:val="70FB3DC1"/>
    <w:rsid w:val="710870BC"/>
    <w:rsid w:val="7121252E"/>
    <w:rsid w:val="725C04A6"/>
    <w:rsid w:val="756F40AB"/>
    <w:rsid w:val="76160274"/>
    <w:rsid w:val="77FC247B"/>
    <w:rsid w:val="79047466"/>
    <w:rsid w:val="792B6AA9"/>
    <w:rsid w:val="7A7B5F61"/>
    <w:rsid w:val="7AAC69D7"/>
    <w:rsid w:val="7BB40EC0"/>
    <w:rsid w:val="7BE33233"/>
    <w:rsid w:val="7CC82004"/>
    <w:rsid w:val="7FAE4D8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12"/>
    <w:qFormat/>
    <w:uiPriority w:val="0"/>
    <w:pPr>
      <w:jc w:val="both"/>
      <w:textAlignment w:val="baseline"/>
    </w:pPr>
    <w:rPr>
      <w:rFonts w:ascii="Calibri" w:hAnsi="Calibri" w:eastAsia="宋体" w:cstheme="minorBidi"/>
      <w:kern w:val="2"/>
      <w:sz w:val="21"/>
      <w:szCs w:val="22"/>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unhideWhenUsed/>
    <w:qFormat/>
    <w:uiPriority w:val="0"/>
    <w:pPr>
      <w:spacing w:after="120"/>
      <w:ind w:left="420" w:leftChars="200" w:firstLine="420" w:firstLineChars="200"/>
    </w:pPr>
    <w:rPr>
      <w:rFonts w:hint="default" w:ascii="Calibri" w:hAnsi="Calibri" w:eastAsia="宋体" w:cs="Times New Roman"/>
      <w:sz w:val="21"/>
    </w:rPr>
  </w:style>
  <w:style w:type="paragraph" w:styleId="3">
    <w:name w:val="Body Text Indent"/>
    <w:basedOn w:val="1"/>
    <w:next w:val="4"/>
    <w:qFormat/>
    <w:uiPriority w:val="0"/>
    <w:pPr>
      <w:ind w:leftChars="100"/>
    </w:pPr>
    <w:rPr>
      <w:rFonts w:hint="eastAsia" w:ascii="宋体" w:hAnsi="宋体" w:eastAsia="宋体"/>
      <w:sz w:val="28"/>
      <w:szCs w:val="24"/>
    </w:rPr>
  </w:style>
  <w:style w:type="paragraph" w:styleId="4">
    <w:name w:val="Normal Indent"/>
    <w:basedOn w:val="1"/>
    <w:next w:val="1"/>
    <w:qFormat/>
    <w:uiPriority w:val="0"/>
    <w:pPr>
      <w:ind w:firstLine="420" w:firstLineChars="200"/>
    </w:pPr>
    <w:rPr>
      <w:rFonts w:ascii="Times New Roman" w:hAnsi="Times New Roman" w:eastAsia="仿宋" w:cs="Times New Roman"/>
      <w:sz w:val="32"/>
    </w:rPr>
  </w:style>
  <w:style w:type="paragraph" w:styleId="5">
    <w:name w:val="footer"/>
    <w:basedOn w:val="1"/>
    <w:link w:val="14"/>
    <w:qFormat/>
    <w:uiPriority w:val="0"/>
    <w:pPr>
      <w:tabs>
        <w:tab w:val="center" w:pos="4153"/>
        <w:tab w:val="right" w:pos="8306"/>
      </w:tabs>
      <w:snapToGrid w:val="0"/>
      <w:jc w:val="left"/>
      <w:textAlignment w:val="baseline"/>
    </w:pPr>
    <w:rPr>
      <w:rFonts w:ascii="Calibri" w:hAnsi="Calibri" w:eastAsia="宋体"/>
      <w:kern w:val="2"/>
      <w:sz w:val="18"/>
      <w:szCs w:val="18"/>
      <w:lang w:val="en-US" w:eastAsia="zh-CN" w:bidi="ar-SA"/>
    </w:rPr>
  </w:style>
  <w:style w:type="paragraph" w:styleId="6">
    <w:name w:val="header"/>
    <w:basedOn w:val="1"/>
    <w:link w:val="15"/>
    <w:qFormat/>
    <w:uiPriority w:val="0"/>
    <w:pPr>
      <w:pBdr>
        <w:bottom w:val="single" w:color="000000" w:sz="6" w:space="1"/>
      </w:pBdr>
      <w:tabs>
        <w:tab w:val="center" w:pos="4153"/>
        <w:tab w:val="right" w:pos="8306"/>
      </w:tabs>
      <w:snapToGrid w:val="0"/>
      <w:jc w:val="center"/>
      <w:textAlignment w:val="baseline"/>
    </w:pPr>
    <w:rPr>
      <w:rFonts w:ascii="Calibri" w:hAnsi="Calibri" w:eastAsia="宋体"/>
      <w:kern w:val="2"/>
      <w:sz w:val="18"/>
      <w:szCs w:val="18"/>
      <w:lang w:val="en-US" w:eastAsia="zh-CN" w:bidi="ar-SA"/>
    </w:rPr>
  </w:style>
  <w:style w:type="paragraph" w:customStyle="1" w:styleId="9">
    <w:name w:val="BodyText1I2"/>
    <w:basedOn w:val="10"/>
    <w:next w:val="1"/>
    <w:qFormat/>
    <w:uiPriority w:val="0"/>
    <w:pPr>
      <w:ind w:firstLine="420" w:firstLineChars="200"/>
      <w:jc w:val="both"/>
      <w:textAlignment w:val="baseline"/>
    </w:pPr>
  </w:style>
  <w:style w:type="paragraph" w:customStyle="1" w:styleId="10">
    <w:name w:val="BodyTextIndent"/>
    <w:basedOn w:val="1"/>
    <w:next w:val="11"/>
    <w:qFormat/>
    <w:uiPriority w:val="0"/>
    <w:pPr>
      <w:ind w:firstLine="600"/>
      <w:jc w:val="both"/>
      <w:textAlignment w:val="baseline"/>
    </w:pPr>
  </w:style>
  <w:style w:type="paragraph" w:customStyle="1" w:styleId="11">
    <w:name w:val="NormalIndent"/>
    <w:basedOn w:val="1"/>
    <w:qFormat/>
    <w:uiPriority w:val="0"/>
    <w:pPr>
      <w:ind w:firstLine="420" w:firstLineChars="200"/>
      <w:jc w:val="both"/>
      <w:textAlignment w:val="baseline"/>
    </w:pPr>
    <w:rPr>
      <w:rFonts w:ascii="Calibri" w:hAnsi="Calibri" w:eastAsia="仿宋"/>
      <w:kern w:val="2"/>
      <w:sz w:val="32"/>
      <w:szCs w:val="22"/>
      <w:lang w:val="en-US" w:eastAsia="zh-CN" w:bidi="ar-SA"/>
    </w:rPr>
  </w:style>
  <w:style w:type="character" w:customStyle="1" w:styleId="12">
    <w:name w:val="NormalCharacter"/>
    <w:link w:val="1"/>
    <w:qFormat/>
    <w:uiPriority w:val="0"/>
  </w:style>
  <w:style w:type="table" w:customStyle="1" w:styleId="13">
    <w:name w:val="TableNormal"/>
    <w:qFormat/>
    <w:uiPriority w:val="0"/>
  </w:style>
  <w:style w:type="character" w:customStyle="1" w:styleId="14">
    <w:name w:val="UserStyle_0"/>
    <w:basedOn w:val="12"/>
    <w:link w:val="5"/>
    <w:semiHidden/>
    <w:qFormat/>
    <w:uiPriority w:val="0"/>
    <w:rPr>
      <w:sz w:val="18"/>
      <w:szCs w:val="18"/>
    </w:rPr>
  </w:style>
  <w:style w:type="character" w:customStyle="1" w:styleId="15">
    <w:name w:val="UserStyle_1"/>
    <w:basedOn w:val="12"/>
    <w:link w:val="6"/>
    <w:semiHidden/>
    <w:qFormat/>
    <w:uiPriority w:val="0"/>
    <w:rPr>
      <w:sz w:val="18"/>
      <w:szCs w:val="18"/>
    </w:rPr>
  </w:style>
  <w:style w:type="paragraph" w:customStyle="1" w:styleId="16">
    <w:name w:val="179"/>
    <w:basedOn w:val="1"/>
    <w:qFormat/>
    <w:uiPriority w:val="0"/>
    <w:pPr>
      <w:ind w:firstLine="420" w:firstLineChars="200"/>
      <w:jc w:val="both"/>
      <w:textAlignment w:val="baseline"/>
    </w:pPr>
    <w:rPr>
      <w:rFonts w:ascii="Calibri" w:hAnsi="Calibri" w:eastAsia="宋体"/>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Pages>
  <Words>2506</Words>
  <Characters>2625</Characters>
  <TotalTime>1</TotalTime>
  <ScaleCrop>false</ScaleCrop>
  <LinksUpToDate>false</LinksUpToDate>
  <CharactersWithSpaces>2646</CharactersWithSpaces>
  <Application>WPS Office_11.1.0.12763_F1E327BC-269C-435d-A152-05C5408002CA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2022-03-10T00:36:00Z</dcterms:created>
  <dc:creator>Administrator</dc:creator>
  <cp:lastModifiedBy>Captain_WL</cp:lastModifiedBy>
  <cp:lastPrinted>2022-08-26T06:06:00Z</cp:lastPrinted>
  <dcterms:modified xsi:type="dcterms:W3CDTF">2022-11-30T01:30:24Z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772273A55D6B4CE2A3CAE8A8256B17BC</vt:lpwstr>
  </property>
</Properties>
</file>