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437B38">
      <w:pPr>
        <w:snapToGrid/>
        <w:spacing w:before="0" w:beforeAutospacing="0" w:after="0" w:afterAutospacing="0" w:line="720" w:lineRule="exact"/>
        <w:jc w:val="center"/>
        <w:textAlignment w:val="baseline"/>
        <w:rPr>
          <w:rStyle w:val="12"/>
          <w:rFonts w:ascii="方正小标宋简体" w:hAnsi="仿宋" w:eastAsia="方正小标宋简体" w:cs="Times New Roman"/>
          <w:b w:val="0"/>
          <w:bCs/>
          <w:i w:val="0"/>
          <w:caps w:val="0"/>
          <w:spacing w:val="0"/>
          <w:w w:val="100"/>
          <w:kern w:val="2"/>
          <w:sz w:val="44"/>
          <w:szCs w:val="44"/>
          <w:lang w:val="en-US" w:eastAsia="zh-CN" w:bidi="ar-SA"/>
        </w:rPr>
      </w:pPr>
      <w:r>
        <w:rPr>
          <w:rStyle w:val="12"/>
          <w:rFonts w:hint="eastAsia" w:ascii="方正小标宋简体" w:hAnsi="仿宋" w:eastAsia="方正小标宋简体" w:cs="Times New Roman"/>
          <w:b w:val="0"/>
          <w:bCs/>
          <w:i w:val="0"/>
          <w:caps w:val="0"/>
          <w:spacing w:val="0"/>
          <w:w w:val="100"/>
          <w:kern w:val="2"/>
          <w:sz w:val="44"/>
          <w:szCs w:val="44"/>
          <w:lang w:val="en-US" w:eastAsia="zh-CN" w:bidi="ar-SA"/>
        </w:rPr>
        <w:t>海盈路210号“7.30”触电一般事故</w:t>
      </w:r>
      <w:r>
        <w:rPr>
          <w:rStyle w:val="12"/>
          <w:rFonts w:ascii="方正小标宋简体" w:hAnsi="仿宋" w:eastAsia="方正小标宋简体" w:cs="Times New Roman"/>
          <w:b w:val="0"/>
          <w:bCs/>
          <w:i w:val="0"/>
          <w:caps w:val="0"/>
          <w:spacing w:val="0"/>
          <w:w w:val="100"/>
          <w:kern w:val="2"/>
          <w:sz w:val="44"/>
          <w:szCs w:val="44"/>
          <w:lang w:val="en-US" w:eastAsia="zh-CN" w:bidi="ar-SA"/>
        </w:rPr>
        <w:t>调查报告</w:t>
      </w:r>
    </w:p>
    <w:p w14:paraId="16ADB3DC">
      <w:pPr>
        <w:snapToGrid/>
        <w:spacing w:before="0" w:beforeAutospacing="0" w:after="0" w:afterAutospacing="0" w:line="720" w:lineRule="exact"/>
        <w:jc w:val="center"/>
        <w:textAlignment w:val="baseline"/>
        <w:rPr>
          <w:rStyle w:val="12"/>
          <w:rFonts w:ascii="方正小标宋简体" w:hAnsi="仿宋" w:eastAsia="方正小标宋简体" w:cs="Times New Roman"/>
          <w:b w:val="0"/>
          <w:bCs/>
          <w:i w:val="0"/>
          <w:caps w:val="0"/>
          <w:spacing w:val="0"/>
          <w:w w:val="100"/>
          <w:kern w:val="2"/>
          <w:sz w:val="44"/>
          <w:szCs w:val="44"/>
          <w:lang w:val="en-US" w:eastAsia="zh-CN" w:bidi="ar-SA"/>
        </w:rPr>
      </w:pPr>
    </w:p>
    <w:p w14:paraId="1246D2B3">
      <w:pPr>
        <w:spacing w:line="560" w:lineRule="exact"/>
        <w:ind w:firstLine="640" w:firstLineChars="200"/>
        <w:rPr>
          <w:rStyle w:val="12"/>
          <w:rFonts w:hint="default" w:ascii="仿宋_GB2312" w:hAnsi="仿宋_GB2312" w:eastAsia="仿宋_GB2312"/>
          <w:b w:val="0"/>
          <w:i w:val="0"/>
          <w:caps w:val="0"/>
          <w:spacing w:val="0"/>
          <w:w w:val="100"/>
          <w:kern w:val="2"/>
          <w:sz w:val="32"/>
          <w:szCs w:val="32"/>
          <w:lang w:val="en-US" w:eastAsia="zh-CN" w:bidi="ar-SA"/>
        </w:rPr>
      </w:pPr>
      <w:r>
        <w:rPr>
          <w:rStyle w:val="12"/>
          <w:rFonts w:hint="eastAsia" w:ascii="仿宋_GB2312" w:hAnsi="仿宋_GB2312" w:eastAsia="仿宋_GB2312"/>
          <w:b w:val="0"/>
          <w:i w:val="0"/>
          <w:caps w:val="0"/>
          <w:spacing w:val="0"/>
          <w:w w:val="100"/>
          <w:kern w:val="2"/>
          <w:sz w:val="32"/>
          <w:szCs w:val="32"/>
          <w:lang w:val="en-US" w:eastAsia="zh-CN" w:bidi="ar-SA"/>
        </w:rPr>
        <w:t>2022年7月30日18时40分许,上海市青浦区海盈路210号足浴店（无营业执照）内，一名作业人员（孟某样，男，浙江人，48岁）在店内维修电路时，不慎触电。事故造成1人死亡。</w:t>
      </w:r>
    </w:p>
    <w:p w14:paraId="4F9B7965">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w:t>
      </w:r>
      <w:r>
        <w:rPr>
          <w:rStyle w:val="12"/>
          <w:rFonts w:hint="eastAsia" w:ascii="仿宋_GB2312" w:eastAsia="仿宋_GB2312"/>
          <w:b w:val="0"/>
          <w:i w:val="0"/>
          <w:caps w:val="0"/>
          <w:spacing w:val="0"/>
          <w:w w:val="100"/>
          <w:kern w:val="2"/>
          <w:sz w:val="32"/>
          <w:szCs w:val="32"/>
          <w:lang w:val="en-US" w:eastAsia="zh-CN" w:bidi="ar-SA"/>
        </w:rPr>
        <w:t>22</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2</w:t>
      </w:r>
      <w:r>
        <w:rPr>
          <w:rStyle w:val="12"/>
          <w:rFonts w:ascii="仿宋_GB2312" w:hAnsi="Calibri" w:eastAsia="仿宋_GB2312"/>
          <w:b w:val="0"/>
          <w:i w:val="0"/>
          <w:caps w:val="0"/>
          <w:spacing w:val="0"/>
          <w:w w:val="100"/>
          <w:kern w:val="2"/>
          <w:sz w:val="32"/>
          <w:szCs w:val="32"/>
          <w:lang w:val="en-US" w:eastAsia="zh-CN" w:bidi="ar-SA"/>
        </w:rPr>
        <w:t>1号）等相关法律法规和文件，区应急管理局，上海市公安局青浦分局、区总工会、</w:t>
      </w:r>
      <w:r>
        <w:rPr>
          <w:rStyle w:val="12"/>
          <w:rFonts w:hint="eastAsia" w:ascii="仿宋_GB2312" w:eastAsia="仿宋_GB2312"/>
          <w:b w:val="0"/>
          <w:i w:val="0"/>
          <w:caps w:val="0"/>
          <w:spacing w:val="0"/>
          <w:w w:val="100"/>
          <w:kern w:val="2"/>
          <w:sz w:val="32"/>
          <w:szCs w:val="32"/>
          <w:lang w:val="en-US" w:eastAsia="zh-CN" w:bidi="ar-SA"/>
        </w:rPr>
        <w:t>盈浦街道办事处</w:t>
      </w:r>
      <w:r>
        <w:rPr>
          <w:rStyle w:val="12"/>
          <w:rFonts w:ascii="仿宋_GB2312" w:hAnsi="Calibri" w:eastAsia="仿宋_GB2312"/>
          <w:b w:val="0"/>
          <w:i w:val="0"/>
          <w:caps w:val="0"/>
          <w:spacing w:val="0"/>
          <w:w w:val="100"/>
          <w:kern w:val="2"/>
          <w:sz w:val="32"/>
          <w:szCs w:val="32"/>
          <w:lang w:val="en-US" w:eastAsia="zh-CN" w:bidi="ar-SA"/>
        </w:rPr>
        <w:t>成立“</w:t>
      </w:r>
      <w:r>
        <w:rPr>
          <w:rStyle w:val="12"/>
          <w:rFonts w:hint="eastAsia" w:ascii="仿宋_GB2312" w:hAnsi="仿宋_GB2312" w:eastAsia="仿宋_GB2312"/>
          <w:b w:val="0"/>
          <w:i w:val="0"/>
          <w:caps w:val="0"/>
          <w:spacing w:val="0"/>
          <w:w w:val="100"/>
          <w:kern w:val="2"/>
          <w:sz w:val="32"/>
          <w:szCs w:val="32"/>
          <w:lang w:val="en-US" w:eastAsia="zh-CN" w:bidi="ar-SA"/>
        </w:rPr>
        <w:t>海盈路210号</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7.30</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触电</w:t>
      </w:r>
      <w:r>
        <w:rPr>
          <w:rStyle w:val="12"/>
          <w:rFonts w:ascii="仿宋_GB2312" w:hAnsi="Calibri" w:eastAsia="仿宋_GB2312"/>
          <w:b w:val="0"/>
          <w:i w:val="0"/>
          <w:caps w:val="0"/>
          <w:spacing w:val="0"/>
          <w:w w:val="100"/>
          <w:kern w:val="2"/>
          <w:sz w:val="32"/>
          <w:szCs w:val="32"/>
          <w:lang w:val="en-US" w:eastAsia="zh-CN" w:bidi="ar-SA"/>
        </w:rPr>
        <w:t>一般事故”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14:paraId="44352F39">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经调查认定，</w:t>
      </w:r>
      <w:r>
        <w:rPr>
          <w:rStyle w:val="12"/>
          <w:rFonts w:hint="eastAsia" w:ascii="仿宋_GB2312" w:hAnsi="仿宋_GB2312" w:eastAsia="仿宋_GB2312"/>
          <w:b w:val="0"/>
          <w:i w:val="0"/>
          <w:caps w:val="0"/>
          <w:spacing w:val="0"/>
          <w:w w:val="100"/>
          <w:kern w:val="2"/>
          <w:sz w:val="32"/>
          <w:szCs w:val="32"/>
          <w:lang w:val="en-US" w:eastAsia="zh-CN" w:bidi="ar-SA"/>
        </w:rPr>
        <w:t>海盈路210号</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7.30</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触电</w:t>
      </w:r>
      <w:r>
        <w:rPr>
          <w:rStyle w:val="12"/>
          <w:rFonts w:ascii="仿宋_GB2312" w:hAnsi="Calibri" w:eastAsia="仿宋_GB2312"/>
          <w:b w:val="0"/>
          <w:i w:val="0"/>
          <w:caps w:val="0"/>
          <w:spacing w:val="0"/>
          <w:w w:val="100"/>
          <w:kern w:val="2"/>
          <w:sz w:val="32"/>
          <w:szCs w:val="32"/>
          <w:lang w:val="en-US" w:eastAsia="zh-CN" w:bidi="ar-SA"/>
        </w:rPr>
        <w:t>一般事故是一起生产安全责任事故。</w:t>
      </w:r>
    </w:p>
    <w:p w14:paraId="24FA5E6E">
      <w:pPr>
        <w:numPr>
          <w:ilvl w:val="0"/>
          <w:numId w:val="1"/>
        </w:numPr>
        <w:snapToGrid/>
        <w:spacing w:before="0" w:beforeAutospacing="0" w:after="0" w:afterAutospacing="0" w:line="540" w:lineRule="exact"/>
        <w:ind w:firstLine="643" w:firstLineChars="200"/>
        <w:jc w:val="both"/>
        <w:textAlignment w:val="baseline"/>
        <w:rPr>
          <w:rStyle w:val="12"/>
          <w:rFonts w:ascii="仿宋_GB2312" w:hAnsi="Calibri" w:eastAsia="仿宋_GB2312"/>
          <w:b/>
          <w:i w:val="0"/>
          <w:caps w:val="0"/>
          <w:spacing w:val="0"/>
          <w:w w:val="100"/>
          <w:kern w:val="2"/>
          <w:sz w:val="32"/>
          <w:szCs w:val="32"/>
          <w:lang w:val="en-US" w:eastAsia="zh-CN" w:bidi="ar-SA"/>
        </w:rPr>
      </w:pPr>
      <w:r>
        <w:rPr>
          <w:rStyle w:val="12"/>
          <w:rFonts w:ascii="仿宋_GB2312" w:hAnsi="Calibri" w:eastAsia="仿宋_GB2312"/>
          <w:b/>
          <w:i w:val="0"/>
          <w:caps w:val="0"/>
          <w:spacing w:val="0"/>
          <w:w w:val="100"/>
          <w:kern w:val="2"/>
          <w:sz w:val="32"/>
          <w:szCs w:val="32"/>
          <w:lang w:val="en-US" w:eastAsia="zh-CN" w:bidi="ar-SA"/>
        </w:rPr>
        <w:t>基本情况</w:t>
      </w:r>
    </w:p>
    <w:p w14:paraId="7EA9C248">
      <w:pPr>
        <w:pStyle w:val="16"/>
        <w:snapToGrid/>
        <w:spacing w:before="0" w:beforeAutospacing="0" w:after="0" w:afterAutospacing="0" w:line="560" w:lineRule="exact"/>
        <w:ind w:left="0" w:leftChars="0"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（一）事故相关单位情况</w:t>
      </w:r>
    </w:p>
    <w:p w14:paraId="0A2D0694">
      <w:pPr>
        <w:pStyle w:val="16"/>
        <w:snapToGrid/>
        <w:spacing w:before="0" w:beforeAutospacing="0" w:after="0" w:afterAutospacing="0" w:line="560" w:lineRule="exact"/>
        <w:ind w:left="0" w:leftChars="0" w:firstLine="640" w:firstLineChars="200"/>
        <w:jc w:val="both"/>
        <w:textAlignment w:val="baseline"/>
        <w:rPr>
          <w:rStyle w:val="12"/>
          <w:rFonts w:hint="default" w:ascii="仿宋_GB2312" w:hAnsi="仿宋_GB2312" w:eastAsia="仿宋_GB2312"/>
          <w:b w:val="0"/>
          <w:i w:val="0"/>
          <w:caps w:val="0"/>
          <w:spacing w:val="0"/>
          <w:w w:val="100"/>
          <w:kern w:val="2"/>
          <w:sz w:val="32"/>
          <w:szCs w:val="32"/>
          <w:lang w:val="en-US" w:eastAsia="zh-CN" w:bidi="ar-SA"/>
        </w:rPr>
      </w:pPr>
      <w:r>
        <w:rPr>
          <w:rStyle w:val="12"/>
          <w:rFonts w:hint="eastAsia" w:ascii="仿宋_GB2312" w:hAnsi="仿宋_GB2312" w:eastAsia="仿宋_GB2312"/>
          <w:b w:val="0"/>
          <w:i w:val="0"/>
          <w:caps w:val="0"/>
          <w:spacing w:val="0"/>
          <w:w w:val="100"/>
          <w:kern w:val="2"/>
          <w:sz w:val="32"/>
          <w:szCs w:val="32"/>
          <w:lang w:val="en-US" w:eastAsia="zh-CN" w:bidi="ar-SA"/>
        </w:rPr>
        <w:t>郑细贵：男，浙江人，43岁，身份证号码：</w:t>
      </w:r>
      <w:bookmarkStart w:id="0" w:name="_GoBack"/>
      <w:bookmarkEnd w:id="0"/>
      <w:r>
        <w:rPr>
          <w:rStyle w:val="12"/>
          <w:rFonts w:hint="eastAsia" w:ascii="仿宋_GB2312" w:hAnsi="仿宋_GB2312" w:eastAsia="仿宋_GB2312"/>
          <w:b w:val="0"/>
          <w:i w:val="0"/>
          <w:caps w:val="0"/>
          <w:spacing w:val="0"/>
          <w:w w:val="100"/>
          <w:kern w:val="2"/>
          <w:sz w:val="32"/>
          <w:szCs w:val="32"/>
          <w:lang w:val="en-US" w:eastAsia="zh-CN" w:bidi="ar-SA"/>
        </w:rPr>
        <w:t>**************3093，海盈路210号展华足浴店负责人。</w:t>
      </w:r>
    </w:p>
    <w:p w14:paraId="4B179FCC">
      <w:pPr>
        <w:pStyle w:val="16"/>
        <w:numPr>
          <w:ilvl w:val="0"/>
          <w:numId w:val="2"/>
        </w:numPr>
        <w:snapToGrid/>
        <w:spacing w:before="0" w:beforeAutospacing="0" w:after="0" w:afterAutospacing="0" w:line="560" w:lineRule="exact"/>
        <w:ind w:left="0" w:leftChars="0" w:firstLine="643" w:firstLineChars="200"/>
        <w:jc w:val="both"/>
        <w:textAlignment w:val="baseline"/>
        <w:rPr>
          <w:rStyle w:val="12"/>
          <w:rFonts w:hint="eastAsia" w:ascii="楷体" w:hAnsi="楷体" w:eastAsia="楷体"/>
          <w:b/>
          <w:i w:val="0"/>
          <w:caps w:val="0"/>
          <w:spacing w:val="0"/>
          <w:w w:val="100"/>
          <w:kern w:val="2"/>
          <w:sz w:val="32"/>
          <w:szCs w:val="32"/>
          <w:lang w:val="en-US" w:eastAsia="zh-CN" w:bidi="ar-SA"/>
        </w:rPr>
      </w:pPr>
      <w:r>
        <w:rPr>
          <w:rStyle w:val="12"/>
          <w:rFonts w:hint="eastAsia" w:ascii="楷体" w:hAnsi="楷体" w:eastAsia="楷体"/>
          <w:b/>
          <w:i w:val="0"/>
          <w:caps w:val="0"/>
          <w:spacing w:val="0"/>
          <w:w w:val="100"/>
          <w:kern w:val="2"/>
          <w:sz w:val="32"/>
          <w:szCs w:val="32"/>
          <w:lang w:val="en-US" w:eastAsia="zh-CN" w:bidi="ar-SA"/>
        </w:rPr>
        <w:t>事故相关店铺情况</w:t>
      </w:r>
    </w:p>
    <w:p w14:paraId="0C517D17">
      <w:pPr>
        <w:snapToGrid/>
        <w:spacing w:before="0" w:beforeAutospacing="0" w:after="0" w:afterAutospacing="0" w:line="560" w:lineRule="exact"/>
        <w:ind w:firstLine="640" w:firstLineChars="200"/>
        <w:jc w:val="both"/>
        <w:textAlignment w:val="baseline"/>
        <w:rPr>
          <w:rStyle w:val="12"/>
          <w:rFonts w:hint="eastAsia" w:ascii="仿宋_GB2312" w:hAnsi="Times New Roman" w:eastAsia="仿宋_GB2312"/>
          <w:b w:val="0"/>
          <w:i w:val="0"/>
          <w:caps w:val="0"/>
          <w:spacing w:val="0"/>
          <w:w w:val="100"/>
          <w:kern w:val="2"/>
          <w:sz w:val="32"/>
          <w:szCs w:val="32"/>
          <w:lang w:val="en-US" w:eastAsia="zh-CN" w:bidi="ar-SA"/>
        </w:rPr>
      </w:pPr>
      <w:r>
        <w:rPr>
          <w:rStyle w:val="12"/>
          <w:rFonts w:hint="eastAsia" w:ascii="仿宋_GB2312" w:hAnsi="Times New Roman" w:eastAsia="仿宋_GB2312"/>
          <w:b w:val="0"/>
          <w:i w:val="0"/>
          <w:caps w:val="0"/>
          <w:spacing w:val="0"/>
          <w:w w:val="100"/>
          <w:kern w:val="2"/>
          <w:sz w:val="32"/>
          <w:szCs w:val="32"/>
          <w:lang w:val="en-US" w:eastAsia="zh-CN" w:bidi="ar-SA"/>
        </w:rPr>
        <w:t>事故发生地海盈路210号共两家店铺，分别为展华足浴店及无限极药店，事故发生在展华足浴店内。</w:t>
      </w:r>
    </w:p>
    <w:p w14:paraId="70EF4A16">
      <w:pPr>
        <w:snapToGrid/>
        <w:spacing w:before="0" w:beforeAutospacing="0" w:after="0" w:afterAutospacing="0" w:line="560" w:lineRule="exact"/>
        <w:ind w:firstLine="640" w:firstLineChars="200"/>
        <w:jc w:val="both"/>
        <w:textAlignment w:val="baseline"/>
        <w:rPr>
          <w:rStyle w:val="12"/>
          <w:rFonts w:hint="eastAsia" w:ascii="仿宋_GB2312" w:hAnsi="Times New Roman" w:eastAsia="仿宋_GB2312"/>
          <w:b w:val="0"/>
          <w:i w:val="0"/>
          <w:caps w:val="0"/>
          <w:spacing w:val="0"/>
          <w:w w:val="100"/>
          <w:kern w:val="2"/>
          <w:sz w:val="32"/>
          <w:szCs w:val="32"/>
          <w:lang w:val="en-US" w:eastAsia="zh-CN" w:bidi="ar-SA"/>
        </w:rPr>
      </w:pPr>
      <w:r>
        <w:rPr>
          <w:rStyle w:val="12"/>
          <w:rFonts w:hint="eastAsia" w:ascii="仿宋_GB2312" w:hAnsi="Times New Roman" w:eastAsia="仿宋_GB2312"/>
          <w:b w:val="0"/>
          <w:i w:val="0"/>
          <w:caps w:val="0"/>
          <w:spacing w:val="0"/>
          <w:w w:val="100"/>
          <w:kern w:val="2"/>
          <w:sz w:val="32"/>
          <w:szCs w:val="32"/>
          <w:lang w:val="en-US" w:eastAsia="zh-CN" w:bidi="ar-SA"/>
        </w:rPr>
        <w:t>2022年2月，郑细贵从上任店主处盘下该店铺经营使用权，并开始实施生产经营行为。截止至事故发生，该店铺未办理经营许可证。</w:t>
      </w:r>
    </w:p>
    <w:p w14:paraId="3ED9AD44">
      <w:pPr>
        <w:snapToGrid/>
        <w:spacing w:before="0" w:beforeAutospacing="0" w:after="0" w:afterAutospacing="0" w:line="560" w:lineRule="exact"/>
        <w:ind w:firstLine="640" w:firstLineChars="200"/>
        <w:jc w:val="both"/>
        <w:textAlignment w:val="baseline"/>
        <w:rPr>
          <w:rStyle w:val="12"/>
          <w:rFonts w:hint="default" w:ascii="仿宋_GB2312" w:hAnsi="Times New Roman" w:eastAsia="仿宋_GB2312"/>
          <w:b w:val="0"/>
          <w:i w:val="0"/>
          <w:caps w:val="0"/>
          <w:spacing w:val="0"/>
          <w:w w:val="100"/>
          <w:kern w:val="2"/>
          <w:sz w:val="32"/>
          <w:szCs w:val="32"/>
          <w:lang w:val="en-US" w:eastAsia="zh-CN" w:bidi="ar-SA"/>
        </w:rPr>
      </w:pPr>
      <w:r>
        <w:rPr>
          <w:rStyle w:val="12"/>
          <w:rFonts w:hint="eastAsia" w:ascii="仿宋_GB2312" w:hAnsi="Times New Roman" w:eastAsia="仿宋_GB2312"/>
          <w:b w:val="0"/>
          <w:i w:val="0"/>
          <w:caps w:val="0"/>
          <w:spacing w:val="0"/>
          <w:w w:val="100"/>
          <w:kern w:val="2"/>
          <w:sz w:val="32"/>
          <w:szCs w:val="32"/>
          <w:lang w:val="en-US" w:eastAsia="zh-CN" w:bidi="ar-SA"/>
        </w:rPr>
        <w:t>受疫情影响，该店铺在2022年4-6月未实施经营活动，至7月，郑细贵开始检查店铺情况，准备开业。</w:t>
      </w:r>
    </w:p>
    <w:p w14:paraId="0D5E4B9C">
      <w:pPr>
        <w:pStyle w:val="16"/>
        <w:snapToGrid/>
        <w:spacing w:before="0" w:beforeAutospacing="0" w:after="0" w:afterAutospacing="0" w:line="560" w:lineRule="exact"/>
        <w:ind w:left="0" w:leftChars="0"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hint="eastAsia" w:ascii="楷体" w:hAnsi="楷体" w:eastAsia="楷体"/>
          <w:b/>
          <w:i w:val="0"/>
          <w:caps w:val="0"/>
          <w:spacing w:val="0"/>
          <w:w w:val="100"/>
          <w:kern w:val="2"/>
          <w:sz w:val="32"/>
          <w:szCs w:val="32"/>
          <w:lang w:val="en-US" w:eastAsia="zh-CN" w:bidi="ar-SA"/>
        </w:rPr>
        <w:t>（三）事故相关工作情况</w:t>
      </w:r>
    </w:p>
    <w:p w14:paraId="05B21EFC">
      <w:pPr>
        <w:snapToGrid/>
        <w:spacing w:before="0" w:beforeAutospacing="0" w:after="0" w:afterAutospacing="0" w:line="560" w:lineRule="exact"/>
        <w:ind w:firstLine="640" w:firstLineChars="200"/>
        <w:jc w:val="both"/>
        <w:textAlignment w:val="baseline"/>
        <w:rPr>
          <w:rStyle w:val="12"/>
          <w:rFonts w:hint="eastAsia" w:ascii="仿宋_GB2312"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2022年7月28日，海盈路210号展华足浴店内发生频繁跳闸的情况，店铺负责人郑细贵委托朋友孟某样（不具备电工操作证）检查并维修店铺内电路情况，孟某样在检查电路过程中将店铺内所有线路拆除，逐一检查线路情况。</w:t>
      </w:r>
    </w:p>
    <w:p w14:paraId="2A876D6D">
      <w:pPr>
        <w:snapToGrid/>
        <w:spacing w:before="0" w:beforeAutospacing="0" w:after="0" w:afterAutospacing="0" w:line="560" w:lineRule="exact"/>
        <w:ind w:firstLine="640" w:firstLineChars="200"/>
        <w:jc w:val="both"/>
        <w:textAlignment w:val="baseline"/>
        <w:rPr>
          <w:rFonts w:hint="eastAsia"/>
          <w:lang w:val="en-US" w:eastAsia="zh-CN"/>
        </w:rPr>
      </w:pPr>
      <w:r>
        <w:rPr>
          <w:rStyle w:val="12"/>
          <w:rFonts w:hint="eastAsia" w:ascii="仿宋_GB2312" w:hAnsi="Times New Roman" w:eastAsia="仿宋_GB2312"/>
          <w:b w:val="0"/>
          <w:i w:val="0"/>
          <w:caps w:val="0"/>
          <w:spacing w:val="0"/>
          <w:w w:val="100"/>
          <w:kern w:val="2"/>
          <w:sz w:val="32"/>
          <w:szCs w:val="32"/>
          <w:lang w:val="en-US" w:eastAsia="zh-CN" w:bidi="ar-SA"/>
        </w:rPr>
        <w:t>至7月30日12时许，孟某样告知郑细贵，系店铺总开关处的空气开关存在故障，需要更换，郑细贵随即联系青浦供电公司前来更换空气开关。更换完毕后，孟某样在未关闭电闸的情况下，将原先拆除的线路安装复位，事故发生在线路安装复位过程中。</w:t>
      </w:r>
    </w:p>
    <w:p w14:paraId="62E3948A">
      <w:pPr>
        <w:pStyle w:val="16"/>
        <w:snapToGrid/>
        <w:spacing w:before="0" w:beforeAutospacing="0" w:after="0" w:afterAutospacing="0" w:line="560" w:lineRule="exact"/>
        <w:ind w:left="0" w:leftChars="0" w:firstLine="643" w:firstLineChars="200"/>
        <w:jc w:val="both"/>
        <w:textAlignment w:val="baseline"/>
        <w:rPr>
          <w:rStyle w:val="12"/>
          <w:rFonts w:hint="default" w:ascii="楷体" w:hAnsi="楷体" w:eastAsia="楷体"/>
          <w:b/>
          <w:i w:val="0"/>
          <w:caps w:val="0"/>
          <w:spacing w:val="0"/>
          <w:w w:val="100"/>
          <w:kern w:val="2"/>
          <w:sz w:val="32"/>
          <w:szCs w:val="32"/>
          <w:lang w:val="en-US" w:eastAsia="zh-CN" w:bidi="ar-SA"/>
        </w:rPr>
      </w:pPr>
      <w:r>
        <w:rPr>
          <w:rStyle w:val="12"/>
          <w:rFonts w:hint="eastAsia" w:ascii="楷体" w:hAnsi="楷体" w:eastAsia="楷体"/>
          <w:b/>
          <w:i w:val="0"/>
          <w:caps w:val="0"/>
          <w:spacing w:val="0"/>
          <w:w w:val="100"/>
          <w:kern w:val="2"/>
          <w:sz w:val="32"/>
          <w:szCs w:val="32"/>
          <w:lang w:val="en-US" w:eastAsia="zh-CN" w:bidi="ar-SA"/>
        </w:rPr>
        <w:t>（三）技术勘察情况</w:t>
      </w:r>
    </w:p>
    <w:p w14:paraId="2F7AB0C9">
      <w:pPr>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b w:val="0"/>
          <w:i w:val="0"/>
          <w:caps w:val="0"/>
          <w:spacing w:val="0"/>
          <w:w w:val="100"/>
          <w:kern w:val="2"/>
          <w:sz w:val="32"/>
          <w:szCs w:val="32"/>
          <w:lang w:val="en-US" w:eastAsia="zh-CN" w:bidi="ar-SA"/>
        </w:rPr>
      </w:pPr>
      <w:r>
        <w:rPr>
          <w:rStyle w:val="12"/>
          <w:rFonts w:hint="eastAsia" w:ascii="仿宋_GB2312" w:hAnsi="Calibri" w:eastAsia="仿宋_GB2312"/>
          <w:b w:val="0"/>
          <w:i w:val="0"/>
          <w:caps w:val="0"/>
          <w:spacing w:val="0"/>
          <w:w w:val="100"/>
          <w:kern w:val="2"/>
          <w:sz w:val="32"/>
          <w:szCs w:val="32"/>
          <w:lang w:val="en-US" w:eastAsia="zh-CN" w:bidi="ar-SA"/>
        </w:rPr>
        <w:t>事故发生后，调查组委托上海安全生产科学研究所作为事故调查专家组，于2022年</w:t>
      </w:r>
      <w:r>
        <w:rPr>
          <w:rStyle w:val="12"/>
          <w:rFonts w:hint="eastAsia" w:ascii="仿宋_GB2312" w:eastAsia="仿宋_GB2312"/>
          <w:b w:val="0"/>
          <w:i w:val="0"/>
          <w:caps w:val="0"/>
          <w:spacing w:val="0"/>
          <w:w w:val="100"/>
          <w:kern w:val="2"/>
          <w:sz w:val="32"/>
          <w:szCs w:val="32"/>
          <w:lang w:val="en-US" w:eastAsia="zh-CN" w:bidi="ar-SA"/>
        </w:rPr>
        <w:t>8</w:t>
      </w:r>
      <w:r>
        <w:rPr>
          <w:rStyle w:val="12"/>
          <w:rFonts w:hint="eastAsia" w:ascii="仿宋_GB2312" w:hAnsi="Calibri" w:eastAsia="仿宋_GB2312"/>
          <w:b w:val="0"/>
          <w:i w:val="0"/>
          <w:caps w:val="0"/>
          <w:spacing w:val="0"/>
          <w:w w:val="100"/>
          <w:kern w:val="2"/>
          <w:sz w:val="32"/>
          <w:szCs w:val="32"/>
          <w:lang w:val="en-US" w:eastAsia="zh-CN" w:bidi="ar-SA"/>
        </w:rPr>
        <w:t>月</w:t>
      </w:r>
      <w:r>
        <w:rPr>
          <w:rStyle w:val="12"/>
          <w:rFonts w:hint="eastAsia" w:ascii="仿宋_GB2312" w:eastAsia="仿宋_GB2312"/>
          <w:b w:val="0"/>
          <w:i w:val="0"/>
          <w:caps w:val="0"/>
          <w:spacing w:val="0"/>
          <w:w w:val="100"/>
          <w:kern w:val="2"/>
          <w:sz w:val="32"/>
          <w:szCs w:val="32"/>
          <w:lang w:val="en-US" w:eastAsia="zh-CN" w:bidi="ar-SA"/>
        </w:rPr>
        <w:t>1</w:t>
      </w:r>
      <w:r>
        <w:rPr>
          <w:rStyle w:val="12"/>
          <w:rFonts w:hint="eastAsia" w:ascii="仿宋_GB2312" w:hAnsi="Calibri" w:eastAsia="仿宋_GB2312"/>
          <w:b w:val="0"/>
          <w:i w:val="0"/>
          <w:caps w:val="0"/>
          <w:spacing w:val="0"/>
          <w:w w:val="100"/>
          <w:kern w:val="2"/>
          <w:sz w:val="32"/>
          <w:szCs w:val="32"/>
          <w:lang w:val="en-US" w:eastAsia="zh-CN" w:bidi="ar-SA"/>
        </w:rPr>
        <w:t>日对事故现场电气安全性能进行勘察，经检查发现：</w:t>
      </w:r>
    </w:p>
    <w:p w14:paraId="1690A0BE">
      <w:pPr>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事故现场存在多处裸露导电线，通电后现场线路发生短路并跳闸</w:t>
      </w:r>
      <w:r>
        <w:rPr>
          <w:rStyle w:val="12"/>
          <w:rFonts w:hint="eastAsia" w:ascii="仿宋_GB2312" w:hAnsi="Calibri" w:eastAsia="仿宋_GB2312"/>
          <w:b w:val="0"/>
          <w:i w:val="0"/>
          <w:caps w:val="0"/>
          <w:spacing w:val="0"/>
          <w:w w:val="100"/>
          <w:kern w:val="2"/>
          <w:sz w:val="32"/>
          <w:szCs w:val="32"/>
          <w:lang w:val="en-US" w:eastAsia="zh-CN" w:bidi="ar-SA"/>
        </w:rPr>
        <w:t>。</w:t>
      </w:r>
    </w:p>
    <w:p w14:paraId="00F956C5">
      <w:pPr>
        <w:snapToGrid/>
        <w:spacing w:before="0" w:beforeAutospacing="0" w:after="0" w:afterAutospacing="0" w:line="560" w:lineRule="exact"/>
        <w:ind w:firstLine="640" w:firstLineChars="200"/>
        <w:jc w:val="both"/>
        <w:textAlignment w:val="baseline"/>
        <w:rPr>
          <w:rStyle w:val="12"/>
          <w:rFonts w:hint="default" w:ascii="仿宋_GB2312" w:hAnsi="Calibri" w:eastAsia="仿宋_GB2312"/>
          <w:b w:val="0"/>
          <w:i w:val="0"/>
          <w:caps w:val="0"/>
          <w:spacing w:val="0"/>
          <w:w w:val="100"/>
          <w:kern w:val="2"/>
          <w:sz w:val="32"/>
          <w:szCs w:val="32"/>
          <w:lang w:val="en-US" w:eastAsia="zh-CN" w:bidi="ar-SA"/>
        </w:rPr>
      </w:pPr>
      <w:r>
        <w:rPr>
          <w:rStyle w:val="12"/>
          <w:rFonts w:hint="eastAsia" w:ascii="仿宋_GB2312" w:hAnsi="Calibri" w:eastAsia="仿宋_GB2312"/>
          <w:b w:val="0"/>
          <w:i w:val="0"/>
          <w:caps w:val="0"/>
          <w:spacing w:val="0"/>
          <w:w w:val="100"/>
          <w:kern w:val="2"/>
          <w:sz w:val="32"/>
          <w:szCs w:val="32"/>
          <w:lang w:val="en-US" w:eastAsia="zh-CN" w:bidi="ar-SA"/>
        </w:rPr>
        <w:t>经过检查认定：</w:t>
      </w:r>
      <w:r>
        <w:rPr>
          <w:rStyle w:val="12"/>
          <w:rFonts w:hint="eastAsia" w:ascii="仿宋_GB2312" w:eastAsia="仿宋_GB2312"/>
          <w:b w:val="0"/>
          <w:i w:val="0"/>
          <w:caps w:val="0"/>
          <w:spacing w:val="0"/>
          <w:w w:val="100"/>
          <w:kern w:val="2"/>
          <w:sz w:val="32"/>
          <w:szCs w:val="32"/>
          <w:lang w:val="en-US" w:eastAsia="zh-CN" w:bidi="ar-SA"/>
        </w:rPr>
        <w:t>在线路通电后，施工人员在金属扶梯上施工时，触碰带电裸露电线将</w:t>
      </w:r>
      <w:r>
        <w:rPr>
          <w:rStyle w:val="12"/>
          <w:rFonts w:hint="eastAsia" w:ascii="仿宋_GB2312" w:hAnsi="Calibri" w:eastAsia="仿宋_GB2312"/>
          <w:b w:val="0"/>
          <w:i w:val="0"/>
          <w:caps w:val="0"/>
          <w:spacing w:val="0"/>
          <w:w w:val="100"/>
          <w:kern w:val="2"/>
          <w:sz w:val="32"/>
          <w:szCs w:val="32"/>
          <w:lang w:val="en-US" w:eastAsia="zh-CN" w:bidi="ar-SA"/>
        </w:rPr>
        <w:t>发生触电事故</w:t>
      </w:r>
      <w:r>
        <w:rPr>
          <w:rStyle w:val="12"/>
          <w:rFonts w:hint="eastAsia" w:ascii="仿宋_GB2312" w:eastAsia="仿宋_GB2312"/>
          <w:b w:val="0"/>
          <w:i w:val="0"/>
          <w:caps w:val="0"/>
          <w:spacing w:val="0"/>
          <w:w w:val="100"/>
          <w:kern w:val="2"/>
          <w:sz w:val="32"/>
          <w:szCs w:val="32"/>
          <w:lang w:val="en-US" w:eastAsia="zh-CN" w:bidi="ar-SA"/>
        </w:rPr>
        <w:t>。</w:t>
      </w:r>
    </w:p>
    <w:p w14:paraId="0B974352">
      <w:pPr>
        <w:snapToGrid/>
        <w:spacing w:before="0" w:beforeAutospacing="0" w:after="0" w:afterAutospacing="0" w:line="540" w:lineRule="exact"/>
        <w:ind w:firstLine="643" w:firstLineChars="200"/>
        <w:jc w:val="both"/>
        <w:textAlignment w:val="baseline"/>
        <w:rPr>
          <w:rStyle w:val="12"/>
          <w:rFonts w:ascii="仿宋_GB2312" w:hAnsi="Calibri" w:eastAsia="仿宋_GB2312"/>
          <w:b/>
          <w:i w:val="0"/>
          <w:caps w:val="0"/>
          <w:spacing w:val="0"/>
          <w:w w:val="100"/>
          <w:kern w:val="2"/>
          <w:sz w:val="32"/>
          <w:szCs w:val="32"/>
          <w:lang w:val="en-US" w:eastAsia="zh-CN" w:bidi="ar-SA"/>
        </w:rPr>
      </w:pPr>
      <w:r>
        <w:rPr>
          <w:rStyle w:val="12"/>
          <w:rFonts w:ascii="仿宋_GB2312" w:hAnsi="Calibri" w:eastAsia="仿宋_GB2312"/>
          <w:b/>
          <w:i w:val="0"/>
          <w:caps w:val="0"/>
          <w:spacing w:val="0"/>
          <w:w w:val="100"/>
          <w:kern w:val="2"/>
          <w:sz w:val="32"/>
          <w:szCs w:val="32"/>
          <w:lang w:val="en-US" w:eastAsia="zh-CN" w:bidi="ar-SA"/>
        </w:rPr>
        <w:t>二、事故发生经过和事故救援情况</w:t>
      </w:r>
    </w:p>
    <w:p w14:paraId="4B9E24B4">
      <w:pPr>
        <w:snapToGrid/>
        <w:spacing w:before="0" w:beforeAutospacing="0" w:after="0" w:afterAutospacing="0" w:line="560" w:lineRule="exact"/>
        <w:ind w:firstLine="643"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（一）事故发生经过</w:t>
      </w:r>
    </w:p>
    <w:p w14:paraId="03CBCB4D">
      <w:pPr>
        <w:snapToGrid/>
        <w:spacing w:before="0" w:beforeAutospacing="0" w:after="0" w:afterAutospacing="0" w:line="560" w:lineRule="exact"/>
        <w:ind w:firstLine="64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经调查，</w:t>
      </w:r>
      <w:r>
        <w:rPr>
          <w:rStyle w:val="12"/>
          <w:rFonts w:hint="eastAsia" w:ascii="仿宋_GB2312" w:hAnsi="仿宋_GB2312" w:eastAsia="仿宋_GB2312"/>
          <w:b w:val="0"/>
          <w:i w:val="0"/>
          <w:caps w:val="0"/>
          <w:spacing w:val="0"/>
          <w:w w:val="100"/>
          <w:kern w:val="2"/>
          <w:sz w:val="32"/>
          <w:szCs w:val="32"/>
          <w:lang w:val="en-US" w:eastAsia="zh-CN" w:bidi="ar-SA"/>
        </w:rPr>
        <w:t>2022年7月30日18时40分许,海盈路210号足浴店内，孟某样在未切断电源的情况下，爬在一金属人字梯上维修电路，不慎触电</w:t>
      </w:r>
      <w:r>
        <w:rPr>
          <w:rFonts w:hint="eastAsia" w:ascii="仿宋_GB2312" w:eastAsia="仿宋_GB2312"/>
          <w:sz w:val="32"/>
          <w:szCs w:val="32"/>
          <w:lang w:val="en-US" w:eastAsia="zh-CN"/>
        </w:rPr>
        <w:t>。</w:t>
      </w:r>
    </w:p>
    <w:p w14:paraId="400947B6">
      <w:pPr>
        <w:snapToGrid/>
        <w:spacing w:before="0" w:beforeAutospacing="0" w:after="0" w:afterAutospacing="0" w:line="560" w:lineRule="exact"/>
        <w:ind w:firstLine="643"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（二）事故救援情况</w:t>
      </w:r>
    </w:p>
    <w:p w14:paraId="6225D4F9">
      <w:pPr>
        <w:snapToGrid/>
        <w:spacing w:before="0" w:beforeAutospacing="0" w:after="0" w:afterAutospacing="0" w:line="540" w:lineRule="exact"/>
        <w:ind w:firstLine="640" w:firstLineChars="200"/>
        <w:jc w:val="both"/>
        <w:textAlignment w:val="baseline"/>
        <w:rPr>
          <w:rStyle w:val="12"/>
          <w:rFonts w:hint="eastAsia" w:ascii="仿宋_GB2312" w:hAnsi="Calibri"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事故发生后，在店铺前台休息的郑细贵听到人员坠地声音后立即赶往事故现场急救，并拨打120，将孟某样送青浦中山医院，孟某样经抢救无效死亡</w:t>
      </w:r>
      <w:r>
        <w:rPr>
          <w:rStyle w:val="12"/>
          <w:rFonts w:hint="eastAsia" w:ascii="仿宋_GB2312" w:hAnsi="Calibri" w:eastAsia="仿宋_GB2312"/>
          <w:b w:val="0"/>
          <w:i w:val="0"/>
          <w:caps w:val="0"/>
          <w:spacing w:val="0"/>
          <w:w w:val="100"/>
          <w:kern w:val="2"/>
          <w:sz w:val="32"/>
          <w:szCs w:val="32"/>
          <w:lang w:val="en-US" w:eastAsia="zh-CN" w:bidi="ar-SA"/>
        </w:rPr>
        <w:t>。</w:t>
      </w:r>
    </w:p>
    <w:p w14:paraId="44D0CD1D">
      <w:pPr>
        <w:snapToGrid/>
        <w:spacing w:before="0" w:beforeAutospacing="0" w:after="0" w:afterAutospacing="0" w:line="540" w:lineRule="exact"/>
        <w:ind w:firstLine="643" w:firstLineChars="200"/>
        <w:jc w:val="both"/>
        <w:textAlignment w:val="baseline"/>
        <w:rPr>
          <w:rStyle w:val="12"/>
          <w:rFonts w:ascii="仿宋_GB2312" w:hAnsi="Calibri" w:eastAsia="仿宋_GB2312"/>
          <w:b/>
          <w:i w:val="0"/>
          <w:caps w:val="0"/>
          <w:spacing w:val="0"/>
          <w:w w:val="100"/>
          <w:kern w:val="2"/>
          <w:sz w:val="32"/>
          <w:szCs w:val="32"/>
          <w:lang w:val="en-US" w:eastAsia="zh-CN" w:bidi="ar-SA"/>
        </w:rPr>
      </w:pPr>
      <w:r>
        <w:rPr>
          <w:rStyle w:val="12"/>
          <w:rFonts w:ascii="仿宋_GB2312" w:hAnsi="Calibri" w:eastAsia="仿宋_GB2312"/>
          <w:b/>
          <w:i w:val="0"/>
          <w:caps w:val="0"/>
          <w:spacing w:val="0"/>
          <w:w w:val="100"/>
          <w:kern w:val="2"/>
          <w:sz w:val="32"/>
          <w:szCs w:val="32"/>
          <w:lang w:val="en-US" w:eastAsia="zh-CN" w:bidi="ar-SA"/>
        </w:rPr>
        <w:t>三、人员伤亡和直接经济损失</w:t>
      </w:r>
    </w:p>
    <w:p w14:paraId="0259B8C2">
      <w:pPr>
        <w:snapToGrid/>
        <w:spacing w:before="0" w:beforeAutospacing="0" w:after="0" w:afterAutospacing="0" w:line="560" w:lineRule="exact"/>
        <w:ind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（一）人员伤亡情况</w:t>
      </w:r>
    </w:p>
    <w:p w14:paraId="157CC7B6">
      <w:pPr>
        <w:snapToGrid/>
        <w:spacing w:before="0" w:beforeAutospacing="0" w:after="0" w:afterAutospacing="0" w:line="560" w:lineRule="exact"/>
        <w:ind w:firstLine="64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本次事故造成1人死亡。</w:t>
      </w:r>
    </w:p>
    <w:p w14:paraId="7039DED9">
      <w:pPr>
        <w:snapToGrid/>
        <w:spacing w:before="0" w:beforeAutospacing="0" w:after="0" w:afterAutospacing="0" w:line="560" w:lineRule="exact"/>
        <w:ind w:firstLine="640"/>
        <w:jc w:val="both"/>
        <w:textAlignment w:val="baseline"/>
        <w:rPr>
          <w:rStyle w:val="12"/>
          <w:rFonts w:hint="eastAsia"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死者信息：</w:t>
      </w:r>
      <w:r>
        <w:rPr>
          <w:rStyle w:val="12"/>
          <w:rFonts w:hint="eastAsia" w:ascii="仿宋_GB2312" w:eastAsia="仿宋_GB2312"/>
          <w:b w:val="0"/>
          <w:i w:val="0"/>
          <w:caps w:val="0"/>
          <w:spacing w:val="0"/>
          <w:w w:val="100"/>
          <w:kern w:val="2"/>
          <w:sz w:val="32"/>
          <w:szCs w:val="32"/>
          <w:lang w:val="en-US" w:eastAsia="zh-CN" w:bidi="ar-SA"/>
        </w:rPr>
        <w:t>孟某样，男，浙江人，48岁，身份证号码：XXXXXXXXXXXXXXXXXX。</w:t>
      </w:r>
    </w:p>
    <w:p w14:paraId="4F48483B">
      <w:pPr>
        <w:numPr>
          <w:ilvl w:val="0"/>
          <w:numId w:val="3"/>
        </w:numPr>
        <w:snapToGrid/>
        <w:spacing w:before="0" w:beforeAutospacing="0" w:after="0" w:afterAutospacing="0" w:line="560" w:lineRule="exact"/>
        <w:ind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直接经济损失</w:t>
      </w:r>
    </w:p>
    <w:p w14:paraId="30262BF0">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本次事故造成的直接经济损失约人民币</w:t>
      </w:r>
      <w:r>
        <w:rPr>
          <w:rStyle w:val="12"/>
          <w:rFonts w:hint="eastAsia" w:ascii="仿宋_GB2312" w:eastAsia="仿宋_GB2312"/>
          <w:b w:val="0"/>
          <w:i w:val="0"/>
          <w:caps w:val="0"/>
          <w:spacing w:val="0"/>
          <w:w w:val="100"/>
          <w:kern w:val="2"/>
          <w:sz w:val="32"/>
          <w:szCs w:val="32"/>
          <w:lang w:val="en-US" w:eastAsia="zh-CN" w:bidi="ar-SA"/>
        </w:rPr>
        <w:t>208</w:t>
      </w:r>
      <w:r>
        <w:rPr>
          <w:rStyle w:val="12"/>
          <w:rFonts w:ascii="仿宋_GB2312" w:hAnsi="Calibri" w:eastAsia="仿宋_GB2312"/>
          <w:b w:val="0"/>
          <w:i w:val="0"/>
          <w:caps w:val="0"/>
          <w:spacing w:val="0"/>
          <w:w w:val="100"/>
          <w:kern w:val="2"/>
          <w:sz w:val="32"/>
          <w:szCs w:val="32"/>
          <w:lang w:val="en-US" w:eastAsia="zh-CN" w:bidi="ar-SA"/>
        </w:rPr>
        <w:t>万元整。</w:t>
      </w:r>
    </w:p>
    <w:p w14:paraId="550A17E1">
      <w:pPr>
        <w:spacing w:line="540" w:lineRule="exact"/>
        <w:ind w:firstLine="643" w:firstLineChars="200"/>
        <w:rPr>
          <w:rFonts w:hint="eastAsia" w:ascii="仿宋_GB2312" w:eastAsia="仿宋_GB2312"/>
          <w:b/>
          <w:sz w:val="32"/>
          <w:szCs w:val="32"/>
          <w:lang w:val="en-US" w:eastAsia="zh-CN"/>
        </w:rPr>
      </w:pPr>
      <w:r>
        <w:rPr>
          <w:rFonts w:hint="eastAsia" w:ascii="仿宋_GB2312" w:eastAsia="仿宋_GB2312"/>
          <w:b/>
          <w:sz w:val="32"/>
          <w:szCs w:val="32"/>
          <w:lang w:val="en-US" w:eastAsia="zh-CN"/>
        </w:rPr>
        <w:t>四、司法鉴定情况</w:t>
      </w:r>
    </w:p>
    <w:p w14:paraId="1F7ED373">
      <w:pPr>
        <w:pStyle w:val="9"/>
        <w:rPr>
          <w:lang w:val="en-US" w:eastAsia="zh-CN"/>
        </w:rPr>
      </w:pPr>
      <w:r>
        <w:rPr>
          <w:rFonts w:hint="eastAsia" w:ascii="仿宋_GB2312" w:eastAsia="仿宋_GB2312"/>
          <w:sz w:val="32"/>
          <w:szCs w:val="32"/>
          <w:lang w:val="en-US" w:eastAsia="zh-CN"/>
        </w:rPr>
        <w:t>2022年8月26日，复旦大学上海医学院司法鉴定中心出具《司法鉴定意见书》（复医【2022】病鉴字第376号），</w:t>
      </w:r>
      <w:r>
        <w:rPr>
          <w:rFonts w:ascii="仿宋_GB2312" w:eastAsia="仿宋_GB2312"/>
          <w:sz w:val="32"/>
          <w:szCs w:val="32"/>
        </w:rPr>
        <w:t>经对</w:t>
      </w:r>
      <w:r>
        <w:rPr>
          <w:rFonts w:hint="eastAsia" w:ascii="仿宋_GB2312" w:eastAsia="仿宋_GB2312"/>
          <w:sz w:val="32"/>
          <w:szCs w:val="32"/>
          <w:lang w:eastAsia="zh-CN"/>
        </w:rPr>
        <w:t>孟某样</w:t>
      </w:r>
      <w:r>
        <w:rPr>
          <w:rFonts w:ascii="仿宋_GB2312" w:eastAsia="仿宋_GB2312"/>
          <w:sz w:val="32"/>
          <w:szCs w:val="32"/>
        </w:rPr>
        <w:t>尸体检验</w:t>
      </w:r>
      <w:r>
        <w:rPr>
          <w:rFonts w:hint="eastAsia" w:ascii="仿宋_GB2312" w:eastAsia="仿宋_GB2312"/>
          <w:sz w:val="32"/>
          <w:szCs w:val="32"/>
        </w:rPr>
        <w:t>发现：</w:t>
      </w:r>
      <w:r>
        <w:rPr>
          <w:rFonts w:hint="eastAsia" w:ascii="仿宋_GB2312" w:eastAsia="仿宋_GB2312"/>
          <w:sz w:val="32"/>
          <w:szCs w:val="32"/>
          <w:lang w:val="en-US" w:eastAsia="zh-CN"/>
        </w:rPr>
        <w:t>左示指北侧、左示指掌侧黄褐色表皮剥脱，周围呈灰白色隆起，质地较硬；镜下检见上述皮肤局部角质层、表皮层嗜伊红染色增强，呈凝固样坏死改变，部分基底层细胞拉长、呈极化样改变，排列呈栅栏状</w:t>
      </w:r>
      <w:r>
        <w:rPr>
          <w:rFonts w:ascii="仿宋_GB2312" w:eastAsia="仿宋_GB2312"/>
          <w:sz w:val="32"/>
          <w:szCs w:val="32"/>
        </w:rPr>
        <w:t>。</w:t>
      </w:r>
      <w:r>
        <w:rPr>
          <w:rFonts w:hint="eastAsia" w:ascii="仿宋_GB2312" w:eastAsia="仿宋_GB2312"/>
          <w:sz w:val="32"/>
          <w:szCs w:val="32"/>
          <w:lang w:eastAsia="zh-CN"/>
        </w:rPr>
        <w:t>符合皮肤电流斑的法医病理学改变；另检见死者双手指甲床发绀；此外未检见致死性机械性损伤。结合案情，综合分析认为，</w:t>
      </w:r>
      <w:r>
        <w:rPr>
          <w:rFonts w:hint="eastAsia" w:ascii="仿宋_GB2312" w:eastAsia="仿宋_GB2312"/>
          <w:sz w:val="32"/>
          <w:szCs w:val="32"/>
          <w:lang w:val="en-US" w:eastAsia="zh-CN"/>
        </w:rPr>
        <w:t>孟某样</w:t>
      </w:r>
      <w:r>
        <w:rPr>
          <w:rFonts w:hint="eastAsia" w:ascii="仿宋_GB2312" w:eastAsia="仿宋_GB2312"/>
          <w:sz w:val="32"/>
          <w:szCs w:val="32"/>
          <w:lang w:eastAsia="zh-CN"/>
        </w:rPr>
        <w:t>死因符合电击死。</w:t>
      </w:r>
    </w:p>
    <w:p w14:paraId="0CB1F3A9">
      <w:pPr>
        <w:pStyle w:val="9"/>
        <w:widowControl/>
        <w:snapToGrid/>
        <w:spacing w:before="0" w:beforeAutospacing="0" w:after="0" w:afterAutospacing="0" w:line="240" w:lineRule="auto"/>
        <w:ind w:firstLine="643" w:firstLineChars="200"/>
        <w:jc w:val="both"/>
        <w:textAlignment w:val="baseline"/>
        <w:rPr>
          <w:rStyle w:val="12"/>
          <w:rFonts w:ascii="仿宋_GB2312" w:eastAsia="仿宋_GB2312"/>
          <w:b/>
          <w:i w:val="0"/>
          <w:caps w:val="0"/>
          <w:spacing w:val="0"/>
          <w:w w:val="100"/>
          <w:sz w:val="32"/>
          <w:szCs w:val="32"/>
          <w:lang w:val="en-US" w:eastAsia="zh-CN"/>
        </w:rPr>
      </w:pPr>
      <w:r>
        <w:rPr>
          <w:rStyle w:val="12"/>
          <w:rFonts w:hint="eastAsia" w:ascii="仿宋_GB2312" w:eastAsia="仿宋_GB2312"/>
          <w:b/>
          <w:i w:val="0"/>
          <w:caps w:val="0"/>
          <w:spacing w:val="0"/>
          <w:w w:val="100"/>
          <w:sz w:val="32"/>
          <w:szCs w:val="32"/>
          <w:lang w:val="en-US" w:eastAsia="zh-CN"/>
        </w:rPr>
        <w:t>五</w:t>
      </w:r>
      <w:r>
        <w:rPr>
          <w:rStyle w:val="12"/>
          <w:rFonts w:ascii="仿宋_GB2312" w:eastAsia="仿宋_GB2312"/>
          <w:b/>
          <w:i w:val="0"/>
          <w:caps w:val="0"/>
          <w:spacing w:val="0"/>
          <w:w w:val="100"/>
          <w:sz w:val="32"/>
          <w:szCs w:val="32"/>
          <w:lang w:val="en-US" w:eastAsia="zh-CN"/>
        </w:rPr>
        <w:t>、事故发生的原因和事故性质</w:t>
      </w:r>
    </w:p>
    <w:p w14:paraId="7C4A306A">
      <w:pPr>
        <w:snapToGrid/>
        <w:spacing w:before="0" w:beforeAutospacing="0" w:after="0" w:afterAutospacing="0" w:line="560" w:lineRule="exact"/>
        <w:ind w:firstLine="640" w:firstLineChars="200"/>
        <w:jc w:val="both"/>
        <w:textAlignment w:val="baseline"/>
        <w:rPr>
          <w:rStyle w:val="12"/>
          <w:rFonts w:ascii="黑体" w:hAnsi="黑体" w:eastAsia="黑体" w:cs="黑体"/>
          <w:b w:val="0"/>
          <w:bCs/>
          <w:i w:val="0"/>
          <w:caps w:val="0"/>
          <w:spacing w:val="0"/>
          <w:w w:val="100"/>
          <w:kern w:val="2"/>
          <w:sz w:val="32"/>
          <w:szCs w:val="32"/>
          <w:lang w:val="en-US" w:eastAsia="zh-CN" w:bidi="ar-SA"/>
        </w:rPr>
      </w:pPr>
      <w:r>
        <w:rPr>
          <w:rStyle w:val="12"/>
          <w:rFonts w:ascii="黑体" w:hAnsi="黑体" w:eastAsia="黑体" w:cs="黑体"/>
          <w:b w:val="0"/>
          <w:bCs/>
          <w:i w:val="0"/>
          <w:caps w:val="0"/>
          <w:spacing w:val="0"/>
          <w:w w:val="100"/>
          <w:kern w:val="2"/>
          <w:sz w:val="32"/>
          <w:szCs w:val="32"/>
          <w:lang w:val="en-US" w:eastAsia="zh-CN" w:bidi="ar-SA"/>
        </w:rPr>
        <w:t>（一）直接原因</w:t>
      </w:r>
    </w:p>
    <w:p w14:paraId="557A3DB2">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无证施工人员在未切断电源的情况下，未做防护，实施电路维修，直接导致事故发生</w:t>
      </w:r>
      <w:r>
        <w:rPr>
          <w:rStyle w:val="12"/>
          <w:rFonts w:ascii="仿宋_GB2312" w:hAnsi="Calibri" w:eastAsia="仿宋_GB2312"/>
          <w:b w:val="0"/>
          <w:i w:val="0"/>
          <w:caps w:val="0"/>
          <w:spacing w:val="0"/>
          <w:w w:val="100"/>
          <w:kern w:val="2"/>
          <w:sz w:val="32"/>
          <w:szCs w:val="32"/>
          <w:lang w:val="en-US" w:eastAsia="zh-CN" w:bidi="ar-SA"/>
        </w:rPr>
        <w:t>。</w:t>
      </w:r>
    </w:p>
    <w:p w14:paraId="0C904DEB">
      <w:pPr>
        <w:numPr>
          <w:ilvl w:val="0"/>
          <w:numId w:val="4"/>
        </w:numPr>
        <w:snapToGrid/>
        <w:spacing w:before="0" w:beforeAutospacing="0" w:after="0" w:afterAutospacing="0" w:line="560" w:lineRule="exact"/>
        <w:ind w:firstLine="640" w:firstLineChars="200"/>
        <w:jc w:val="both"/>
        <w:textAlignment w:val="baseline"/>
        <w:rPr>
          <w:rStyle w:val="12"/>
          <w:rFonts w:ascii="黑体" w:hAnsi="黑体" w:eastAsia="黑体" w:cs="黑体"/>
          <w:b w:val="0"/>
          <w:bCs/>
          <w:i w:val="0"/>
          <w:caps w:val="0"/>
          <w:spacing w:val="0"/>
          <w:w w:val="100"/>
          <w:kern w:val="2"/>
          <w:sz w:val="32"/>
          <w:szCs w:val="32"/>
          <w:lang w:val="en-US" w:eastAsia="zh-CN" w:bidi="ar-SA"/>
        </w:rPr>
      </w:pPr>
      <w:r>
        <w:rPr>
          <w:rStyle w:val="12"/>
          <w:rFonts w:ascii="黑体" w:hAnsi="黑体" w:eastAsia="黑体" w:cs="黑体"/>
          <w:b w:val="0"/>
          <w:bCs/>
          <w:i w:val="0"/>
          <w:caps w:val="0"/>
          <w:spacing w:val="0"/>
          <w:w w:val="100"/>
          <w:kern w:val="2"/>
          <w:sz w:val="32"/>
          <w:szCs w:val="32"/>
          <w:lang w:val="en-US" w:eastAsia="zh-CN" w:bidi="ar-SA"/>
        </w:rPr>
        <w:t>间接原因</w:t>
      </w:r>
    </w:p>
    <w:p w14:paraId="3C8BB704">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1、</w:t>
      </w:r>
      <w:r>
        <w:rPr>
          <w:rStyle w:val="12"/>
          <w:rFonts w:hint="eastAsia" w:ascii="仿宋_GB2312" w:eastAsia="仿宋_GB2312"/>
          <w:b w:val="0"/>
          <w:i w:val="0"/>
          <w:caps w:val="0"/>
          <w:spacing w:val="0"/>
          <w:w w:val="100"/>
          <w:kern w:val="2"/>
          <w:sz w:val="32"/>
          <w:szCs w:val="32"/>
          <w:lang w:val="en-US" w:eastAsia="zh-CN" w:bidi="ar-SA"/>
        </w:rPr>
        <w:t>店铺未取得经营许可证，实施生产经营行为</w:t>
      </w:r>
    </w:p>
    <w:p w14:paraId="5803CAC1">
      <w:pPr>
        <w:snapToGrid/>
        <w:spacing w:before="0" w:beforeAutospacing="0" w:after="0" w:afterAutospacing="0" w:line="560" w:lineRule="exact"/>
        <w:ind w:firstLine="640" w:firstLineChars="200"/>
        <w:jc w:val="both"/>
        <w:textAlignment w:val="baseline"/>
        <w:rPr>
          <w:rFonts w:hint="eastAsia"/>
          <w:lang w:val="en-US" w:eastAsia="zh-CN"/>
        </w:rPr>
      </w:pPr>
      <w:r>
        <w:rPr>
          <w:rStyle w:val="12"/>
          <w:rFonts w:hint="eastAsia" w:ascii="仿宋_GB2312" w:eastAsia="仿宋_GB2312"/>
          <w:b w:val="0"/>
          <w:i w:val="0"/>
          <w:caps w:val="0"/>
          <w:spacing w:val="0"/>
          <w:w w:val="100"/>
          <w:kern w:val="2"/>
          <w:sz w:val="32"/>
          <w:szCs w:val="32"/>
          <w:lang w:val="en-US" w:eastAsia="zh-CN" w:bidi="ar-SA"/>
        </w:rPr>
        <w:t>店铺未取得经营许可证，未建立健全生产经营单位的安全生产规章制度和操作规程，开展生产经营行为。</w:t>
      </w:r>
    </w:p>
    <w:p w14:paraId="2F264740">
      <w:pPr>
        <w:snapToGrid/>
        <w:spacing w:before="0" w:beforeAutospacing="0" w:after="0" w:afterAutospacing="0" w:line="560" w:lineRule="exact"/>
        <w:ind w:firstLine="640" w:firstLineChars="200"/>
        <w:jc w:val="both"/>
        <w:textAlignment w:val="baseline"/>
        <w:rPr>
          <w:rStyle w:val="12"/>
          <w:rFonts w:hint="eastAsia" w:ascii="仿宋_GB2312"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2、店铺将涉电施工项目安排给不具备施工条件的个人，作业现场安全管理不到位</w:t>
      </w:r>
    </w:p>
    <w:p w14:paraId="415CD85A">
      <w:pPr>
        <w:snapToGrid/>
        <w:spacing w:before="0" w:beforeAutospacing="0" w:after="0" w:afterAutospacing="0" w:line="560" w:lineRule="exact"/>
        <w:ind w:firstLine="640" w:firstLineChars="200"/>
        <w:jc w:val="both"/>
        <w:textAlignment w:val="baseline"/>
        <w:rPr>
          <w:rStyle w:val="12"/>
          <w:rFonts w:hint="eastAsia" w:ascii="仿宋_GB2312" w:hAnsi="Times New Roman"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店铺将本单位电路检维修项目安排给不具备施工条件的个人，</w:t>
      </w:r>
      <w:r>
        <w:rPr>
          <w:rStyle w:val="12"/>
          <w:rFonts w:hint="eastAsia" w:ascii="仿宋_GB2312" w:hAnsi="Times New Roman" w:eastAsia="仿宋_GB2312"/>
          <w:b w:val="0"/>
          <w:i w:val="0"/>
          <w:caps w:val="0"/>
          <w:spacing w:val="0"/>
          <w:w w:val="100"/>
          <w:kern w:val="2"/>
          <w:sz w:val="32"/>
          <w:szCs w:val="32"/>
          <w:lang w:val="en-US" w:eastAsia="zh-CN" w:bidi="ar-SA"/>
        </w:rPr>
        <w:t>无证施工人员盲目开展涉电施工作业。</w:t>
      </w:r>
    </w:p>
    <w:p w14:paraId="47BDD94B">
      <w:pPr>
        <w:spacing w:line="540" w:lineRule="exact"/>
        <w:ind w:firstLine="643" w:firstLineChars="200"/>
        <w:rPr>
          <w:rFonts w:ascii="仿宋_GB2312" w:eastAsia="仿宋_GB2312"/>
          <w:b/>
          <w:sz w:val="32"/>
          <w:szCs w:val="32"/>
        </w:rPr>
      </w:pPr>
      <w:r>
        <w:rPr>
          <w:rFonts w:hint="eastAsia" w:ascii="仿宋_GB2312" w:eastAsia="仿宋_GB2312"/>
          <w:b/>
          <w:sz w:val="32"/>
          <w:szCs w:val="32"/>
          <w:lang w:eastAsia="zh-CN"/>
        </w:rPr>
        <w:t>六</w:t>
      </w:r>
      <w:r>
        <w:rPr>
          <w:rFonts w:ascii="仿宋_GB2312" w:eastAsia="仿宋_GB2312"/>
          <w:b/>
          <w:sz w:val="32"/>
          <w:szCs w:val="32"/>
        </w:rPr>
        <w:t>、对有关责任人员和责任单位的认定及处理建议</w:t>
      </w:r>
    </w:p>
    <w:p w14:paraId="7274B598">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（一）对事故责任人的责任认定及处理建议</w:t>
      </w:r>
    </w:p>
    <w:p w14:paraId="6FDEF5CC">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1、郑细贵，展华足浴店负责人，在未取得经营许可的情况下开展生产经营行为；未建立健全店铺安全生产规章制度；将生产经营项目安排给个人孟某样，对本次事故的发生负有直接责任。</w:t>
      </w:r>
    </w:p>
    <w:p w14:paraId="5ECD1933">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2、孟某样，无证实施涉电作业，直接导致事故发生，对本次事故的发生负有直接责任。</w:t>
      </w:r>
    </w:p>
    <w:p w14:paraId="77E2E0C6">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鉴于孟某样本人已在本次事故中死亡，建议不予追究责任。</w:t>
      </w:r>
    </w:p>
    <w:p w14:paraId="029A04A2">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建议公安青浦分局依法追究郑细贵个人刑事责任。</w:t>
      </w:r>
    </w:p>
    <w:p w14:paraId="2904009F">
      <w:pPr>
        <w:spacing w:line="540" w:lineRule="exact"/>
        <w:ind w:firstLine="643" w:firstLineChars="200"/>
        <w:rPr>
          <w:rFonts w:ascii="仿宋_GB2312" w:eastAsia="仿宋_GB2312"/>
          <w:b/>
          <w:sz w:val="32"/>
          <w:szCs w:val="32"/>
        </w:rPr>
      </w:pPr>
      <w:r>
        <w:rPr>
          <w:rFonts w:hint="eastAsia" w:ascii="仿宋_GB2312" w:eastAsia="仿宋_GB2312"/>
          <w:b/>
          <w:sz w:val="32"/>
          <w:szCs w:val="32"/>
          <w:lang w:eastAsia="zh-CN"/>
        </w:rPr>
        <w:t>七</w:t>
      </w:r>
      <w:r>
        <w:rPr>
          <w:rFonts w:ascii="仿宋_GB2312" w:eastAsia="仿宋_GB2312"/>
          <w:b/>
          <w:sz w:val="32"/>
          <w:szCs w:val="32"/>
        </w:rPr>
        <w:t>、事故预防与整改措施</w:t>
      </w:r>
    </w:p>
    <w:p w14:paraId="76FB5E12">
      <w:pPr>
        <w:numPr>
          <w:ilvl w:val="0"/>
          <w:numId w:val="0"/>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（一）深刻吸取事故教训，严肃健全生产经营单位安全生产管理体系</w:t>
      </w:r>
    </w:p>
    <w:p w14:paraId="5DDF49C5">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本次事故暴露出仍有部分生产经营单位存在无证无照经营的情况，属地相关部门应当深刻吸取事故教训，加强排查辖区内可能存在的无证无照经营单位，确保生产经营单位安全生产体系健全，安全生产管理力量充足，有力夯实辖区内安全风险分级管控和隐患排查治理双重预防工作机制，谨防事故发生。</w:t>
      </w:r>
    </w:p>
    <w:p w14:paraId="73E88DF9">
      <w:pPr>
        <w:pStyle w:val="2"/>
        <w:rPr>
          <w:rFonts w:hint="eastAsia" w:ascii="仿宋_GB2312" w:eastAsia="仿宋_GB2312"/>
          <w:sz w:val="32"/>
          <w:szCs w:val="32"/>
          <w:highlight w:val="none"/>
          <w:lang w:val="en-US" w:eastAsia="zh-CN"/>
        </w:rPr>
      </w:pPr>
    </w:p>
    <w:p w14:paraId="73EB43E9">
      <w:pPr>
        <w:rPr>
          <w:rFonts w:hint="eastAsia"/>
          <w:lang w:val="en-US" w:eastAsia="zh-CN"/>
        </w:rPr>
      </w:pPr>
    </w:p>
    <w:p w14:paraId="6ED5296E">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32"/>
          <w:szCs w:val="32"/>
          <w:lang w:eastAsia="zh-CN"/>
        </w:rPr>
        <w:t>八、附件</w:t>
      </w:r>
    </w:p>
    <w:p w14:paraId="31A391DD">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ascii="仿宋_GB2312" w:eastAsia="仿宋_GB2312"/>
          <w:sz w:val="32"/>
          <w:szCs w:val="32"/>
        </w:rPr>
        <w:t>（一）调查组的组建</w:t>
      </w:r>
    </w:p>
    <w:p w14:paraId="2B234957">
      <w:pPr>
        <w:pStyle w:val="9"/>
        <w:rPr>
          <w:rFonts w:hint="default"/>
          <w:lang w:val="en-US" w:eastAsia="zh-CN"/>
        </w:rPr>
      </w:pPr>
    </w:p>
    <w:p w14:paraId="00307113">
      <w:pPr>
        <w:pStyle w:val="9"/>
        <w:rPr>
          <w:lang w:val="en-US" w:eastAsia="zh-CN"/>
        </w:rPr>
      </w:pPr>
    </w:p>
    <w:p w14:paraId="51D918B9">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Style w:val="12"/>
          <w:rFonts w:hint="eastAsia" w:ascii="仿宋_GB2312" w:hAnsi="仿宋_GB2312" w:eastAsia="仿宋_GB2312"/>
          <w:b w:val="0"/>
          <w:i w:val="0"/>
          <w:caps w:val="0"/>
          <w:spacing w:val="0"/>
          <w:w w:val="100"/>
          <w:kern w:val="2"/>
          <w:sz w:val="32"/>
          <w:szCs w:val="32"/>
          <w:lang w:val="en-US" w:eastAsia="zh-CN" w:bidi="ar-SA"/>
        </w:rPr>
      </w:pPr>
    </w:p>
    <w:p w14:paraId="2AEA923E">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Style w:val="12"/>
          <w:rFonts w:hint="default" w:ascii="仿宋_GB2312" w:eastAsia="仿宋_GB2312"/>
          <w:b w:val="0"/>
          <w:i w:val="0"/>
          <w:caps w:val="0"/>
          <w:spacing w:val="0"/>
          <w:w w:val="100"/>
          <w:kern w:val="2"/>
          <w:sz w:val="32"/>
          <w:szCs w:val="32"/>
          <w:lang w:val="en-US" w:eastAsia="zh-CN" w:bidi="ar-SA"/>
        </w:rPr>
      </w:pPr>
      <w:r>
        <w:rPr>
          <w:rStyle w:val="12"/>
          <w:rFonts w:hint="eastAsia" w:ascii="仿宋_GB2312" w:hAnsi="仿宋_GB2312" w:eastAsia="仿宋_GB2312"/>
          <w:b w:val="0"/>
          <w:i w:val="0"/>
          <w:caps w:val="0"/>
          <w:spacing w:val="0"/>
          <w:w w:val="100"/>
          <w:kern w:val="2"/>
          <w:sz w:val="32"/>
          <w:szCs w:val="32"/>
          <w:lang w:val="en-US" w:eastAsia="zh-CN" w:bidi="ar-SA"/>
        </w:rPr>
        <w:t>海盈路210号</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7.30</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 xml:space="preserve">触电  </w:t>
      </w:r>
    </w:p>
    <w:p w14:paraId="056105A2">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default" w:ascii="仿宋_GB2312" w:eastAsia="仿宋_GB2312"/>
          <w:sz w:val="32"/>
          <w:szCs w:val="32"/>
          <w:lang w:val="en-US" w:eastAsia="zh-CN"/>
        </w:rPr>
      </w:pPr>
      <w:r>
        <w:rPr>
          <w:rStyle w:val="12"/>
          <w:rFonts w:ascii="仿宋_GB2312" w:hAnsi="Calibri" w:eastAsia="仿宋_GB2312"/>
          <w:b w:val="0"/>
          <w:i w:val="0"/>
          <w:caps w:val="0"/>
          <w:spacing w:val="0"/>
          <w:w w:val="100"/>
          <w:kern w:val="2"/>
          <w:sz w:val="32"/>
          <w:szCs w:val="32"/>
          <w:lang w:val="en-US" w:eastAsia="zh-CN" w:bidi="ar-SA"/>
        </w:rPr>
        <w:t>一般事故</w:t>
      </w:r>
      <w:r>
        <w:rPr>
          <w:rFonts w:hint="eastAsia" w:ascii="仿宋_GB2312" w:eastAsia="仿宋_GB2312"/>
          <w:sz w:val="32"/>
          <w:szCs w:val="32"/>
        </w:rPr>
        <w:t>调查组</w:t>
      </w:r>
      <w:r>
        <w:rPr>
          <w:rFonts w:hint="eastAsia" w:ascii="仿宋_GB2312" w:eastAsia="仿宋_GB2312"/>
          <w:sz w:val="32"/>
          <w:szCs w:val="32"/>
          <w:lang w:val="en-US" w:eastAsia="zh-CN"/>
        </w:rPr>
        <w:t xml:space="preserve">      </w:t>
      </w:r>
    </w:p>
    <w:p w14:paraId="7AB8E400">
      <w:pPr>
        <w:wordWrap w:val="0"/>
        <w:jc w:val="right"/>
        <w:rPr>
          <w:rFonts w:hint="default" w:eastAsia="仿宋_GB2312"/>
          <w:lang w:val="en-US" w:eastAsia="zh-CN"/>
        </w:rPr>
      </w:pPr>
      <w:r>
        <w:rPr>
          <w:rFonts w:hint="eastAsia" w:ascii="仿宋_GB2312" w:eastAsia="仿宋_GB2312"/>
          <w:sz w:val="32"/>
          <w:szCs w:val="32"/>
          <w:lang w:val="en-US" w:eastAsia="zh-CN"/>
        </w:rPr>
        <w:t xml:space="preserve">     </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2</w:t>
      </w:r>
      <w:r>
        <w:rPr>
          <w:rFonts w:ascii="仿宋_GB2312" w:eastAsia="仿宋_GB2312"/>
          <w:sz w:val="32"/>
          <w:szCs w:val="32"/>
        </w:rPr>
        <w:t>年</w:t>
      </w:r>
      <w:r>
        <w:rPr>
          <w:rFonts w:hint="eastAsia" w:ascii="仿宋_GB2312" w:eastAsia="仿宋_GB2312"/>
          <w:sz w:val="32"/>
          <w:szCs w:val="32"/>
          <w:lang w:val="en-US" w:eastAsia="zh-CN"/>
        </w:rPr>
        <w:t>9</w:t>
      </w:r>
      <w:r>
        <w:rPr>
          <w:rFonts w:ascii="仿宋_GB2312" w:eastAsia="仿宋_GB2312"/>
          <w:sz w:val="32"/>
          <w:szCs w:val="32"/>
        </w:rPr>
        <w:t>月</w:t>
      </w:r>
      <w:r>
        <w:rPr>
          <w:rFonts w:hint="eastAsia" w:ascii="仿宋_GB2312" w:eastAsia="仿宋_GB2312"/>
          <w:sz w:val="32"/>
          <w:szCs w:val="32"/>
          <w:lang w:val="en-US" w:eastAsia="zh-CN"/>
        </w:rPr>
        <w:t>16</w:t>
      </w:r>
      <w:r>
        <w:rPr>
          <w:rFonts w:ascii="仿宋_GB2312" w:eastAsia="仿宋_GB2312"/>
          <w:sz w:val="32"/>
          <w:szCs w:val="32"/>
        </w:rPr>
        <w:t>日</w:t>
      </w:r>
      <w:r>
        <w:rPr>
          <w:rFonts w:hint="eastAsia" w:ascii="仿宋_GB2312" w:eastAsia="仿宋_GB2312"/>
          <w:sz w:val="32"/>
          <w:szCs w:val="32"/>
          <w:lang w:val="en-US" w:eastAsia="zh-CN"/>
        </w:rPr>
        <w:t xml:space="preserve">     </w:t>
      </w:r>
    </w:p>
    <w:sectPr>
      <w:footerReference r:id="rId3" w:type="default"/>
      <w:pgSz w:w="11906" w:h="16838"/>
      <w:pgMar w:top="2098" w:right="1474" w:bottom="1984" w:left="1587" w:header="851" w:footer="992" w:gutter="0"/>
      <w:lnNumType w:countBy="0"/>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DB4DF75-3AB4-484B-AC6E-FFA74951CB3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3486143-2525-49E0-90BA-E551BD8FC631}"/>
  </w:font>
  <w:font w:name="仿宋">
    <w:panose1 w:val="02010609060101010101"/>
    <w:charset w:val="86"/>
    <w:family w:val="modern"/>
    <w:pitch w:val="default"/>
    <w:sig w:usb0="800002BF" w:usb1="38CF7CFA" w:usb2="00000016" w:usb3="00000000" w:csb0="00040001" w:csb1="00000000"/>
    <w:embedRegular r:id="rId3" w:fontKey="{CE09E9AB-A83A-44EF-8D6D-5DC199520ED9}"/>
  </w:font>
  <w:font w:name="方正小标宋简体">
    <w:panose1 w:val="03000509000000000000"/>
    <w:charset w:val="86"/>
    <w:family w:val="script"/>
    <w:pitch w:val="default"/>
    <w:sig w:usb0="00000001" w:usb1="080E0000" w:usb2="00000000" w:usb3="00000000" w:csb0="00040000" w:csb1="00000000"/>
    <w:embedRegular r:id="rId4" w:fontKey="{1A19B7D2-EBE7-4CDB-8F9C-CDF8611978BB}"/>
  </w:font>
  <w:font w:name="仿宋_GB2312">
    <w:panose1 w:val="02010609030101010101"/>
    <w:charset w:val="86"/>
    <w:family w:val="modern"/>
    <w:pitch w:val="default"/>
    <w:sig w:usb0="00000001" w:usb1="080E0000" w:usb2="00000000" w:usb3="00000000" w:csb0="00040000" w:csb1="00000000"/>
    <w:embedRegular r:id="rId5" w:fontKey="{30495153-3560-487B-8994-770E5B268B34}"/>
  </w:font>
  <w:font w:name="楷体">
    <w:panose1 w:val="02010609060101010101"/>
    <w:charset w:val="86"/>
    <w:family w:val="modern"/>
    <w:pitch w:val="default"/>
    <w:sig w:usb0="800002BF" w:usb1="38CF7CFA" w:usb2="00000016" w:usb3="00000000" w:csb0="00040001" w:csb1="00000000"/>
    <w:embedRegular r:id="rId6" w:fontKey="{8DF0AF44-4337-4309-9F4B-0F73EAD66311}"/>
  </w:font>
  <w:font w:name="方正小标宋_GBK">
    <w:panose1 w:val="02000000000000000000"/>
    <w:charset w:val="86"/>
    <w:family w:val="auto"/>
    <w:pitch w:val="default"/>
    <w:sig w:usb0="A00002BF" w:usb1="38CF7CFA" w:usb2="00082016" w:usb3="00000000" w:csb0="00040001" w:csb1="00000000"/>
    <w:embedRegular r:id="rId7" w:fontKey="{91B36ED2-3760-49FB-9B7B-33B3D7975F59}"/>
  </w:font>
  <w:font w:name="WPSEMBED1">
    <w:panose1 w:val="03000509000000000000"/>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WPSEMBED3">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BEA34">
    <w:pPr>
      <w:pStyle w:val="5"/>
      <w:widowControl/>
      <w:snapToGrid w:val="0"/>
      <w:jc w:val="left"/>
      <w:textAlignment w:val="baseline"/>
      <w:rPr>
        <w:rStyle w:val="12"/>
        <w:rFonts w:ascii="Calibri" w:hAnsi="Calibri" w:eastAsia="宋体"/>
        <w:kern w:val="2"/>
        <w:sz w:val="18"/>
        <w:szCs w:val="18"/>
        <w:lang w:val="en-US" w:eastAsia="zh-CN" w:bidi="ar-SA"/>
      </w:rPr>
    </w:pPr>
    <w:r>
      <w:rPr>
        <w:rStyle w:val="12"/>
        <w:rFonts w:ascii="Calibri" w:hAnsi="Calibri" w:eastAsia="宋体"/>
        <w:kern w:val="2"/>
        <w:sz w:val="18"/>
        <w:szCs w:val="18"/>
        <w:lang w:val="en-US" w:eastAsia="zh-CN" w:bidi="ar-SA"/>
      </w:rPr>
      <w:pict>
        <v:shape id="_x0000_s4097" o:spid="_x0000_s4097" o:spt="202" type="#_x0000_t202" style="position:absolute;left:0pt;margin-top:-6.7pt;height:18.2pt;width:25.35pt;mso-position-horizontal:outside;mso-position-horizontal-relative:margin;z-index:251659264;mso-width-relative:page;mso-height-relative:page;" filled="f" stroked="f" coordsize="21600,21600">
          <v:path/>
          <v:fill on="f" focussize="0,0"/>
          <v:stroke on="f" weight="0.5pt"/>
          <v:imagedata o:title=""/>
          <o:lock v:ext="edit"/>
          <v:textbox inset="0mm,0mm,0mm,0mm">
            <w:txbxContent>
              <w:p w14:paraId="1A0700C7">
                <w:pPr>
                  <w:pStyle w:val="5"/>
                  <w:widowControl/>
                  <w:snapToGrid w:val="0"/>
                  <w:jc w:val="left"/>
                  <w:textAlignment w:val="baseline"/>
                  <w:rPr>
                    <w:rStyle w:val="12"/>
                    <w:rFonts w:ascii="Calibri" w:hAnsi="Calibri" w:eastAsia="宋体"/>
                    <w:kern w:val="2"/>
                    <w:sz w:val="28"/>
                    <w:szCs w:val="28"/>
                    <w:lang w:val="en-US" w:eastAsia="zh-CN" w:bidi="ar-SA"/>
                  </w:rPr>
                </w:pPr>
              </w:p>
              <w:p w14:paraId="6264485F">
                <w:pPr>
                  <w:widowControl/>
                  <w:textAlignment w:val="baseline"/>
                  <w:rPr>
                    <w:rStyle w:val="12"/>
                  </w:rPr>
                </w:pP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0A6212"/>
    <w:multiLevelType w:val="singleLevel"/>
    <w:tmpl w:val="960A6212"/>
    <w:lvl w:ilvl="0" w:tentative="0">
      <w:start w:val="2"/>
      <w:numFmt w:val="chineseCounting"/>
      <w:suff w:val="nothing"/>
      <w:lvlText w:val="（%1）"/>
      <w:lvlJc w:val="left"/>
      <w:rPr>
        <w:rFonts w:hint="eastAsia"/>
      </w:rPr>
    </w:lvl>
  </w:abstractNum>
  <w:abstractNum w:abstractNumId="1">
    <w:nsid w:val="AC662873"/>
    <w:multiLevelType w:val="singleLevel"/>
    <w:tmpl w:val="AC662873"/>
    <w:lvl w:ilvl="0" w:tentative="0">
      <w:start w:val="2"/>
      <w:numFmt w:val="chineseCounting"/>
      <w:suff w:val="nothing"/>
      <w:lvlText w:val="（%1）"/>
      <w:lvlJc w:val="left"/>
      <w:pPr>
        <w:widowControl/>
        <w:textAlignment w:val="baseline"/>
      </w:pPr>
      <w:rPr>
        <w:rStyle w:val="12"/>
      </w:rPr>
    </w:lvl>
  </w:abstractNum>
  <w:abstractNum w:abstractNumId="2">
    <w:nsid w:val="F4653FAD"/>
    <w:multiLevelType w:val="singleLevel"/>
    <w:tmpl w:val="F4653FAD"/>
    <w:lvl w:ilvl="0" w:tentative="0">
      <w:start w:val="2"/>
      <w:numFmt w:val="chineseCounting"/>
      <w:suff w:val="nothing"/>
      <w:lvlText w:val="（%1）"/>
      <w:lvlJc w:val="left"/>
      <w:pPr>
        <w:widowControl/>
        <w:textAlignment w:val="baseline"/>
      </w:pPr>
      <w:rPr>
        <w:rStyle w:val="12"/>
      </w:rPr>
    </w:lvl>
  </w:abstractNum>
  <w:abstractNum w:abstractNumId="3">
    <w:nsid w:val="38E452F8"/>
    <w:multiLevelType w:val="singleLevel"/>
    <w:tmpl w:val="38E452F8"/>
    <w:lvl w:ilvl="0" w:tentative="0">
      <w:start w:val="1"/>
      <w:numFmt w:val="chineseCounting"/>
      <w:suff w:val="nothing"/>
      <w:lvlText w:val="%1、"/>
      <w:lvlJc w:val="left"/>
      <w:pPr>
        <w:widowControl/>
        <w:textAlignment w:val="baseline"/>
      </w:pPr>
      <w:rPr>
        <w:rStyle w:val="12"/>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documentProtection w:enforcement="0"/>
  <w:defaultTabStop w:val="420"/>
  <w:displayHorizontalDrawingGridEvery w:val="1"/>
  <w:displayVerticalDrawingGridEvery w:val="1"/>
  <w:doNotUseMarginsForDrawingGridOrigin w:val="1"/>
  <w:drawingGridHorizontalOrigin w:val="1800"/>
  <w:drawingGridVerticalOrigin w:val="1440"/>
  <w:hdrShapeDefaults>
    <o:shapelayout v:ext="edit">
      <o:idmap v:ext="edit" data="3,4"/>
    </o:shapelayout>
  </w:hdrShapeDefaults>
  <w:compat>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docVars>
    <w:docVar w:name="commondata" w:val="eyJoZGlkIjoiMDBiMTIyMjBmNWRlODYzY2Q0Y2EwZDk4MGZkNTU5ZWMifQ=="/>
  </w:docVars>
  <w:rsids>
    <w:rsidRoot w:val="00000000"/>
    <w:rsid w:val="007D1230"/>
    <w:rsid w:val="03D424B4"/>
    <w:rsid w:val="040C1474"/>
    <w:rsid w:val="04991A51"/>
    <w:rsid w:val="058015C3"/>
    <w:rsid w:val="05DA0398"/>
    <w:rsid w:val="062D4022"/>
    <w:rsid w:val="069E5BE2"/>
    <w:rsid w:val="079326F1"/>
    <w:rsid w:val="0D2A17D0"/>
    <w:rsid w:val="0EC83E9C"/>
    <w:rsid w:val="0F2704AB"/>
    <w:rsid w:val="0FD45434"/>
    <w:rsid w:val="14B20F69"/>
    <w:rsid w:val="16D6779B"/>
    <w:rsid w:val="18185585"/>
    <w:rsid w:val="18B170F2"/>
    <w:rsid w:val="19CD01A4"/>
    <w:rsid w:val="1A6C2697"/>
    <w:rsid w:val="1ABA0B77"/>
    <w:rsid w:val="1B1E0066"/>
    <w:rsid w:val="1B804B46"/>
    <w:rsid w:val="1D6E5DBE"/>
    <w:rsid w:val="1DD531CD"/>
    <w:rsid w:val="1EEB3AD4"/>
    <w:rsid w:val="21907B58"/>
    <w:rsid w:val="221F555E"/>
    <w:rsid w:val="232E4531"/>
    <w:rsid w:val="25754DBC"/>
    <w:rsid w:val="26F84380"/>
    <w:rsid w:val="2A127FD8"/>
    <w:rsid w:val="2A512C82"/>
    <w:rsid w:val="2D9E2017"/>
    <w:rsid w:val="2E7528BD"/>
    <w:rsid w:val="2E8A6C28"/>
    <w:rsid w:val="2EBB5F48"/>
    <w:rsid w:val="314447CA"/>
    <w:rsid w:val="319F3EC0"/>
    <w:rsid w:val="32110115"/>
    <w:rsid w:val="34692F9B"/>
    <w:rsid w:val="36AA5DFB"/>
    <w:rsid w:val="36E81097"/>
    <w:rsid w:val="37115D9F"/>
    <w:rsid w:val="38E02938"/>
    <w:rsid w:val="3A192D6D"/>
    <w:rsid w:val="3AB65FA0"/>
    <w:rsid w:val="3D9E0D12"/>
    <w:rsid w:val="3E3D0C2E"/>
    <w:rsid w:val="434765EB"/>
    <w:rsid w:val="43783016"/>
    <w:rsid w:val="462E05A0"/>
    <w:rsid w:val="482B51E2"/>
    <w:rsid w:val="48F13107"/>
    <w:rsid w:val="49B2185E"/>
    <w:rsid w:val="4A376CBF"/>
    <w:rsid w:val="4A6D31D2"/>
    <w:rsid w:val="4D3B0DF4"/>
    <w:rsid w:val="4EDF3322"/>
    <w:rsid w:val="52417843"/>
    <w:rsid w:val="52667DA4"/>
    <w:rsid w:val="53662ACE"/>
    <w:rsid w:val="54550E00"/>
    <w:rsid w:val="55AB791A"/>
    <w:rsid w:val="588144B9"/>
    <w:rsid w:val="5927777C"/>
    <w:rsid w:val="599E4D63"/>
    <w:rsid w:val="60656BC7"/>
    <w:rsid w:val="61AC5B28"/>
    <w:rsid w:val="62A456B3"/>
    <w:rsid w:val="64EC1BAB"/>
    <w:rsid w:val="66092A67"/>
    <w:rsid w:val="68B43ADD"/>
    <w:rsid w:val="6B5601E4"/>
    <w:rsid w:val="6BE20961"/>
    <w:rsid w:val="6BFB0ACC"/>
    <w:rsid w:val="6C38017C"/>
    <w:rsid w:val="6C457BE2"/>
    <w:rsid w:val="6C647AC5"/>
    <w:rsid w:val="6D0F00F5"/>
    <w:rsid w:val="6DB84FF9"/>
    <w:rsid w:val="6FCC26C5"/>
    <w:rsid w:val="70FB3DC1"/>
    <w:rsid w:val="710870BC"/>
    <w:rsid w:val="716A6346"/>
    <w:rsid w:val="740C51FE"/>
    <w:rsid w:val="756F40AB"/>
    <w:rsid w:val="76160274"/>
    <w:rsid w:val="77FC247B"/>
    <w:rsid w:val="79047466"/>
    <w:rsid w:val="7BB40EC0"/>
    <w:rsid w:val="7BE33233"/>
    <w:rsid w:val="7CC82004"/>
    <w:rsid w:val="7EEF6857"/>
    <w:rsid w:val="7FAE4D8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2"/>
    <w:qFormat/>
    <w:uiPriority w:val="0"/>
    <w:pPr>
      <w:jc w:val="both"/>
      <w:textAlignment w:val="baseline"/>
    </w:pPr>
    <w:rPr>
      <w:rFonts w:ascii="Calibri" w:hAnsi="Calibri" w:eastAsia="宋体" w:cstheme="minorBidi"/>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0"/>
    <w:pPr>
      <w:spacing w:after="120"/>
      <w:ind w:left="420" w:leftChars="200" w:firstLine="420" w:firstLineChars="200"/>
    </w:pPr>
    <w:rPr>
      <w:rFonts w:hint="default" w:ascii="Calibri" w:hAnsi="Calibri" w:eastAsia="宋体" w:cs="Times New Roman"/>
      <w:sz w:val="21"/>
    </w:rPr>
  </w:style>
  <w:style w:type="paragraph" w:styleId="3">
    <w:name w:val="Body Text Indent"/>
    <w:basedOn w:val="1"/>
    <w:next w:val="4"/>
    <w:qFormat/>
    <w:uiPriority w:val="0"/>
    <w:pPr>
      <w:ind w:leftChars="100"/>
    </w:pPr>
    <w:rPr>
      <w:rFonts w:hint="eastAsia" w:ascii="宋体" w:hAnsi="宋体" w:eastAsia="宋体"/>
      <w:sz w:val="28"/>
      <w:szCs w:val="24"/>
    </w:rPr>
  </w:style>
  <w:style w:type="paragraph" w:styleId="4">
    <w:name w:val="Normal Indent"/>
    <w:basedOn w:val="1"/>
    <w:next w:val="1"/>
    <w:qFormat/>
    <w:uiPriority w:val="0"/>
    <w:pPr>
      <w:ind w:firstLine="420" w:firstLineChars="200"/>
    </w:pPr>
    <w:rPr>
      <w:rFonts w:ascii="Times New Roman" w:hAnsi="Times New Roman" w:eastAsia="仿宋" w:cs="Times New Roman"/>
      <w:sz w:val="32"/>
    </w:rPr>
  </w:style>
  <w:style w:type="paragraph" w:styleId="5">
    <w:name w:val="footer"/>
    <w:basedOn w:val="1"/>
    <w:link w:val="14"/>
    <w:qFormat/>
    <w:uiPriority w:val="0"/>
    <w:pPr>
      <w:tabs>
        <w:tab w:val="center" w:pos="4153"/>
        <w:tab w:val="right" w:pos="8306"/>
      </w:tabs>
      <w:snapToGrid w:val="0"/>
      <w:jc w:val="left"/>
      <w:textAlignment w:val="baseline"/>
    </w:pPr>
    <w:rPr>
      <w:rFonts w:ascii="Calibri" w:hAnsi="Calibri" w:eastAsia="宋体"/>
      <w:kern w:val="2"/>
      <w:sz w:val="18"/>
      <w:szCs w:val="18"/>
      <w:lang w:val="en-US" w:eastAsia="zh-CN" w:bidi="ar-SA"/>
    </w:rPr>
  </w:style>
  <w:style w:type="paragraph" w:styleId="6">
    <w:name w:val="header"/>
    <w:basedOn w:val="1"/>
    <w:link w:val="15"/>
    <w:qFormat/>
    <w:uiPriority w:val="0"/>
    <w:pPr>
      <w:pBdr>
        <w:bottom w:val="single" w:color="000000" w:sz="6" w:space="1"/>
      </w:pBdr>
      <w:tabs>
        <w:tab w:val="center" w:pos="4153"/>
        <w:tab w:val="right" w:pos="8306"/>
      </w:tabs>
      <w:snapToGrid w:val="0"/>
      <w:jc w:val="center"/>
      <w:textAlignment w:val="baseline"/>
    </w:pPr>
    <w:rPr>
      <w:rFonts w:ascii="Calibri" w:hAnsi="Calibri" w:eastAsia="宋体"/>
      <w:kern w:val="2"/>
      <w:sz w:val="18"/>
      <w:szCs w:val="18"/>
      <w:lang w:val="en-US" w:eastAsia="zh-CN" w:bidi="ar-SA"/>
    </w:rPr>
  </w:style>
  <w:style w:type="paragraph" w:customStyle="1" w:styleId="9">
    <w:name w:val="BodyText1I2"/>
    <w:basedOn w:val="10"/>
    <w:next w:val="1"/>
    <w:qFormat/>
    <w:uiPriority w:val="0"/>
    <w:pPr>
      <w:ind w:firstLine="420" w:firstLineChars="200"/>
      <w:jc w:val="both"/>
      <w:textAlignment w:val="baseline"/>
    </w:pPr>
  </w:style>
  <w:style w:type="paragraph" w:customStyle="1" w:styleId="10">
    <w:name w:val="BodyTextIndent"/>
    <w:basedOn w:val="1"/>
    <w:next w:val="11"/>
    <w:qFormat/>
    <w:uiPriority w:val="0"/>
    <w:pPr>
      <w:ind w:firstLine="600"/>
      <w:jc w:val="both"/>
      <w:textAlignment w:val="baseline"/>
    </w:pPr>
  </w:style>
  <w:style w:type="paragraph" w:customStyle="1" w:styleId="11">
    <w:name w:val="NormalIndent"/>
    <w:basedOn w:val="1"/>
    <w:qFormat/>
    <w:uiPriority w:val="0"/>
    <w:pPr>
      <w:ind w:firstLine="420" w:firstLineChars="200"/>
      <w:jc w:val="both"/>
      <w:textAlignment w:val="baseline"/>
    </w:pPr>
    <w:rPr>
      <w:rFonts w:ascii="Calibri" w:hAnsi="Calibri" w:eastAsia="仿宋"/>
      <w:kern w:val="2"/>
      <w:sz w:val="32"/>
      <w:szCs w:val="22"/>
      <w:lang w:val="en-US" w:eastAsia="zh-CN" w:bidi="ar-SA"/>
    </w:rPr>
  </w:style>
  <w:style w:type="character" w:customStyle="1" w:styleId="12">
    <w:name w:val="NormalCharacter"/>
    <w:link w:val="1"/>
    <w:qFormat/>
    <w:uiPriority w:val="0"/>
  </w:style>
  <w:style w:type="table" w:customStyle="1" w:styleId="13">
    <w:name w:val="TableNormal"/>
    <w:qFormat/>
    <w:uiPriority w:val="0"/>
  </w:style>
  <w:style w:type="character" w:customStyle="1" w:styleId="14">
    <w:name w:val="UserStyle_0"/>
    <w:basedOn w:val="12"/>
    <w:link w:val="5"/>
    <w:semiHidden/>
    <w:qFormat/>
    <w:uiPriority w:val="0"/>
    <w:rPr>
      <w:sz w:val="18"/>
      <w:szCs w:val="18"/>
    </w:rPr>
  </w:style>
  <w:style w:type="character" w:customStyle="1" w:styleId="15">
    <w:name w:val="UserStyle_1"/>
    <w:basedOn w:val="12"/>
    <w:link w:val="6"/>
    <w:semiHidden/>
    <w:qFormat/>
    <w:uiPriority w:val="0"/>
    <w:rPr>
      <w:sz w:val="18"/>
      <w:szCs w:val="18"/>
    </w:rPr>
  </w:style>
  <w:style w:type="paragraph" w:customStyle="1" w:styleId="16">
    <w:name w:val="179"/>
    <w:basedOn w:val="1"/>
    <w:qFormat/>
    <w:uiPriority w:val="0"/>
    <w:pPr>
      <w:ind w:firstLine="420" w:firstLineChars="200"/>
      <w:jc w:val="both"/>
      <w:textAlignment w:val="baseline"/>
    </w:pPr>
    <w:rPr>
      <w:rFonts w:ascii="Calibri" w:hAnsi="Calibri" w:eastAsia="宋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2073</Words>
  <Characters>2201</Characters>
  <TotalTime>23</TotalTime>
  <ScaleCrop>false</ScaleCrop>
  <LinksUpToDate>false</LinksUpToDate>
  <CharactersWithSpaces>2219</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2022-03-10T00:36:00Z</dcterms:created>
  <dc:creator>Administrator</dc:creator>
  <cp:lastModifiedBy>我自己</cp:lastModifiedBy>
  <dcterms:modified xsi:type="dcterms:W3CDTF">2025-12-01T10:08:39Z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772273A55D6B4CE2A3CAE8A8256B17BC</vt:lpwstr>
  </property>
  <property fmtid="{D5CDD505-2E9C-101B-9397-08002B2CF9AE}" pid="4" name="KSOTemplateDocerSaveRecord">
    <vt:lpwstr>eyJoZGlkIjoiMzNmMmFiNDdhYmFhMzYwY2Q3MTgzMjExNWY0ZjVmZjUiLCJ1c2VySWQiOiIxMjczNzAxMDA1In0=</vt:lpwstr>
  </property>
</Properties>
</file>