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上海怡华钢结构有限公司“11.11”高处坠落一般事故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p>
    <w:p>
      <w:pPr>
        <w:spacing w:line="560" w:lineRule="exact"/>
        <w:ind w:firstLine="640" w:firstLineChars="200"/>
        <w:rPr>
          <w:rStyle w:val="12"/>
          <w:rFonts w:hint="default"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2022年9月20日，青浦区应急管理局接信访人举报，称2021年11月11日上午9时许，上海市青浦区振盈路450号厂区内，3名施工人员使用一自制吊篮，在一厂房外立面离地约5米处实施外墙改造时，自制吊篮一侧悬挂点突然脱落，导致吊篮侧翻坠落地面，吊篮上3名施工人员随即坠落地面。事故造成3人重伤。</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w:t>
      </w:r>
      <w:r>
        <w:rPr>
          <w:rStyle w:val="12"/>
          <w:rFonts w:hint="eastAsia" w:ascii="仿宋_GB2312" w:eastAsia="仿宋_GB2312"/>
          <w:b w:val="0"/>
          <w:i w:val="0"/>
          <w:caps w:val="0"/>
          <w:spacing w:val="0"/>
          <w:w w:val="100"/>
          <w:kern w:val="2"/>
          <w:sz w:val="32"/>
          <w:szCs w:val="32"/>
          <w:lang w:val="en-US" w:eastAsia="zh-CN" w:bidi="ar-SA"/>
        </w:rPr>
        <w:t>22</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区建管委，青浦工业园区</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eastAsia="仿宋_GB2312"/>
          <w:b w:val="0"/>
          <w:i w:val="0"/>
          <w:caps w:val="0"/>
          <w:spacing w:val="0"/>
          <w:w w:val="100"/>
          <w:kern w:val="2"/>
          <w:sz w:val="32"/>
          <w:szCs w:val="32"/>
          <w:lang w:val="en-US" w:eastAsia="zh-CN" w:bidi="ar-SA"/>
        </w:rPr>
        <w:t>上海怡华钢结构有限公司“11.11”高处坠落</w:t>
      </w:r>
      <w:r>
        <w:rPr>
          <w:rStyle w:val="12"/>
          <w:rFonts w:hint="eastAsia" w:ascii="仿宋_GB2312" w:hAnsi="Calibri" w:eastAsia="仿宋_GB2312"/>
          <w:b w:val="0"/>
          <w:i w:val="0"/>
          <w:caps w:val="0"/>
          <w:spacing w:val="0"/>
          <w:w w:val="100"/>
          <w:kern w:val="2"/>
          <w:sz w:val="32"/>
          <w:szCs w:val="32"/>
          <w:lang w:val="en-US" w:eastAsia="zh-CN" w:bidi="ar-SA"/>
        </w:rPr>
        <w:t>一般事故</w:t>
      </w:r>
      <w:r>
        <w:rPr>
          <w:rStyle w:val="12"/>
          <w:rFonts w:ascii="仿宋_GB2312" w:hAnsi="Calibri" w:eastAsia="仿宋_GB2312"/>
          <w:b w:val="0"/>
          <w:i w:val="0"/>
          <w:caps w:val="0"/>
          <w:spacing w:val="0"/>
          <w:w w:val="100"/>
          <w:kern w:val="2"/>
          <w:sz w:val="32"/>
          <w:szCs w:val="32"/>
          <w:lang w:val="en-US" w:eastAsia="zh-CN" w:bidi="ar-SA"/>
        </w:rPr>
        <w:t>”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eastAsia="仿宋_GB2312"/>
          <w:b w:val="0"/>
          <w:i w:val="0"/>
          <w:caps w:val="0"/>
          <w:spacing w:val="0"/>
          <w:w w:val="100"/>
          <w:kern w:val="2"/>
          <w:sz w:val="32"/>
          <w:szCs w:val="32"/>
          <w:lang w:val="en-US" w:eastAsia="zh-CN" w:bidi="ar-SA"/>
        </w:rPr>
        <w:t>上海怡华钢结构有限公司“11.11”高处坠落</w:t>
      </w:r>
      <w:r>
        <w:rPr>
          <w:rStyle w:val="12"/>
          <w:rFonts w:hint="eastAsia" w:ascii="仿宋_GB2312" w:hAnsi="Calibri" w:eastAsia="仿宋_GB2312"/>
          <w:b w:val="0"/>
          <w:i w:val="0"/>
          <w:caps w:val="0"/>
          <w:spacing w:val="0"/>
          <w:w w:val="100"/>
          <w:kern w:val="2"/>
          <w:sz w:val="32"/>
          <w:szCs w:val="32"/>
          <w:lang w:val="en-US" w:eastAsia="zh-CN" w:bidi="ar-SA"/>
        </w:rPr>
        <w:t>一般事故</w:t>
      </w:r>
      <w:r>
        <w:rPr>
          <w:rStyle w:val="12"/>
          <w:rFonts w:ascii="仿宋_GB2312" w:hAnsi="Calibri" w:eastAsia="仿宋_GB2312"/>
          <w:b w:val="0"/>
          <w:i w:val="0"/>
          <w:caps w:val="0"/>
          <w:spacing w:val="0"/>
          <w:w w:val="100"/>
          <w:kern w:val="2"/>
          <w:sz w:val="32"/>
          <w:szCs w:val="32"/>
          <w:lang w:val="en-US" w:eastAsia="zh-CN" w:bidi="ar-SA"/>
        </w:rPr>
        <w:t>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上海怡华钢结构有限公司</w:t>
      </w:r>
      <w:r>
        <w:rPr>
          <w:rStyle w:val="12"/>
          <w:rFonts w:hint="eastAsia" w:ascii="仿宋_GB2312" w:hAnsi="仿宋_GB2312" w:eastAsia="仿宋_GB2312"/>
          <w:b w:val="0"/>
          <w:i w:val="0"/>
          <w:caps w:val="0"/>
          <w:spacing w:val="0"/>
          <w:w w:val="100"/>
          <w:kern w:val="2"/>
          <w:sz w:val="32"/>
          <w:szCs w:val="32"/>
          <w:lang w:val="en-US" w:eastAsia="zh-CN" w:bidi="ar-SA"/>
        </w:rPr>
        <w:t>（以下简称：怡华钢结构公司），统一社会信用代码：91310118738544223T，成立于2002年05月13日，类型：有限责任公司（自然人投资或控股），住所：上海市青浦区振盈路450号幢1层101室，法定代表人：杨小川，注册资本：人民币1500万元整，经营范围：一般项目：金属结构制造；非居住房地产租赁。（除依法须经批准的项目外，凭营业执照依法自主开展经营活动）</w:t>
      </w:r>
    </w:p>
    <w:p>
      <w:pPr>
        <w:pStyle w:val="16"/>
        <w:snapToGrid/>
        <w:spacing w:before="0" w:beforeAutospacing="0" w:after="0" w:afterAutospacing="0" w:line="560" w:lineRule="exact"/>
        <w:ind w:left="0" w:leftChars="0" w:firstLine="643" w:firstLineChars="200"/>
        <w:jc w:val="both"/>
        <w:textAlignment w:val="baseline"/>
        <w:rPr>
          <w:rStyle w:val="12"/>
          <w:rFonts w:hint="eastAsia"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（二）事故相关厂房情况</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事故发生的振盈路450号厂区系上海怡华钢结构有限公司自有厂房，共有3栋厂房。怡华钢结构公司出于该厂区内3栋厂房的修缮需求，安排杨青国个人负责厂房外墙修缮工作的施工部分。根据双方口头约定，由怡华钢结构公司负责提供材料，由杨青国个人负责组织施工队伍、提供施工工具、组织施工行为。</w:t>
      </w:r>
    </w:p>
    <w:p>
      <w:pPr>
        <w:pStyle w:val="16"/>
        <w:snapToGrid/>
        <w:spacing w:before="0" w:beforeAutospacing="0" w:after="0" w:afterAutospacing="0" w:line="560" w:lineRule="exact"/>
        <w:ind w:left="0" w:leftChars="0" w:firstLine="643" w:firstLineChars="200"/>
        <w:jc w:val="both"/>
        <w:textAlignment w:val="baseline"/>
        <w:rPr>
          <w:rStyle w:val="12"/>
          <w:rFonts w:hint="eastAsia"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（三）事故相关人员情况</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事发当天共有6人在场实施施工作业，分别为杨青国、刘某仁、刘某义、刘某兴、李某林及郁某。其中杨青国、刘某仁、刘某兴在地面辅助作业，刘某义、李某林及郁某三人在吊篮上实施外墙修缮工作。</w:t>
      </w:r>
    </w:p>
    <w:p>
      <w:pPr>
        <w:pStyle w:val="16"/>
        <w:snapToGrid/>
        <w:spacing w:before="0" w:beforeAutospacing="0" w:after="0" w:afterAutospacing="0" w:line="560" w:lineRule="exact"/>
        <w:ind w:left="0" w:leftChars="0" w:firstLine="643" w:firstLineChars="200"/>
        <w:jc w:val="both"/>
        <w:textAlignment w:val="baseline"/>
        <w:rPr>
          <w:rStyle w:val="12"/>
          <w:rFonts w:hint="eastAsia"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（四）事故相关吊篮情况</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本次事故相关吊篮长约5米，系杨青国等人自制吊篮，不具备合格证明，未经安全性检验，杨青国等人自行焊接到厂房上沿使用。</w:t>
      </w:r>
    </w:p>
    <w:p>
      <w:pPr>
        <w:pStyle w:val="16"/>
        <w:numPr>
          <w:ilvl w:val="0"/>
          <w:numId w:val="2"/>
        </w:numPr>
        <w:snapToGrid/>
        <w:spacing w:before="0" w:beforeAutospacing="0" w:after="0" w:afterAutospacing="0" w:line="560" w:lineRule="exact"/>
        <w:ind w:left="0" w:leftChars="0" w:firstLine="643" w:firstLineChars="200"/>
        <w:jc w:val="both"/>
        <w:textAlignment w:val="baseline"/>
        <w:rPr>
          <w:rStyle w:val="12"/>
          <w:rFonts w:hint="eastAsia"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事故报告情况</w:t>
      </w:r>
    </w:p>
    <w:p>
      <w:pPr>
        <w:snapToGrid/>
        <w:spacing w:before="0" w:beforeAutospacing="0" w:after="0" w:afterAutospacing="0" w:line="540" w:lineRule="exact"/>
        <w:ind w:firstLine="640" w:firstLineChars="200"/>
        <w:jc w:val="both"/>
        <w:textAlignment w:val="baseline"/>
        <w:rPr>
          <w:rStyle w:val="12"/>
          <w:rFonts w:hint="default"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截止至2022年9月20日，怡华钢结构公司及相关负责人未向属地政府或安全生产监督管理部门报告本次事故情况。2022年9月20日，刘某义通过信访渠道向青浦区应急管理局举报事故情况。</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仿宋_GB2312" w:eastAsia="仿宋_GB2312"/>
          <w:b w:val="0"/>
          <w:i w:val="0"/>
          <w:caps w:val="0"/>
          <w:spacing w:val="0"/>
          <w:w w:val="100"/>
          <w:kern w:val="2"/>
          <w:sz w:val="32"/>
          <w:szCs w:val="32"/>
          <w:lang w:val="en-US" w:eastAsia="zh-CN" w:bidi="ar-SA"/>
        </w:rPr>
        <w:t>2021年11月11日上午9时许，上海市青浦区振盈路450号厂区内，3名施工人员使用一自制吊篮，在厂房外立面离地约5米处实施外墙修缮时，自制吊篮侧翻坠落地面，吊篮上3名施工人员随即坠落地面。</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事故发生后，</w:t>
      </w:r>
      <w:r>
        <w:rPr>
          <w:rStyle w:val="12"/>
          <w:rFonts w:hint="eastAsia" w:ascii="仿宋_GB2312" w:hAnsi="仿宋_GB2312" w:eastAsia="仿宋_GB2312"/>
          <w:b w:val="0"/>
          <w:i w:val="0"/>
          <w:caps w:val="0"/>
          <w:spacing w:val="0"/>
          <w:w w:val="100"/>
          <w:kern w:val="2"/>
          <w:sz w:val="32"/>
          <w:szCs w:val="32"/>
          <w:lang w:val="en-US" w:eastAsia="zh-CN" w:bidi="ar-SA"/>
        </w:rPr>
        <w:t>现场工友自行将3人送青浦中山医院抢救，因郁水面部损伤，将郁水转至第九人民医院救治</w:t>
      </w:r>
      <w:r>
        <w:rPr>
          <w:rStyle w:val="12"/>
          <w:rFonts w:hint="eastAsia"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w:t>
      </w:r>
      <w:r>
        <w:rPr>
          <w:rStyle w:val="12"/>
          <w:rFonts w:hint="eastAsia" w:ascii="仿宋_GB2312" w:eastAsia="仿宋_GB2312"/>
          <w:b w:val="0"/>
          <w:i w:val="0"/>
          <w:caps w:val="0"/>
          <w:spacing w:val="0"/>
          <w:w w:val="100"/>
          <w:kern w:val="2"/>
          <w:sz w:val="32"/>
          <w:szCs w:val="32"/>
          <w:lang w:val="en-US" w:eastAsia="zh-CN" w:bidi="ar-SA"/>
        </w:rPr>
        <w:t>3</w:t>
      </w:r>
      <w:r>
        <w:rPr>
          <w:rStyle w:val="12"/>
          <w:rFonts w:ascii="仿宋_GB2312" w:hAnsi="Calibri" w:eastAsia="仿宋_GB2312"/>
          <w:b w:val="0"/>
          <w:i w:val="0"/>
          <w:caps w:val="0"/>
          <w:spacing w:val="0"/>
          <w:w w:val="100"/>
          <w:kern w:val="2"/>
          <w:sz w:val="32"/>
          <w:szCs w:val="32"/>
          <w:lang w:val="en-US" w:eastAsia="zh-CN" w:bidi="ar-SA"/>
        </w:rPr>
        <w:t>人</w:t>
      </w:r>
      <w:r>
        <w:rPr>
          <w:rStyle w:val="12"/>
          <w:rFonts w:hint="eastAsia" w:ascii="仿宋_GB2312" w:eastAsia="仿宋_GB2312"/>
          <w:b w:val="0"/>
          <w:i w:val="0"/>
          <w:caps w:val="0"/>
          <w:spacing w:val="0"/>
          <w:w w:val="100"/>
          <w:kern w:val="2"/>
          <w:sz w:val="32"/>
          <w:szCs w:val="32"/>
          <w:lang w:val="en-US" w:eastAsia="zh-CN" w:bidi="ar-SA"/>
        </w:rPr>
        <w:t>重伤</w:t>
      </w:r>
      <w:r>
        <w:rPr>
          <w:rStyle w:val="12"/>
          <w:rFonts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0"/>
        <w:jc w:val="both"/>
        <w:textAlignment w:val="baseline"/>
        <w:rPr>
          <w:rFonts w:hint="eastAsia" w:ascii="仿宋_GB2312" w:eastAsia="仿宋_GB2312"/>
          <w:sz w:val="32"/>
          <w:szCs w:val="32"/>
          <w:lang w:val="en-US" w:eastAsia="zh-CN"/>
        </w:rPr>
      </w:pPr>
      <w:r>
        <w:rPr>
          <w:rStyle w:val="12"/>
          <w:rFonts w:hint="eastAsia" w:ascii="仿宋_GB2312" w:eastAsia="仿宋_GB2312"/>
          <w:b w:val="0"/>
          <w:i w:val="0"/>
          <w:caps w:val="0"/>
          <w:spacing w:val="0"/>
          <w:w w:val="100"/>
          <w:kern w:val="2"/>
          <w:sz w:val="32"/>
          <w:szCs w:val="32"/>
          <w:lang w:val="en-US" w:eastAsia="zh-CN" w:bidi="ar-SA"/>
        </w:rPr>
        <w:t>伤者</w:t>
      </w:r>
      <w:r>
        <w:rPr>
          <w:rStyle w:val="12"/>
          <w:rFonts w:ascii="仿宋_GB2312" w:hAnsi="Calibri" w:eastAsia="仿宋_GB2312"/>
          <w:b w:val="0"/>
          <w:i w:val="0"/>
          <w:caps w:val="0"/>
          <w:spacing w:val="0"/>
          <w:w w:val="100"/>
          <w:kern w:val="2"/>
          <w:sz w:val="32"/>
          <w:szCs w:val="32"/>
          <w:lang w:val="en-US" w:eastAsia="zh-CN" w:bidi="ar-SA"/>
        </w:rPr>
        <w:t>信息：</w:t>
      </w:r>
      <w:r>
        <w:rPr>
          <w:rStyle w:val="12"/>
          <w:rFonts w:hint="eastAsia" w:ascii="仿宋_GB2312" w:eastAsia="仿宋_GB2312"/>
          <w:b w:val="0"/>
          <w:i w:val="0"/>
          <w:caps w:val="0"/>
          <w:spacing w:val="0"/>
          <w:w w:val="100"/>
          <w:kern w:val="2"/>
          <w:sz w:val="32"/>
          <w:szCs w:val="32"/>
          <w:lang w:val="en-US" w:eastAsia="zh-CN" w:bidi="ar-SA"/>
        </w:rPr>
        <w:t>刘某义，男，四川人，48岁，身份证号码：XXXXXXXXXXXXXXXXXX</w:t>
      </w:r>
      <w:r>
        <w:rPr>
          <w:rStyle w:val="12"/>
          <w:rFonts w:hint="eastAsia"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根据青浦中山医院诊断，刘某义伤势为：左胫骨平台骨折，左肱骨近端骨折，右腓骨近端骨折，T12椎体楔形变，</w:t>
      </w:r>
      <w:r>
        <w:rPr>
          <w:rFonts w:hint="eastAsia" w:ascii="仿宋_GB2312" w:eastAsia="仿宋_GB2312"/>
          <w:sz w:val="32"/>
          <w:szCs w:val="32"/>
          <w:highlight w:val="none"/>
          <w:lang w:eastAsia="zh-CN"/>
        </w:rPr>
        <w:t>根据《企业职工伤亡事故分类标准》（GB6441-86）和《事故伤害损失工作日标准》（GB/T15499-1995），</w:t>
      </w:r>
      <w:r>
        <w:rPr>
          <w:rFonts w:hint="eastAsia" w:ascii="仿宋_GB2312" w:eastAsia="仿宋_GB2312"/>
          <w:sz w:val="32"/>
          <w:szCs w:val="32"/>
          <w:lang w:val="en-US" w:eastAsia="zh-CN"/>
        </w:rPr>
        <w:t>刘某义</w:t>
      </w:r>
      <w:r>
        <w:rPr>
          <w:rFonts w:hint="eastAsia" w:ascii="仿宋_GB2312" w:eastAsia="仿宋_GB2312"/>
          <w:sz w:val="32"/>
          <w:szCs w:val="32"/>
          <w:highlight w:val="none"/>
          <w:lang w:eastAsia="zh-CN"/>
        </w:rPr>
        <w:t>伤势为重伤。</w:t>
      </w:r>
    </w:p>
    <w:p>
      <w:pPr>
        <w:snapToGrid/>
        <w:spacing w:before="0" w:beforeAutospacing="0" w:after="0" w:afterAutospacing="0" w:line="560" w:lineRule="exact"/>
        <w:ind w:firstLine="640"/>
        <w:jc w:val="both"/>
        <w:textAlignment w:val="baseline"/>
        <w:rPr>
          <w:rStyle w:val="12"/>
          <w:rFonts w:hint="default"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伤者</w:t>
      </w:r>
      <w:r>
        <w:rPr>
          <w:rStyle w:val="12"/>
          <w:rFonts w:ascii="仿宋_GB2312" w:hAnsi="Calibri" w:eastAsia="仿宋_GB2312"/>
          <w:b w:val="0"/>
          <w:i w:val="0"/>
          <w:caps w:val="0"/>
          <w:spacing w:val="0"/>
          <w:w w:val="100"/>
          <w:kern w:val="2"/>
          <w:sz w:val="32"/>
          <w:szCs w:val="32"/>
          <w:lang w:val="en-US" w:eastAsia="zh-CN" w:bidi="ar-SA"/>
        </w:rPr>
        <w:t>信息：</w:t>
      </w:r>
      <w:r>
        <w:rPr>
          <w:rStyle w:val="12"/>
          <w:rFonts w:hint="eastAsia" w:ascii="仿宋_GB2312" w:eastAsia="仿宋_GB2312"/>
          <w:b w:val="0"/>
          <w:i w:val="0"/>
          <w:caps w:val="0"/>
          <w:spacing w:val="0"/>
          <w:w w:val="100"/>
          <w:kern w:val="2"/>
          <w:sz w:val="32"/>
          <w:szCs w:val="32"/>
          <w:lang w:val="en-US" w:eastAsia="zh-CN" w:bidi="ar-SA"/>
        </w:rPr>
        <w:t>李某林，男，四川人，49岁，身份证号码：XXXXXXXXXXXXXXXXXX</w:t>
      </w:r>
      <w:r>
        <w:rPr>
          <w:rStyle w:val="12"/>
          <w:rFonts w:hint="eastAsia"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根据青浦中山医院诊断，李某林伤势为：左桡骨远端骨折，左内踝骨折，</w:t>
      </w:r>
      <w:r>
        <w:rPr>
          <w:rFonts w:hint="eastAsia" w:ascii="仿宋_GB2312" w:eastAsia="仿宋_GB2312"/>
          <w:sz w:val="32"/>
          <w:szCs w:val="32"/>
          <w:highlight w:val="none"/>
          <w:lang w:eastAsia="zh-CN"/>
        </w:rPr>
        <w:t>根据《企业职工伤亡事故分类标准》（GB6441-86）和《事故伤害损失工作日标准》（GB/T15499-1995），</w:t>
      </w:r>
      <w:r>
        <w:rPr>
          <w:rFonts w:hint="eastAsia" w:ascii="仿宋_GB2312" w:eastAsia="仿宋_GB2312"/>
          <w:sz w:val="32"/>
          <w:szCs w:val="32"/>
          <w:lang w:val="en-US" w:eastAsia="zh-CN"/>
        </w:rPr>
        <w:t>李某林</w:t>
      </w:r>
      <w:r>
        <w:rPr>
          <w:rFonts w:hint="eastAsia" w:ascii="仿宋_GB2312" w:eastAsia="仿宋_GB2312"/>
          <w:sz w:val="32"/>
          <w:szCs w:val="32"/>
          <w:highlight w:val="none"/>
          <w:lang w:eastAsia="zh-CN"/>
        </w:rPr>
        <w:t>伤势</w:t>
      </w:r>
      <w:bookmarkStart w:id="0" w:name="_GoBack"/>
      <w:bookmarkEnd w:id="0"/>
      <w:r>
        <w:rPr>
          <w:rFonts w:hint="eastAsia" w:ascii="仿宋_GB2312" w:eastAsia="仿宋_GB2312"/>
          <w:sz w:val="32"/>
          <w:szCs w:val="32"/>
          <w:highlight w:val="none"/>
          <w:lang w:eastAsia="zh-CN"/>
        </w:rPr>
        <w:t>为重伤。</w:t>
      </w:r>
    </w:p>
    <w:p>
      <w:pPr>
        <w:snapToGrid/>
        <w:spacing w:before="0" w:beforeAutospacing="0" w:after="0" w:afterAutospacing="0" w:line="560" w:lineRule="exact"/>
        <w:ind w:firstLine="640"/>
        <w:jc w:val="both"/>
        <w:textAlignment w:val="baseline"/>
        <w:rPr>
          <w:rStyle w:val="12"/>
          <w:rFonts w:hint="default"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伤者</w:t>
      </w:r>
      <w:r>
        <w:rPr>
          <w:rStyle w:val="12"/>
          <w:rFonts w:ascii="仿宋_GB2312" w:hAnsi="Calibri" w:eastAsia="仿宋_GB2312"/>
          <w:b w:val="0"/>
          <w:i w:val="0"/>
          <w:caps w:val="0"/>
          <w:spacing w:val="0"/>
          <w:w w:val="100"/>
          <w:kern w:val="2"/>
          <w:sz w:val="32"/>
          <w:szCs w:val="32"/>
          <w:lang w:val="en-US" w:eastAsia="zh-CN" w:bidi="ar-SA"/>
        </w:rPr>
        <w:t>信息：</w:t>
      </w:r>
      <w:r>
        <w:rPr>
          <w:rStyle w:val="12"/>
          <w:rFonts w:hint="eastAsia" w:ascii="仿宋_GB2312" w:eastAsia="仿宋_GB2312"/>
          <w:b w:val="0"/>
          <w:i w:val="0"/>
          <w:caps w:val="0"/>
          <w:spacing w:val="0"/>
          <w:w w:val="100"/>
          <w:kern w:val="2"/>
          <w:sz w:val="32"/>
          <w:szCs w:val="32"/>
          <w:lang w:val="en-US" w:eastAsia="zh-CN" w:bidi="ar-SA"/>
        </w:rPr>
        <w:t>郁某，男，四川人，30岁，身份证号码：XXXXXXXXXXXXXXXXXX</w:t>
      </w:r>
      <w:r>
        <w:rPr>
          <w:rStyle w:val="12"/>
          <w:rFonts w:hint="eastAsia"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根据青浦中山医院诊断，郁某伤势为：面神经损伤，颧弓开放性骨折，</w:t>
      </w:r>
      <w:r>
        <w:rPr>
          <w:rFonts w:hint="eastAsia" w:ascii="仿宋_GB2312" w:eastAsia="仿宋_GB2312"/>
          <w:sz w:val="32"/>
          <w:szCs w:val="32"/>
          <w:highlight w:val="none"/>
          <w:lang w:eastAsia="zh-CN"/>
        </w:rPr>
        <w:t>根据《企业职工伤亡事故分类标准》（GB6441-86）和《事故伤害损失工作日标准》（GB/T15499-1995），</w:t>
      </w:r>
      <w:r>
        <w:rPr>
          <w:rFonts w:hint="eastAsia" w:ascii="仿宋_GB2312" w:eastAsia="仿宋_GB2312"/>
          <w:sz w:val="32"/>
          <w:szCs w:val="32"/>
          <w:lang w:val="en-US" w:eastAsia="zh-CN"/>
        </w:rPr>
        <w:t>郁某</w:t>
      </w:r>
      <w:r>
        <w:rPr>
          <w:rFonts w:hint="eastAsia" w:ascii="仿宋_GB2312" w:eastAsia="仿宋_GB2312"/>
          <w:sz w:val="32"/>
          <w:szCs w:val="32"/>
          <w:highlight w:val="none"/>
          <w:lang w:eastAsia="zh-CN"/>
        </w:rPr>
        <w:t>伤势为重伤。</w:t>
      </w:r>
    </w:p>
    <w:p>
      <w:pPr>
        <w:numPr>
          <w:ilvl w:val="0"/>
          <w:numId w:val="3"/>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w:t>
      </w:r>
      <w:r>
        <w:rPr>
          <w:rStyle w:val="12"/>
          <w:rFonts w:hint="eastAsia" w:ascii="仿宋_GB2312" w:eastAsia="仿宋_GB2312"/>
          <w:b w:val="0"/>
          <w:i w:val="0"/>
          <w:caps w:val="0"/>
          <w:spacing w:val="0"/>
          <w:w w:val="100"/>
          <w:kern w:val="2"/>
          <w:sz w:val="32"/>
          <w:szCs w:val="32"/>
          <w:lang w:val="en-US" w:eastAsia="zh-CN" w:bidi="ar-SA"/>
        </w:rPr>
        <w:t>暂时无法统计</w:t>
      </w:r>
      <w:r>
        <w:rPr>
          <w:rStyle w:val="12"/>
          <w:rFonts w:ascii="仿宋_GB2312" w:hAnsi="Calibri" w:eastAsia="仿宋_GB2312"/>
          <w:b w:val="0"/>
          <w:i w:val="0"/>
          <w:caps w:val="0"/>
          <w:spacing w:val="0"/>
          <w:w w:val="100"/>
          <w:kern w:val="2"/>
          <w:sz w:val="32"/>
          <w:szCs w:val="32"/>
          <w:lang w:val="en-US" w:eastAsia="zh-CN" w:bidi="ar-SA"/>
        </w:rPr>
        <w:t>。</w:t>
      </w:r>
    </w:p>
    <w:p>
      <w:pPr>
        <w:pStyle w:val="9"/>
        <w:widowControl/>
        <w:snapToGrid/>
        <w:spacing w:before="0" w:beforeAutospacing="0" w:after="0" w:afterAutospacing="0" w:line="240" w:lineRule="auto"/>
        <w:ind w:firstLine="643" w:firstLineChars="200"/>
        <w:jc w:val="both"/>
        <w:textAlignment w:val="baseline"/>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四</w:t>
      </w:r>
      <w:r>
        <w:rPr>
          <w:rStyle w:val="12"/>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自制吊篮倾覆，导致在吊篮上作业的人员随即坠落受伤</w:t>
      </w:r>
      <w:r>
        <w:rPr>
          <w:rStyle w:val="12"/>
          <w:rFonts w:ascii="仿宋_GB2312" w:hAnsi="Calibri" w:eastAsia="仿宋_GB2312"/>
          <w:b w:val="0"/>
          <w:i w:val="0"/>
          <w:caps w:val="0"/>
          <w:spacing w:val="0"/>
          <w:w w:val="100"/>
          <w:kern w:val="2"/>
          <w:sz w:val="32"/>
          <w:szCs w:val="32"/>
          <w:lang w:val="en-US" w:eastAsia="zh-CN" w:bidi="ar-SA"/>
        </w:rPr>
        <w:t>。</w:t>
      </w:r>
    </w:p>
    <w:p>
      <w:pPr>
        <w:numPr>
          <w:ilvl w:val="0"/>
          <w:numId w:val="4"/>
        </w:num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间接原因</w:t>
      </w:r>
    </w:p>
    <w:p>
      <w:pPr>
        <w:numPr>
          <w:ilvl w:val="0"/>
          <w:numId w:val="5"/>
        </w:numPr>
        <w:snapToGrid/>
        <w:spacing w:before="0" w:beforeAutospacing="0" w:after="0" w:afterAutospacing="0" w:line="560" w:lineRule="exact"/>
        <w:ind w:firstLine="640" w:firstLineChars="200"/>
        <w:jc w:val="both"/>
        <w:textAlignment w:val="baseline"/>
        <w:rPr>
          <w:rStyle w:val="12"/>
          <w:rFonts w:hint="default"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违规发包本单位生产经营项目。</w:t>
      </w:r>
    </w:p>
    <w:p>
      <w:pPr>
        <w:numPr>
          <w:ilvl w:val="0"/>
          <w:numId w:val="0"/>
        </w:numPr>
        <w:snapToGrid/>
        <w:spacing w:before="0" w:beforeAutospacing="0" w:after="0" w:afterAutospacing="0" w:line="560" w:lineRule="exact"/>
        <w:ind w:firstLine="640" w:firstLineChars="200"/>
        <w:jc w:val="both"/>
        <w:textAlignment w:val="baseline"/>
        <w:rPr>
          <w:rStyle w:val="12"/>
          <w:rFonts w:hint="default"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生产经营单位将本单位生产经营项目发包给不具备施工资质的个人，未建立健全本单位生产经营项目安全管理规章制度和安全操作规程。</w:t>
      </w:r>
    </w:p>
    <w:p>
      <w:pPr>
        <w:numPr>
          <w:ilvl w:val="0"/>
          <w:numId w:val="6"/>
        </w:num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施工队伍盲目实施施工行为。</w:t>
      </w:r>
    </w:p>
    <w:p>
      <w:pPr>
        <w:snapToGrid/>
        <w:spacing w:before="0" w:beforeAutospacing="0" w:after="0" w:afterAutospacing="0" w:line="560" w:lineRule="exact"/>
        <w:ind w:firstLine="640" w:firstLineChars="200"/>
        <w:jc w:val="both"/>
        <w:textAlignment w:val="baseline"/>
        <w:rPr>
          <w:rFonts w:hint="eastAsia"/>
          <w:lang w:val="en-US" w:eastAsia="zh-CN"/>
        </w:rPr>
      </w:pPr>
      <w:r>
        <w:rPr>
          <w:rStyle w:val="12"/>
          <w:rFonts w:hint="eastAsia" w:ascii="仿宋_GB2312" w:hAnsi="Times New Roman" w:eastAsia="仿宋_GB2312"/>
          <w:b w:val="0"/>
          <w:i w:val="0"/>
          <w:caps w:val="0"/>
          <w:spacing w:val="0"/>
          <w:w w:val="100"/>
          <w:kern w:val="2"/>
          <w:sz w:val="32"/>
          <w:szCs w:val="32"/>
          <w:lang w:val="en-US" w:eastAsia="zh-CN" w:bidi="ar-SA"/>
        </w:rPr>
        <w:t>施工队伍未制定施工方案，未进行培训教育，未落实安全管理，盲目实施施工作业。</w:t>
      </w:r>
    </w:p>
    <w:p>
      <w:pPr>
        <w:numPr>
          <w:ilvl w:val="0"/>
          <w:numId w:val="6"/>
        </w:numPr>
        <w:snapToGrid/>
        <w:spacing w:before="0" w:beforeAutospacing="0" w:after="0" w:afterAutospacing="0" w:line="560" w:lineRule="exact"/>
        <w:ind w:left="0" w:leftChars="0"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作业工具不合规，作业人员无证实施特种作业。</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使用不具备合格证的自制吊篮实施作业，作业人员不具备登高证、吊篮操作证等特种作业证书。</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杨小川，</w:t>
      </w:r>
      <w:r>
        <w:rPr>
          <w:rStyle w:val="12"/>
          <w:rFonts w:hint="eastAsia" w:ascii="仿宋_GB2312" w:eastAsia="仿宋_GB2312"/>
          <w:b w:val="0"/>
          <w:i w:val="0"/>
          <w:caps w:val="0"/>
          <w:spacing w:val="0"/>
          <w:w w:val="100"/>
          <w:kern w:val="2"/>
          <w:sz w:val="32"/>
          <w:szCs w:val="32"/>
          <w:lang w:val="en-US" w:eastAsia="zh-CN" w:bidi="ar-SA"/>
        </w:rPr>
        <w:t>上海怡华钢结构有限公司法定代表人</w:t>
      </w:r>
      <w:r>
        <w:rPr>
          <w:rFonts w:hint="eastAsia" w:ascii="仿宋_GB2312" w:eastAsia="仿宋_GB2312"/>
          <w:sz w:val="32"/>
          <w:szCs w:val="32"/>
          <w:lang w:val="en-US" w:eastAsia="zh-CN"/>
        </w:rPr>
        <w:t>，未建立健全本单位安全生产规章制度和操作规程；未及时发现并制止本单位生产经营项目实施过程中的违规作业行为，对本次事故负有管理责任。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建议区应急局依法给予杨小川个人行政处罚。</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Style w:val="12"/>
          <w:rFonts w:hint="eastAsia" w:ascii="仿宋_GB2312" w:eastAsia="仿宋_GB2312"/>
          <w:b w:val="0"/>
          <w:i w:val="0"/>
          <w:caps w:val="0"/>
          <w:spacing w:val="0"/>
          <w:w w:val="100"/>
          <w:kern w:val="2"/>
          <w:sz w:val="32"/>
          <w:szCs w:val="32"/>
          <w:lang w:val="en-US" w:eastAsia="zh-CN" w:bidi="ar-SA"/>
        </w:rPr>
        <w:t>上海怡华钢结构有限公司</w:t>
      </w:r>
      <w:r>
        <w:rPr>
          <w:rFonts w:hint="eastAsia" w:ascii="仿宋_GB2312" w:eastAsia="仿宋_GB2312"/>
          <w:sz w:val="32"/>
          <w:szCs w:val="32"/>
          <w:highlight w:val="none"/>
          <w:lang w:val="en-US" w:eastAsia="zh-CN"/>
        </w:rPr>
        <w:t>，</w:t>
      </w:r>
      <w:r>
        <w:rPr>
          <w:rFonts w:hint="eastAsia" w:ascii="仿宋_GB2312" w:eastAsia="仿宋_GB2312"/>
          <w:sz w:val="32"/>
          <w:szCs w:val="32"/>
          <w:lang w:val="en-US" w:eastAsia="zh-CN"/>
        </w:rPr>
        <w:t>将本单位生产经营项目发包给不具备施工资质的个人；</w:t>
      </w:r>
      <w:r>
        <w:rPr>
          <w:rFonts w:hint="eastAsia" w:ascii="仿宋_GB2312" w:eastAsia="仿宋_GB2312"/>
          <w:sz w:val="32"/>
          <w:szCs w:val="32"/>
          <w:highlight w:val="none"/>
          <w:lang w:val="en-US" w:eastAsia="zh-CN"/>
        </w:rPr>
        <w:t>未建立健全本单位安全生产规章制度和操作规程；未及时发现并消除事故隐患，对本次事故的发生负有管理责任。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w:t>
      </w:r>
      <w:r>
        <w:rPr>
          <w:rStyle w:val="12"/>
          <w:rFonts w:hint="eastAsia" w:ascii="仿宋_GB2312" w:eastAsia="仿宋_GB2312"/>
          <w:b w:val="0"/>
          <w:i w:val="0"/>
          <w:caps w:val="0"/>
          <w:spacing w:val="0"/>
          <w:w w:val="100"/>
          <w:kern w:val="2"/>
          <w:sz w:val="32"/>
          <w:szCs w:val="32"/>
          <w:lang w:val="en-US" w:eastAsia="zh-CN" w:bidi="ar-SA"/>
        </w:rPr>
        <w:t>上海怡华钢结构有限公司</w:t>
      </w:r>
      <w:r>
        <w:rPr>
          <w:rFonts w:hint="eastAsia" w:ascii="仿宋_GB2312" w:eastAsia="仿宋_GB2312"/>
          <w:sz w:val="32"/>
          <w:szCs w:val="32"/>
          <w:highlight w:val="none"/>
          <w:lang w:val="en-US" w:eastAsia="zh-CN"/>
        </w:rPr>
        <w:t>行政处罚。</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（一）深刻吸取事故教训，加强特种作业审批</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涉事单位应当深刻吸取事故教训，针对本次事故暴露出的问题，严格审查本单位生产经营项目管理规章制度，规范本单位生产经营项目承发包程序，确保承发包合法合规。</w:t>
      </w:r>
    </w:p>
    <w:p>
      <w:pPr>
        <w:numPr>
          <w:ilvl w:val="0"/>
          <w:numId w:val="7"/>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强化体系建设，健全本单位安全生产规章制度</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涉事单位应当建立健全本单位安全生产规章制度和安全操作规程，确保本单位生产经营行为有章可依，有规可循。要求施工人员培训教育到位，确保作业人员持证上岗，作业现场防护健全。</w:t>
      </w:r>
    </w:p>
    <w:p>
      <w:pPr>
        <w:numPr>
          <w:ilvl w:val="0"/>
          <w:numId w:val="7"/>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巩固现场安全管理，压实安全生产主体责任</w:t>
      </w:r>
    </w:p>
    <w:p>
      <w:pPr>
        <w:pStyle w:val="9"/>
        <w:rPr>
          <w:rFonts w:hint="default" w:ascii="仿宋_GB2312" w:eastAsia="仿宋_GB2312"/>
          <w:sz w:val="32"/>
          <w:szCs w:val="32"/>
          <w:lang w:val="en-US" w:eastAsia="zh-CN"/>
        </w:rPr>
      </w:pPr>
      <w:r>
        <w:rPr>
          <w:rFonts w:hint="eastAsia" w:ascii="仿宋_GB2312" w:eastAsia="仿宋_GB2312"/>
          <w:sz w:val="32"/>
          <w:szCs w:val="32"/>
          <w:lang w:val="en-US" w:eastAsia="zh-CN"/>
        </w:rPr>
        <w:t>涉事单位应当严格落实本单位安全生产主体责任，强化作业现场安全管理工作，有力夯实安全风险分级管控和隐患排查治理双重预防工作机制，加强现场检查巡查，通过技术、管理、教育措施，及时发现并消除生产安全事故隐患，谨防事故发生。及时、如实向安全生产监督管理部门报告事故情况。</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Style w:val="12"/>
          <w:rFonts w:hint="eastAsia" w:ascii="仿宋_GB2312" w:eastAsia="仿宋_GB2312"/>
          <w:b w:val="0"/>
          <w:i w:val="0"/>
          <w:caps w:val="0"/>
          <w:spacing w:val="0"/>
          <w:w w:val="100"/>
          <w:kern w:val="2"/>
          <w:sz w:val="32"/>
          <w:szCs w:val="32"/>
          <w:lang w:val="en-US" w:eastAsia="zh-CN" w:bidi="ar-SA"/>
        </w:rPr>
        <w:t>上海怡华钢结构有限公司</w:t>
      </w:r>
      <w:r>
        <w:rPr>
          <w:rFonts w:ascii="仿宋_GB2312" w:eastAsia="仿宋_GB2312"/>
          <w:sz w:val="32"/>
          <w:szCs w:val="32"/>
        </w:rPr>
        <w:t>“</w:t>
      </w:r>
      <w:r>
        <w:rPr>
          <w:rFonts w:hint="eastAsia" w:ascii="仿宋_GB2312" w:eastAsia="仿宋_GB2312"/>
          <w:sz w:val="32"/>
          <w:szCs w:val="32"/>
          <w:lang w:val="en-US" w:eastAsia="zh-CN"/>
        </w:rPr>
        <w:t>11.11”</w:t>
      </w: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高处坠落一般事故</w:t>
      </w:r>
      <w:r>
        <w:rPr>
          <w:rFonts w:hint="eastAsia" w:ascii="仿宋_GB2312" w:eastAsia="仿宋_GB2312"/>
          <w:sz w:val="32"/>
          <w:szCs w:val="32"/>
        </w:rPr>
        <w:t>调查组</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12</w:t>
      </w:r>
      <w:r>
        <w:rPr>
          <w:rFonts w:ascii="仿宋_GB2312" w:eastAsia="仿宋_GB2312"/>
          <w:sz w:val="32"/>
          <w:szCs w:val="32"/>
        </w:rPr>
        <w:t>月</w:t>
      </w:r>
      <w:r>
        <w:rPr>
          <w:rFonts w:hint="eastAsia" w:ascii="仿宋_GB2312" w:eastAsia="仿宋_GB2312"/>
          <w:sz w:val="32"/>
          <w:szCs w:val="32"/>
          <w:lang w:val="en-US" w:eastAsia="zh-CN"/>
        </w:rPr>
        <w:t>2</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pgNumType w:fmt="decimal"/>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3DCC4D-B51D-4A7E-A6EC-F1A3ED453F1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3E806A03-31AE-412B-B19A-161306194566}"/>
  </w:font>
  <w:font w:name="仿宋">
    <w:panose1 w:val="02010609060101010101"/>
    <w:charset w:val="86"/>
    <w:family w:val="modern"/>
    <w:pitch w:val="default"/>
    <w:sig w:usb0="800002BF" w:usb1="38CF7CFA" w:usb2="00000016" w:usb3="00000000" w:csb0="00040001" w:csb1="00000000"/>
    <w:embedRegular r:id="rId3" w:fontKey="{B5EEF7F2-9392-4CEE-AAE5-5CD7B02C13FC}"/>
  </w:font>
  <w:font w:name="方正小标宋简体">
    <w:panose1 w:val="03000509000000000000"/>
    <w:charset w:val="86"/>
    <w:family w:val="script"/>
    <w:pitch w:val="default"/>
    <w:sig w:usb0="00000001" w:usb1="080E0000" w:usb2="00000000" w:usb3="00000000" w:csb0="00040000" w:csb1="00000000"/>
    <w:embedRegular r:id="rId4" w:fontKey="{063D5E81-6094-4EAF-A258-234CF0285827}"/>
  </w:font>
  <w:font w:name="仿宋_GB2312">
    <w:panose1 w:val="02010609030101010101"/>
    <w:charset w:val="86"/>
    <w:family w:val="modern"/>
    <w:pitch w:val="default"/>
    <w:sig w:usb0="00000001" w:usb1="080E0000" w:usb2="00000000" w:usb3="00000000" w:csb0="00040000" w:csb1="00000000"/>
    <w:embedRegular r:id="rId5" w:fontKey="{3744CFB2-5BA9-4B83-84A8-761BD7AFB21C}"/>
  </w:font>
  <w:font w:name="楷体">
    <w:panose1 w:val="02010609060101010101"/>
    <w:charset w:val="86"/>
    <w:family w:val="modern"/>
    <w:pitch w:val="default"/>
    <w:sig w:usb0="800002BF" w:usb1="38CF7CFA" w:usb2="00000016" w:usb3="00000000" w:csb0="00040001" w:csb1="00000000"/>
    <w:embedRegular r:id="rId6" w:fontKey="{A173D2B9-12A9-48B0-A839-0E8F067180EC}"/>
  </w:font>
  <w:font w:name="方正小标宋_GBK">
    <w:panose1 w:val="02000000000000000000"/>
    <w:charset w:val="86"/>
    <w:family w:val="auto"/>
    <w:pitch w:val="default"/>
    <w:sig w:usb0="A00002BF" w:usb1="38CF7CFA" w:usb2="00082016" w:usb3="00000000" w:csb0="00040001" w:csb1="00000000"/>
    <w:embedRegular r:id="rId7" w:fontKey="{53399FD1-6063-47DB-8F6A-35DD42B1C9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12"/>
        <w:rFonts w:ascii="Calibri" w:hAnsi="Calibri" w:eastAsia="宋体"/>
        <w:kern w:val="2"/>
        <w:sz w:val="18"/>
        <w:szCs w:val="18"/>
        <w:lang w:val="en-US" w:eastAsia="zh-CN" w:bidi="ar-SA"/>
      </w:rPr>
    </w:pPr>
    <w:r>
      <w:rPr>
        <w:sz w:val="1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12"/>
                    <w:rFonts w:ascii="Calibri" w:hAnsi="Calibri" w:eastAsia="宋体"/>
                    <w:kern w:val="2"/>
                    <w:sz w:val="28"/>
                    <w:szCs w:val="28"/>
                    <w:lang w:val="en-US" w:eastAsia="zh-CN" w:bidi="ar-SA"/>
                  </w:rPr>
                </w:pPr>
              </w:p>
              <w:p>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57B23"/>
    <w:multiLevelType w:val="singleLevel"/>
    <w:tmpl w:val="8A357B23"/>
    <w:lvl w:ilvl="0" w:tentative="0">
      <w:start w:val="5"/>
      <w:numFmt w:val="chineseCounting"/>
      <w:suff w:val="nothing"/>
      <w:lvlText w:val="（%1）"/>
      <w:lvlJc w:val="left"/>
      <w:rPr>
        <w:rFonts w:hint="eastAsia"/>
      </w:rPr>
    </w:lvl>
  </w:abstractNum>
  <w:abstractNum w:abstractNumId="1">
    <w:nsid w:val="AC662873"/>
    <w:multiLevelType w:val="singleLevel"/>
    <w:tmpl w:val="AC662873"/>
    <w:lvl w:ilvl="0" w:tentative="0">
      <w:start w:val="2"/>
      <w:numFmt w:val="chineseCounting"/>
      <w:suff w:val="nothing"/>
      <w:lvlText w:val="（%1）"/>
      <w:lvlJc w:val="left"/>
      <w:pPr>
        <w:widowControl/>
        <w:textAlignment w:val="baseline"/>
      </w:pPr>
      <w:rPr>
        <w:rStyle w:val="12"/>
      </w:rPr>
    </w:lvl>
  </w:abstractNum>
  <w:abstractNum w:abstractNumId="2">
    <w:nsid w:val="F4653FAD"/>
    <w:multiLevelType w:val="singleLevel"/>
    <w:tmpl w:val="F4653FAD"/>
    <w:lvl w:ilvl="0" w:tentative="0">
      <w:start w:val="2"/>
      <w:numFmt w:val="chineseCounting"/>
      <w:suff w:val="nothing"/>
      <w:lvlText w:val="（%1）"/>
      <w:lvlJc w:val="left"/>
      <w:pPr>
        <w:widowControl/>
        <w:textAlignment w:val="baseline"/>
      </w:pPr>
      <w:rPr>
        <w:rStyle w:val="12"/>
      </w:rPr>
    </w:lvl>
  </w:abstractNum>
  <w:abstractNum w:abstractNumId="3">
    <w:nsid w:val="152A9F52"/>
    <w:multiLevelType w:val="singleLevel"/>
    <w:tmpl w:val="152A9F52"/>
    <w:lvl w:ilvl="0" w:tentative="0">
      <w:start w:val="1"/>
      <w:numFmt w:val="decimal"/>
      <w:suff w:val="nothing"/>
      <w:lvlText w:val="%1、"/>
      <w:lvlJc w:val="left"/>
    </w:lvl>
  </w:abstractNum>
  <w:abstractNum w:abstractNumId="4">
    <w:nsid w:val="2FB29374"/>
    <w:multiLevelType w:val="singleLevel"/>
    <w:tmpl w:val="2FB29374"/>
    <w:lvl w:ilvl="0" w:tentative="0">
      <w:start w:val="2"/>
      <w:numFmt w:val="decimal"/>
      <w:suff w:val="nothing"/>
      <w:lvlText w:val="%1、"/>
      <w:lvlJc w:val="left"/>
    </w:lvl>
  </w:abstractNum>
  <w:abstractNum w:abstractNumId="5">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abstractNum w:abstractNumId="6">
    <w:nsid w:val="7FE0AC47"/>
    <w:multiLevelType w:val="singleLevel"/>
    <w:tmpl w:val="7FE0AC47"/>
    <w:lvl w:ilvl="0" w:tentative="0">
      <w:start w:val="2"/>
      <w:numFmt w:val="chineseCounting"/>
      <w:suff w:val="nothing"/>
      <w:lvlText w:val="（%1）"/>
      <w:lvlJc w:val="left"/>
      <w:rPr>
        <w:rFonts w:hint="eastAsia"/>
      </w:rPr>
    </w:lvl>
  </w:abstractNum>
  <w:num w:numId="1">
    <w:abstractNumId w:val="5"/>
  </w:num>
  <w:num w:numId="2">
    <w:abstractNumId w:val="0"/>
  </w:num>
  <w:num w:numId="3">
    <w:abstractNumId w:val="2"/>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07D1230"/>
    <w:rsid w:val="02E1689B"/>
    <w:rsid w:val="040C1474"/>
    <w:rsid w:val="05177476"/>
    <w:rsid w:val="058015C3"/>
    <w:rsid w:val="062D4022"/>
    <w:rsid w:val="069E5BE2"/>
    <w:rsid w:val="073114E5"/>
    <w:rsid w:val="079326F1"/>
    <w:rsid w:val="08FC59F5"/>
    <w:rsid w:val="08FD1666"/>
    <w:rsid w:val="0B9874FD"/>
    <w:rsid w:val="0DB6615D"/>
    <w:rsid w:val="0E6B0F31"/>
    <w:rsid w:val="0EC83E9C"/>
    <w:rsid w:val="0F2704AB"/>
    <w:rsid w:val="0FD45434"/>
    <w:rsid w:val="12374709"/>
    <w:rsid w:val="13691A01"/>
    <w:rsid w:val="1437600C"/>
    <w:rsid w:val="14B20F69"/>
    <w:rsid w:val="16D6779B"/>
    <w:rsid w:val="18185585"/>
    <w:rsid w:val="18A70392"/>
    <w:rsid w:val="18B170F2"/>
    <w:rsid w:val="19A53163"/>
    <w:rsid w:val="1A6C2697"/>
    <w:rsid w:val="1ABA0B77"/>
    <w:rsid w:val="1D6E5DBE"/>
    <w:rsid w:val="1DD531CD"/>
    <w:rsid w:val="1DF64262"/>
    <w:rsid w:val="1E36244C"/>
    <w:rsid w:val="1EEB3AD4"/>
    <w:rsid w:val="220D2EBB"/>
    <w:rsid w:val="232E4531"/>
    <w:rsid w:val="23EE55DC"/>
    <w:rsid w:val="2505709D"/>
    <w:rsid w:val="2D9E2017"/>
    <w:rsid w:val="2E8A6C28"/>
    <w:rsid w:val="2EBB5F48"/>
    <w:rsid w:val="2F11140D"/>
    <w:rsid w:val="2FA14D3C"/>
    <w:rsid w:val="314447CA"/>
    <w:rsid w:val="319F3EC0"/>
    <w:rsid w:val="32110115"/>
    <w:rsid w:val="333E5A95"/>
    <w:rsid w:val="34634F66"/>
    <w:rsid w:val="34692F9B"/>
    <w:rsid w:val="36905147"/>
    <w:rsid w:val="36AA5DFB"/>
    <w:rsid w:val="36E81097"/>
    <w:rsid w:val="37115D9F"/>
    <w:rsid w:val="38751F4B"/>
    <w:rsid w:val="38E02938"/>
    <w:rsid w:val="392B42C2"/>
    <w:rsid w:val="3A192D6D"/>
    <w:rsid w:val="3AB65FA0"/>
    <w:rsid w:val="3CA3153D"/>
    <w:rsid w:val="3D71098B"/>
    <w:rsid w:val="3E3D0C2E"/>
    <w:rsid w:val="402D7572"/>
    <w:rsid w:val="406E1628"/>
    <w:rsid w:val="434765EB"/>
    <w:rsid w:val="43783016"/>
    <w:rsid w:val="44D24A44"/>
    <w:rsid w:val="462E05A0"/>
    <w:rsid w:val="47727D42"/>
    <w:rsid w:val="48F13107"/>
    <w:rsid w:val="497223A0"/>
    <w:rsid w:val="4A376CBF"/>
    <w:rsid w:val="4A6D31D2"/>
    <w:rsid w:val="4BC93EC7"/>
    <w:rsid w:val="4D3B0DF4"/>
    <w:rsid w:val="4E3136C4"/>
    <w:rsid w:val="4EDF3322"/>
    <w:rsid w:val="5025128A"/>
    <w:rsid w:val="51760951"/>
    <w:rsid w:val="52417843"/>
    <w:rsid w:val="52667DA4"/>
    <w:rsid w:val="53662ACE"/>
    <w:rsid w:val="53AB59CE"/>
    <w:rsid w:val="54550E00"/>
    <w:rsid w:val="55AB791A"/>
    <w:rsid w:val="5616580A"/>
    <w:rsid w:val="588144B9"/>
    <w:rsid w:val="5927777C"/>
    <w:rsid w:val="599E4D63"/>
    <w:rsid w:val="5B65554A"/>
    <w:rsid w:val="5C6177F0"/>
    <w:rsid w:val="5DEE42FF"/>
    <w:rsid w:val="60656BC7"/>
    <w:rsid w:val="63E34D49"/>
    <w:rsid w:val="64551E93"/>
    <w:rsid w:val="64EC1BAB"/>
    <w:rsid w:val="65F957A1"/>
    <w:rsid w:val="67094E95"/>
    <w:rsid w:val="68226CF8"/>
    <w:rsid w:val="683058E5"/>
    <w:rsid w:val="68B43ADD"/>
    <w:rsid w:val="6B5601E4"/>
    <w:rsid w:val="6BE20961"/>
    <w:rsid w:val="6BFB0ACC"/>
    <w:rsid w:val="6C38017C"/>
    <w:rsid w:val="6C457BE2"/>
    <w:rsid w:val="6D0F00F5"/>
    <w:rsid w:val="6DB84FF9"/>
    <w:rsid w:val="6F5953DE"/>
    <w:rsid w:val="6FCC26C5"/>
    <w:rsid w:val="706B0D56"/>
    <w:rsid w:val="70FB3DC1"/>
    <w:rsid w:val="710870BC"/>
    <w:rsid w:val="756F40AB"/>
    <w:rsid w:val="76160274"/>
    <w:rsid w:val="76867283"/>
    <w:rsid w:val="77822E2F"/>
    <w:rsid w:val="77FC247B"/>
    <w:rsid w:val="79047466"/>
    <w:rsid w:val="7BB40EC0"/>
    <w:rsid w:val="7BE33233"/>
    <w:rsid w:val="7CC82004"/>
    <w:rsid w:val="7D2E5681"/>
    <w:rsid w:val="7EC5410D"/>
    <w:rsid w:val="7FAE4D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textRotate="1"/>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2558</Words>
  <Characters>2764</Characters>
  <TotalTime>1</TotalTime>
  <ScaleCrop>false</ScaleCrop>
  <LinksUpToDate>false</LinksUpToDate>
  <CharactersWithSpaces>2782</CharactersWithSpaces>
  <Application>WPS Office_11.1.0.13703_F1E327BC-269C-435d-A152-05C5408002CA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cp:lastPrinted>2022-08-26T06:06:00Z</cp:lastPrinted>
  <dcterms:modified xsi:type="dcterms:W3CDTF">2023-03-20T02:58:17Z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772273A55D6B4CE2A3CAE8A8256B17BC</vt:lpwstr>
  </property>
</Properties>
</file>