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60" w:lineRule="auto"/>
      </w:pPr>
    </w:p>
    <w:p>
      <w:pPr>
        <w:pStyle w:val="2"/>
        <w:spacing w:line="260" w:lineRule="auto"/>
      </w:pPr>
    </w:p>
    <w:p>
      <w:pPr>
        <w:pStyle w:val="2"/>
        <w:spacing w:line="260" w:lineRule="auto"/>
      </w:pPr>
    </w:p>
    <w:p>
      <w:pPr>
        <w:pStyle w:val="2"/>
        <w:spacing w:line="260" w:lineRule="auto"/>
      </w:pPr>
    </w:p>
    <w:p>
      <w:pPr>
        <w:pStyle w:val="2"/>
        <w:spacing w:line="260" w:lineRule="auto"/>
      </w:pPr>
    </w:p>
    <w:p>
      <w:pPr>
        <w:pStyle w:val="2"/>
        <w:spacing w:line="260" w:lineRule="auto"/>
      </w:pPr>
    </w:p>
    <w:p>
      <w:pPr>
        <w:pStyle w:val="2"/>
        <w:spacing w:line="260" w:lineRule="auto"/>
      </w:pPr>
    </w:p>
    <w:p>
      <w:pPr>
        <w:pStyle w:val="2"/>
        <w:spacing w:line="260" w:lineRule="auto"/>
      </w:pPr>
    </w:p>
    <w:p>
      <w:pPr>
        <w:spacing w:before="139" w:line="222" w:lineRule="auto"/>
        <w:jc w:val="right"/>
        <w:rPr>
          <w:rFonts w:ascii="宋体" w:hAnsi="宋体" w:eastAsia="宋体" w:cs="宋体"/>
          <w:sz w:val="43"/>
          <w:szCs w:val="43"/>
        </w:rPr>
      </w:pPr>
      <w:r>
        <w:rPr>
          <w:rFonts w:ascii="Times New Roman" w:hAnsi="Times New Roman" w:eastAsia="Times New Roman" w:cs="Times New Roman"/>
          <w:b/>
          <w:bCs/>
          <w:spacing w:val="8"/>
          <w:sz w:val="43"/>
          <w:szCs w:val="43"/>
        </w:rPr>
        <w:t xml:space="preserve">2022 </w:t>
      </w:r>
      <w:r>
        <w:rPr>
          <w:rFonts w:ascii="宋体" w:hAnsi="宋体" w:eastAsia="宋体" w:cs="宋体"/>
          <w:spacing w:val="8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年北京天阳供暖有限公司“</w:t>
      </w:r>
      <w:r>
        <w:rPr>
          <w:rFonts w:ascii="Times New Roman" w:hAnsi="Times New Roman" w:eastAsia="Times New Roman" w:cs="Times New Roman"/>
          <w:b/>
          <w:bCs/>
          <w:spacing w:val="8"/>
          <w:sz w:val="43"/>
          <w:szCs w:val="43"/>
        </w:rPr>
        <w:t>10</w:t>
      </w:r>
      <w:r>
        <w:rPr>
          <w:rFonts w:ascii="Times New Roman" w:hAnsi="Times New Roman" w:eastAsia="Times New Roman" w:cs="Times New Roman"/>
          <w:b/>
          <w:bCs/>
          <w:spacing w:val="6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7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·</w:t>
      </w:r>
      <w:r>
        <w:rPr>
          <w:rFonts w:ascii="Times New Roman" w:hAnsi="Times New Roman" w:eastAsia="Times New Roman" w:cs="Times New Roman"/>
          <w:b/>
          <w:bCs/>
          <w:spacing w:val="7"/>
          <w:sz w:val="43"/>
          <w:szCs w:val="43"/>
        </w:rPr>
        <w:t>21</w:t>
      </w:r>
      <w:r>
        <w:rPr>
          <w:rFonts w:ascii="Times New Roman" w:hAnsi="Times New Roman" w:eastAsia="Times New Roman" w:cs="Times New Roman"/>
          <w:b/>
          <w:bCs/>
          <w:spacing w:val="-50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7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”</w:t>
      </w:r>
    </w:p>
    <w:p>
      <w:pPr>
        <w:pStyle w:val="2"/>
        <w:spacing w:line="276" w:lineRule="auto"/>
      </w:pPr>
    </w:p>
    <w:p>
      <w:pPr>
        <w:spacing w:before="140" w:line="223" w:lineRule="auto"/>
        <w:ind w:left="43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10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一般生产安全事故整改和防范措施落实</w:t>
      </w:r>
    </w:p>
    <w:p>
      <w:pPr>
        <w:pStyle w:val="2"/>
        <w:spacing w:line="274" w:lineRule="auto"/>
      </w:pPr>
    </w:p>
    <w:p>
      <w:pPr>
        <w:spacing w:before="139" w:line="222" w:lineRule="auto"/>
        <w:ind w:left="286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8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专项评估报告</w:t>
      </w: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spacing w:before="130" w:line="219" w:lineRule="auto"/>
        <w:ind w:left="2181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北京市科学技术研究院</w:t>
      </w:r>
    </w:p>
    <w:p>
      <w:pPr>
        <w:spacing w:before="150" w:line="219" w:lineRule="auto"/>
        <w:ind w:left="1772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城市安全与环境科学研究所</w:t>
      </w:r>
    </w:p>
    <w:p>
      <w:pPr>
        <w:spacing w:before="148" w:line="220" w:lineRule="auto"/>
        <w:ind w:left="3124"/>
        <w:rPr>
          <w:rFonts w:ascii="宋体" w:hAnsi="宋体" w:eastAsia="宋体" w:cs="宋体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spacing w:val="-6"/>
          <w:sz w:val="40"/>
          <w:szCs w:val="40"/>
        </w:rPr>
        <w:t>2023</w:t>
      </w:r>
      <w:r>
        <w:rPr>
          <w:rFonts w:ascii="Times New Roman" w:hAnsi="Times New Roman" w:eastAsia="Times New Roman" w:cs="Times New Roman"/>
          <w:b/>
          <w:bCs/>
          <w:spacing w:val="20"/>
          <w:sz w:val="40"/>
          <w:szCs w:val="40"/>
        </w:rPr>
        <w:t xml:space="preserve"> </w:t>
      </w:r>
      <w:r>
        <w:rPr>
          <w:rFonts w:ascii="宋体" w:hAnsi="宋体" w:eastAsia="宋体" w:cs="宋体"/>
          <w:spacing w:val="-6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ascii="宋体" w:hAnsi="宋体" w:eastAsia="宋体" w:cs="宋体"/>
          <w:spacing w:val="-87"/>
          <w:sz w:val="40"/>
          <w:szCs w:val="4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6"/>
          <w:sz w:val="40"/>
          <w:szCs w:val="40"/>
        </w:rPr>
        <w:t>9</w:t>
      </w:r>
      <w:r>
        <w:rPr>
          <w:rFonts w:ascii="Times New Roman" w:hAnsi="Times New Roman" w:eastAsia="Times New Roman" w:cs="Times New Roman"/>
          <w:b/>
          <w:bCs/>
          <w:spacing w:val="25"/>
          <w:sz w:val="40"/>
          <w:szCs w:val="40"/>
        </w:rPr>
        <w:t xml:space="preserve"> </w:t>
      </w:r>
      <w:r>
        <w:rPr>
          <w:rFonts w:ascii="宋体" w:hAnsi="宋体" w:eastAsia="宋体" w:cs="宋体"/>
          <w:spacing w:val="-6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月</w:t>
      </w:r>
    </w:p>
    <w:p>
      <w:pPr>
        <w:spacing w:line="220" w:lineRule="auto"/>
        <w:rPr>
          <w:rFonts w:ascii="宋体" w:hAnsi="宋体" w:eastAsia="宋体" w:cs="宋体"/>
          <w:sz w:val="40"/>
          <w:szCs w:val="40"/>
        </w:rPr>
        <w:sectPr>
          <w:pgSz w:w="11906" w:h="16839"/>
          <w:pgMar w:top="1431" w:right="1714" w:bottom="0" w:left="1785" w:header="0" w:footer="0" w:gutter="0"/>
        </w:sectPr>
      </w:pPr>
    </w:p>
    <w:p>
      <w:pPr>
        <w:pStyle w:val="2"/>
        <w:spacing w:line="300" w:lineRule="auto"/>
      </w:pPr>
    </w:p>
    <w:sdt>
      <w:sdtPr>
        <w:rPr>
          <w:rFonts w:ascii="宋体" w:hAnsi="宋体" w:eastAsia="宋体" w:cs="宋体"/>
          <w:sz w:val="31"/>
          <w:szCs w:val="31"/>
        </w:rPr>
        <w:id w:val="0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>
          <w:pPr>
            <w:spacing w:before="100" w:line="227" w:lineRule="auto"/>
            <w:ind w:left="4119"/>
            <w:rPr>
              <w:rFonts w:ascii="宋体" w:hAnsi="宋体" w:eastAsia="宋体" w:cs="宋体"/>
              <w:sz w:val="31"/>
              <w:szCs w:val="31"/>
            </w:rPr>
          </w:pPr>
          <w:bookmarkStart w:id="0" w:name="bookmark1"/>
          <w:bookmarkEnd w:id="0"/>
          <w:r>
            <w:rPr>
              <w:rFonts w:ascii="宋体" w:hAnsi="宋体" w:eastAsia="宋体" w:cs="宋体"/>
              <w:spacing w:val="-33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目</w:t>
          </w:r>
          <w:r>
            <w:rPr>
              <w:rFonts w:ascii="宋体" w:hAnsi="宋体" w:eastAsia="宋体" w:cs="宋体"/>
              <w:spacing w:val="20"/>
              <w:sz w:val="31"/>
              <w:szCs w:val="31"/>
            </w:rPr>
            <w:t xml:space="preserve"> </w:t>
          </w:r>
          <w:r>
            <w:rPr>
              <w:rFonts w:ascii="宋体" w:hAnsi="宋体" w:eastAsia="宋体" w:cs="宋体"/>
              <w:spacing w:val="-33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录</w:t>
          </w:r>
        </w:p>
        <w:p>
          <w:pPr>
            <w:pStyle w:val="2"/>
            <w:spacing w:line="263" w:lineRule="auto"/>
          </w:pPr>
        </w:p>
        <w:p>
          <w:pPr>
            <w:pStyle w:val="2"/>
            <w:spacing w:line="263" w:lineRule="auto"/>
          </w:pPr>
        </w:p>
        <w:p>
          <w:pPr>
            <w:pStyle w:val="2"/>
            <w:spacing w:line="263" w:lineRule="auto"/>
          </w:pPr>
        </w:p>
        <w:p>
          <w:pPr>
            <w:tabs>
              <w:tab w:val="right" w:leader="dot" w:pos="8319"/>
            </w:tabs>
            <w:spacing w:before="91" w:line="185" w:lineRule="auto"/>
            <w:ind w:left="25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11"/>
              <w:sz w:val="28"/>
              <w:szCs w:val="28"/>
            </w:rPr>
            <w:t>第</w:t>
          </w:r>
          <w:r>
            <w:rPr>
              <w:rFonts w:ascii="宋体" w:hAnsi="宋体" w:eastAsia="宋体" w:cs="宋体"/>
              <w:spacing w:val="-37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1"/>
              <w:sz w:val="28"/>
              <w:szCs w:val="28"/>
            </w:rPr>
            <w:t>1</w:t>
          </w:r>
          <w:r>
            <w:rPr>
              <w:rFonts w:ascii="Times New Roman" w:hAnsi="Times New Roman" w:eastAsia="Times New Roman" w:cs="Times New Roman"/>
              <w:spacing w:val="19"/>
              <w:w w:val="101"/>
              <w:sz w:val="28"/>
              <w:szCs w:val="28"/>
            </w:rPr>
            <w:t xml:space="preserve"> </w:t>
          </w:r>
          <w:r>
            <w:rPr>
              <w:rFonts w:ascii="宋体" w:hAnsi="宋体" w:eastAsia="宋体" w:cs="宋体"/>
              <w:spacing w:val="-11"/>
              <w:sz w:val="28"/>
              <w:szCs w:val="28"/>
            </w:rPr>
            <w:t>章</w:t>
          </w:r>
          <w:r>
            <w:rPr>
              <w:rFonts w:ascii="宋体" w:hAnsi="宋体" w:eastAsia="宋体" w:cs="宋体"/>
              <w:spacing w:val="12"/>
              <w:sz w:val="28"/>
              <w:szCs w:val="28"/>
            </w:rPr>
            <w:t xml:space="preserve"> </w:t>
          </w:r>
          <w:r>
            <w:rPr>
              <w:rFonts w:ascii="宋体" w:hAnsi="宋体" w:eastAsia="宋体" w:cs="宋体"/>
              <w:spacing w:val="-11"/>
              <w:sz w:val="28"/>
              <w:szCs w:val="28"/>
            </w:rPr>
            <w:t>编制说明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28"/>
              <w:sz w:val="28"/>
              <w:szCs w:val="28"/>
            </w:rPr>
            <w:t>1</w:t>
          </w:r>
          <w:r>
            <w:rPr>
              <w:rFonts w:ascii="Times New Roman" w:hAnsi="Times New Roman" w:eastAsia="Times New Roman" w:cs="Times New Roman"/>
              <w:spacing w:val="28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1" w:line="185" w:lineRule="auto"/>
            <w:ind w:left="60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" w:name="bookmark4"/>
          <w:bookmarkEnd w:id="2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8"/>
              <w:szCs w:val="28"/>
            </w:rPr>
            <w:t xml:space="preserve">1.1  </w:t>
          </w:r>
          <w:r>
            <w:rPr>
              <w:rFonts w:ascii="宋体" w:hAnsi="宋体" w:eastAsia="宋体" w:cs="宋体"/>
              <w:spacing w:val="-4"/>
              <w:sz w:val="28"/>
              <w:szCs w:val="28"/>
            </w:rPr>
            <w:t>评估目的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27"/>
              <w:sz w:val="28"/>
              <w:szCs w:val="28"/>
            </w:rPr>
            <w:t>1</w:t>
          </w:r>
          <w:r>
            <w:rPr>
              <w:rFonts w:ascii="Times New Roman" w:hAnsi="Times New Roman" w:eastAsia="Times New Roman" w:cs="Times New Roman"/>
              <w:spacing w:val="27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60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3" w:name="bookmark6"/>
          <w:bookmarkEnd w:id="3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8"/>
              <w:szCs w:val="28"/>
            </w:rPr>
            <w:t xml:space="preserve">1.2  </w:t>
          </w:r>
          <w:r>
            <w:rPr>
              <w:rFonts w:ascii="宋体" w:hAnsi="宋体" w:eastAsia="宋体" w:cs="宋体"/>
              <w:spacing w:val="-4"/>
              <w:sz w:val="28"/>
              <w:szCs w:val="28"/>
            </w:rPr>
            <w:t>评估的依据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22"/>
              <w:sz w:val="28"/>
              <w:szCs w:val="28"/>
            </w:rPr>
            <w:t>1</w:t>
          </w:r>
          <w:r>
            <w:rPr>
              <w:rFonts w:ascii="Times New Roman" w:hAnsi="Times New Roman" w:eastAsia="Times New Roman" w:cs="Times New Roman"/>
              <w:spacing w:val="22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60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4" w:name="bookmark8"/>
          <w:bookmarkEnd w:id="4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28"/>
              <w:szCs w:val="28"/>
            </w:rPr>
            <w:t xml:space="preserve">1.3  </w:t>
          </w:r>
          <w:r>
            <w:rPr>
              <w:rFonts w:ascii="宋体" w:hAnsi="宋体" w:eastAsia="宋体" w:cs="宋体"/>
              <w:spacing w:val="-3"/>
              <w:sz w:val="28"/>
              <w:szCs w:val="28"/>
            </w:rPr>
            <w:t>评估对象及范围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15"/>
              <w:sz w:val="28"/>
              <w:szCs w:val="28"/>
            </w:rPr>
            <w:t>1</w:t>
          </w:r>
          <w:r>
            <w:rPr>
              <w:rFonts w:ascii="Times New Roman" w:hAnsi="Times New Roman" w:eastAsia="Times New Roman" w:cs="Times New Roman"/>
              <w:spacing w:val="15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1" w:line="185" w:lineRule="auto"/>
            <w:ind w:left="60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5" w:name="bookmark1"/>
          <w:bookmarkEnd w:id="5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8"/>
              <w:szCs w:val="28"/>
            </w:rPr>
            <w:t xml:space="preserve">1.4  </w:t>
          </w:r>
          <w:r>
            <w:rPr>
              <w:rFonts w:ascii="宋体" w:hAnsi="宋体" w:eastAsia="宋体" w:cs="宋体"/>
              <w:spacing w:val="-4"/>
              <w:sz w:val="28"/>
              <w:szCs w:val="28"/>
            </w:rPr>
            <w:t>评估过程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27"/>
              <w:sz w:val="28"/>
              <w:szCs w:val="28"/>
            </w:rPr>
            <w:t>2</w:t>
          </w:r>
          <w:r>
            <w:rPr>
              <w:rFonts w:ascii="Times New Roman" w:hAnsi="Times New Roman" w:eastAsia="Times New Roman" w:cs="Times New Roman"/>
              <w:spacing w:val="27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25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6" w:name="bookmark1"/>
          <w:bookmarkEnd w:id="6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4"/>
              <w:sz w:val="28"/>
              <w:szCs w:val="28"/>
            </w:rPr>
            <w:t>第</w:t>
          </w:r>
          <w:r>
            <w:rPr>
              <w:rFonts w:ascii="宋体" w:hAnsi="宋体" w:eastAsia="宋体" w:cs="宋体"/>
              <w:spacing w:val="-60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4"/>
              <w:sz w:val="28"/>
              <w:szCs w:val="28"/>
            </w:rPr>
            <w:t>2</w:t>
          </w:r>
          <w:r>
            <w:rPr>
              <w:rFonts w:ascii="Times New Roman" w:hAnsi="Times New Roman" w:eastAsia="Times New Roman" w:cs="Times New Roman"/>
              <w:spacing w:val="19"/>
              <w:w w:val="101"/>
              <w:sz w:val="28"/>
              <w:szCs w:val="28"/>
            </w:rPr>
            <w:t xml:space="preserve"> </w:t>
          </w:r>
          <w:r>
            <w:rPr>
              <w:rFonts w:ascii="宋体" w:hAnsi="宋体" w:eastAsia="宋体" w:cs="宋体"/>
              <w:spacing w:val="-4"/>
              <w:sz w:val="28"/>
              <w:szCs w:val="28"/>
            </w:rPr>
            <w:t>章 事故有关情况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20"/>
              <w:sz w:val="28"/>
              <w:szCs w:val="28"/>
            </w:rPr>
            <w:t>2</w:t>
          </w:r>
          <w:r>
            <w:rPr>
              <w:rFonts w:ascii="Times New Roman" w:hAnsi="Times New Roman" w:eastAsia="Times New Roman" w:cs="Times New Roman"/>
              <w:spacing w:val="20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579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7" w:name="bookmark1"/>
          <w:bookmarkEnd w:id="7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2.1 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事故基本情况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17"/>
              <w:sz w:val="28"/>
              <w:szCs w:val="28"/>
            </w:rPr>
            <w:t>2</w:t>
          </w:r>
          <w:r>
            <w:rPr>
              <w:rFonts w:ascii="Times New Roman" w:hAnsi="Times New Roman" w:eastAsia="Times New Roman" w:cs="Times New Roman"/>
              <w:spacing w:val="17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579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8" w:name="bookmark13"/>
          <w:bookmarkEnd w:id="8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2.2 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事故发生经过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17"/>
              <w:sz w:val="28"/>
              <w:szCs w:val="28"/>
            </w:rPr>
            <w:t>3</w:t>
          </w:r>
          <w:r>
            <w:rPr>
              <w:rFonts w:ascii="Times New Roman" w:hAnsi="Times New Roman" w:eastAsia="Times New Roman" w:cs="Times New Roman"/>
              <w:spacing w:val="17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579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9" w:name="bookmark15"/>
          <w:bookmarkEnd w:id="9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2.3 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事故原因分析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17"/>
              <w:sz w:val="28"/>
              <w:szCs w:val="28"/>
            </w:rPr>
            <w:t>4</w:t>
          </w:r>
          <w:r>
            <w:rPr>
              <w:rFonts w:ascii="Times New Roman" w:hAnsi="Times New Roman" w:eastAsia="Times New Roman" w:cs="Times New Roman"/>
              <w:spacing w:val="17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1140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0" w:name="bookmark17"/>
          <w:bookmarkEnd w:id="10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2.3.1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事故直接原因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9"/>
              <w:sz w:val="28"/>
              <w:szCs w:val="28"/>
            </w:rPr>
            <w:t>4</w:t>
          </w:r>
          <w:r>
            <w:rPr>
              <w:rFonts w:ascii="Times New Roman" w:hAnsi="Times New Roman" w:eastAsia="Times New Roman" w:cs="Times New Roman"/>
              <w:spacing w:val="9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1140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1" w:name="bookmark19"/>
          <w:bookmarkEnd w:id="11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2.3.2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事故间接原因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9"/>
              <w:sz w:val="28"/>
              <w:szCs w:val="28"/>
            </w:rPr>
            <w:t>4</w:t>
          </w:r>
          <w:r>
            <w:rPr>
              <w:rFonts w:ascii="Times New Roman" w:hAnsi="Times New Roman" w:eastAsia="Times New Roman" w:cs="Times New Roman"/>
              <w:spacing w:val="9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25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2" w:name="bookmark21"/>
          <w:bookmarkEnd w:id="12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3"/>
              <w:sz w:val="28"/>
              <w:szCs w:val="28"/>
            </w:rPr>
            <w:t>第</w:t>
          </w:r>
          <w:r>
            <w:rPr>
              <w:rFonts w:ascii="宋体" w:hAnsi="宋体" w:eastAsia="宋体" w:cs="宋体"/>
              <w:spacing w:val="-59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3"/>
              <w:sz w:val="28"/>
              <w:szCs w:val="28"/>
            </w:rPr>
            <w:t>3</w:t>
          </w:r>
          <w:r>
            <w:rPr>
              <w:rFonts w:ascii="Times New Roman" w:hAnsi="Times New Roman" w:eastAsia="Times New Roman" w:cs="Times New Roman"/>
              <w:spacing w:val="19"/>
              <w:sz w:val="28"/>
              <w:szCs w:val="28"/>
            </w:rPr>
            <w:t xml:space="preserve"> </w:t>
          </w:r>
          <w:r>
            <w:rPr>
              <w:rFonts w:ascii="宋体" w:hAnsi="宋体" w:eastAsia="宋体" w:cs="宋体"/>
              <w:spacing w:val="-3"/>
              <w:sz w:val="28"/>
              <w:szCs w:val="28"/>
            </w:rPr>
            <w:t>章 事故责任追究落实情况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4"/>
              <w:sz w:val="28"/>
              <w:szCs w:val="28"/>
            </w:rPr>
            <w:t>5</w:t>
          </w:r>
          <w:r>
            <w:rPr>
              <w:rFonts w:ascii="Times New Roman" w:hAnsi="Times New Roman" w:eastAsia="Times New Roman" w:cs="Times New Roman"/>
              <w:spacing w:val="4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1" w:line="185" w:lineRule="auto"/>
            <w:ind w:left="584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3" w:name="bookmark23"/>
          <w:bookmarkEnd w:id="1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3.1 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追究刑事责任的人员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5"/>
              <w:sz w:val="28"/>
              <w:szCs w:val="28"/>
            </w:rPr>
            <w:t>5</w:t>
          </w:r>
          <w:r>
            <w:rPr>
              <w:rFonts w:ascii="Times New Roman" w:hAnsi="Times New Roman" w:eastAsia="Times New Roman" w:cs="Times New Roman"/>
              <w:spacing w:val="5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584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4" w:name="bookmark25"/>
          <w:bookmarkEnd w:id="14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3.2 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给予行政处罚的单位及人员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27"/>
              <w:w w:val="125"/>
              <w:sz w:val="28"/>
              <w:szCs w:val="28"/>
            </w:rPr>
            <w:t>6</w:t>
          </w:r>
          <w:r>
            <w:rPr>
              <w:rFonts w:ascii="Times New Roman" w:hAnsi="Times New Roman" w:eastAsia="Times New Roman" w:cs="Times New Roman"/>
              <w:spacing w:val="27"/>
              <w:w w:val="125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25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5" w:name="bookmark27"/>
          <w:bookmarkEnd w:id="15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28"/>
              <w:szCs w:val="28"/>
            </w:rPr>
            <w:t>第</w:t>
          </w:r>
          <w:r>
            <w:rPr>
              <w:rFonts w:ascii="宋体" w:hAnsi="宋体" w:eastAsia="宋体" w:cs="宋体"/>
              <w:spacing w:val="-59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8"/>
              <w:szCs w:val="28"/>
            </w:rPr>
            <w:t>4</w:t>
          </w:r>
          <w:r>
            <w:rPr>
              <w:rFonts w:ascii="Times New Roman" w:hAnsi="Times New Roman" w:eastAsia="Times New Roman" w:cs="Times New Roman"/>
              <w:spacing w:val="20"/>
              <w:sz w:val="28"/>
              <w:szCs w:val="28"/>
            </w:rPr>
            <w:t xml:space="preserve"> </w:t>
          </w:r>
          <w:r>
            <w:rPr>
              <w:rFonts w:ascii="宋体" w:hAnsi="宋体" w:eastAsia="宋体" w:cs="宋体"/>
              <w:spacing w:val="-2"/>
              <w:sz w:val="28"/>
              <w:szCs w:val="28"/>
            </w:rPr>
            <w:t>章 事故责任单位整改和防范措施落实情况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33"/>
              <w:w w:val="108"/>
              <w:sz w:val="28"/>
              <w:szCs w:val="28"/>
            </w:rPr>
            <w:t>8</w:t>
          </w:r>
          <w:r>
            <w:rPr>
              <w:rFonts w:ascii="Times New Roman" w:hAnsi="Times New Roman" w:eastAsia="Times New Roman" w:cs="Times New Roman"/>
              <w:spacing w:val="33"/>
              <w:w w:val="108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577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6" w:name="bookmark29"/>
          <w:bookmarkEnd w:id="16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4.1 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天阳供暖公司落实情况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3"/>
              <w:sz w:val="28"/>
              <w:szCs w:val="28"/>
            </w:rPr>
            <w:t>8</w:t>
          </w:r>
          <w:r>
            <w:rPr>
              <w:rFonts w:ascii="Times New Roman" w:hAnsi="Times New Roman" w:eastAsia="Times New Roman" w:cs="Times New Roman"/>
              <w:spacing w:val="3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1139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7" w:name="bookmark31"/>
          <w:bookmarkEnd w:id="17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4.1.1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事故整改和防范措施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31"/>
              <w:w w:val="125"/>
              <w:sz w:val="28"/>
              <w:szCs w:val="28"/>
            </w:rPr>
            <w:t>8</w:t>
          </w:r>
          <w:r>
            <w:rPr>
              <w:rFonts w:ascii="Times New Roman" w:hAnsi="Times New Roman" w:eastAsia="Times New Roman" w:cs="Times New Roman"/>
              <w:spacing w:val="31"/>
              <w:w w:val="125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19"/>
            </w:tabs>
            <w:spacing w:before="92" w:line="185" w:lineRule="auto"/>
            <w:ind w:left="1139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8" w:name="bookmark33"/>
          <w:bookmarkEnd w:id="18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4.1.2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具体落实情况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9"/>
              <w:sz w:val="28"/>
              <w:szCs w:val="28"/>
            </w:rPr>
            <w:t>8</w:t>
          </w:r>
          <w:r>
            <w:rPr>
              <w:rFonts w:ascii="Times New Roman" w:hAnsi="Times New Roman" w:eastAsia="Times New Roman" w:cs="Times New Roman"/>
              <w:spacing w:val="9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20"/>
            </w:tabs>
            <w:spacing w:before="92" w:line="185" w:lineRule="auto"/>
            <w:ind w:left="1139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9" w:name="bookmark35"/>
          <w:bookmarkEnd w:id="19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4.1.3 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安全现状评估情况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34"/>
              <w:sz w:val="28"/>
              <w:szCs w:val="28"/>
            </w:rPr>
            <w:t>14</w:t>
          </w:r>
          <w:r>
            <w:rPr>
              <w:rFonts w:ascii="Times New Roman" w:hAnsi="Times New Roman" w:eastAsia="Times New Roman" w:cs="Times New Roman"/>
              <w:spacing w:val="34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20"/>
            </w:tabs>
            <w:spacing w:before="91" w:line="220" w:lineRule="auto"/>
            <w:ind w:left="577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0" w:name="bookmark37"/>
          <w:bookmarkEnd w:id="20"/>
          <w:r>
            <w:fldChar w:fldCharType="begin"/>
          </w:r>
          <w:r>
            <w:instrText xml:space="preserve"> HYPERLINK \l "bookmark38"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28"/>
              <w:szCs w:val="28"/>
            </w:rPr>
            <w:t>4.2</w:t>
          </w:r>
          <w:r>
            <w:rPr>
              <w:rFonts w:ascii="Times New Roman" w:hAnsi="Times New Roman" w:eastAsia="Times New Roman" w:cs="Times New Roman"/>
              <w:spacing w:val="17"/>
              <w:sz w:val="28"/>
              <w:szCs w:val="28"/>
            </w:rPr>
            <w:t xml:space="preserve">  </w:t>
          </w:r>
          <w:r>
            <w:rPr>
              <w:rFonts w:ascii="宋体" w:hAnsi="宋体" w:eastAsia="宋体" w:cs="宋体"/>
              <w:spacing w:val="-3"/>
              <w:sz w:val="28"/>
              <w:szCs w:val="28"/>
            </w:rPr>
            <w:t>区城市管理委落实情况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1"/>
              <w:sz w:val="28"/>
              <w:szCs w:val="28"/>
            </w:rPr>
            <w:t>15</w:t>
          </w:r>
          <w:r>
            <w:rPr>
              <w:rFonts w:ascii="Times New Roman" w:hAnsi="Times New Roman" w:eastAsia="Times New Roman" w:cs="Times New Roman"/>
              <w:spacing w:val="1"/>
              <w:sz w:val="28"/>
              <w:szCs w:val="28"/>
            </w:rPr>
            <w:fldChar w:fldCharType="end"/>
          </w:r>
        </w:p>
      </w:sdtContent>
    </w:sdt>
    <w:p>
      <w:pPr>
        <w:spacing w:line="220" w:lineRule="auto"/>
        <w:rPr>
          <w:rFonts w:ascii="Times New Roman" w:hAnsi="Times New Roman" w:eastAsia="Times New Roman" w:cs="Times New Roman"/>
          <w:sz w:val="28"/>
          <w:szCs w:val="28"/>
        </w:rPr>
        <w:sectPr>
          <w:footerReference r:id="rId3" w:type="default"/>
          <w:pgSz w:w="11906" w:h="16839"/>
          <w:pgMar w:top="1431" w:right="1785" w:bottom="1355" w:left="1785" w:header="0" w:footer="1100" w:gutter="0"/>
        </w:sectPr>
      </w:pPr>
    </w:p>
    <w:sdt>
      <w:sdtPr>
        <w:rPr>
          <w:rFonts w:ascii="Times New Roman" w:hAnsi="Times New Roman" w:eastAsia="Times New Roman" w:cs="Times New Roman"/>
          <w:sz w:val="28"/>
          <w:szCs w:val="28"/>
        </w:rPr>
        <w:id w:val="0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>
          <w:pPr>
            <w:tabs>
              <w:tab w:val="right" w:leader="dot" w:pos="8320"/>
            </w:tabs>
            <w:spacing w:before="181" w:line="185" w:lineRule="auto"/>
            <w:ind w:left="1139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1" w:name="bookmark39"/>
          <w:bookmarkEnd w:id="21"/>
          <w:r>
            <w:fldChar w:fldCharType="begin"/>
          </w:r>
          <w:r>
            <w:instrText xml:space="preserve"> HYPERLINK \l "bookmark40"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4.2.1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事故整改和防范措施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33"/>
              <w:sz w:val="28"/>
              <w:szCs w:val="28"/>
            </w:rPr>
            <w:t>15</w:t>
          </w:r>
          <w:r>
            <w:rPr>
              <w:rFonts w:ascii="Times New Roman" w:hAnsi="Times New Roman" w:eastAsia="Times New Roman" w:cs="Times New Roman"/>
              <w:spacing w:val="33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20"/>
            </w:tabs>
            <w:spacing w:before="91" w:line="185" w:lineRule="auto"/>
            <w:ind w:left="1139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2" w:name="bookmark41"/>
          <w:bookmarkEnd w:id="22"/>
          <w:r>
            <w:fldChar w:fldCharType="begin"/>
          </w:r>
          <w:r>
            <w:instrText xml:space="preserve"> HYPERLINK \l "bookmark42"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4.2.2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具体落实情况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4"/>
              <w:sz w:val="28"/>
              <w:szCs w:val="28"/>
            </w:rPr>
            <w:t>15</w:t>
          </w:r>
          <w:r>
            <w:rPr>
              <w:rFonts w:ascii="Times New Roman" w:hAnsi="Times New Roman" w:eastAsia="Times New Roman" w:cs="Times New Roman"/>
              <w:spacing w:val="4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20"/>
            </w:tabs>
            <w:spacing w:before="91" w:line="185" w:lineRule="auto"/>
            <w:ind w:left="577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3" w:name="bookmark43"/>
          <w:bookmarkEnd w:id="23"/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4.3 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天南街道落实情况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5"/>
              <w:sz w:val="28"/>
              <w:szCs w:val="28"/>
            </w:rPr>
            <w:t>16</w:t>
          </w:r>
          <w:r>
            <w:rPr>
              <w:rFonts w:ascii="Times New Roman" w:hAnsi="Times New Roman" w:eastAsia="Times New Roman" w:cs="Times New Roman"/>
              <w:spacing w:val="5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20"/>
            </w:tabs>
            <w:spacing w:before="91" w:line="185" w:lineRule="auto"/>
            <w:ind w:left="1139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4" w:name="bookmark45"/>
          <w:bookmarkEnd w:id="24"/>
          <w:r>
            <w:fldChar w:fldCharType="begin"/>
          </w:r>
          <w:r>
            <w:instrText xml:space="preserve"> HYPERLINK \l "bookmark46"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4.3.1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事故整改和防范措施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33"/>
              <w:sz w:val="28"/>
              <w:szCs w:val="28"/>
            </w:rPr>
            <w:t>16</w:t>
          </w:r>
          <w:r>
            <w:rPr>
              <w:rFonts w:ascii="Times New Roman" w:hAnsi="Times New Roman" w:eastAsia="Times New Roman" w:cs="Times New Roman"/>
              <w:spacing w:val="33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20"/>
            </w:tabs>
            <w:spacing w:before="92" w:line="185" w:lineRule="auto"/>
            <w:ind w:left="1139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5" w:name="bookmark47"/>
          <w:bookmarkEnd w:id="25"/>
          <w:r>
            <w:fldChar w:fldCharType="begin"/>
          </w:r>
          <w:r>
            <w:instrText xml:space="preserve"> HYPERLINK \l "bookmark48"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 xml:space="preserve">4.3.2 </w:t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具体落实情况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4"/>
              <w:sz w:val="28"/>
              <w:szCs w:val="28"/>
            </w:rPr>
            <w:t>16</w:t>
          </w:r>
          <w:r>
            <w:rPr>
              <w:rFonts w:ascii="Times New Roman" w:hAnsi="Times New Roman" w:eastAsia="Times New Roman" w:cs="Times New Roman"/>
              <w:spacing w:val="4"/>
              <w:sz w:val="28"/>
              <w:szCs w:val="28"/>
            </w:rPr>
            <w:fldChar w:fldCharType="end"/>
          </w:r>
        </w:p>
        <w:p>
          <w:pPr>
            <w:pStyle w:val="2"/>
            <w:spacing w:line="250" w:lineRule="auto"/>
          </w:pPr>
        </w:p>
        <w:p>
          <w:pPr>
            <w:tabs>
              <w:tab w:val="right" w:leader="dot" w:pos="8320"/>
            </w:tabs>
            <w:spacing w:before="92" w:line="185" w:lineRule="auto"/>
            <w:ind w:left="25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6" w:name="bookmark49"/>
          <w:bookmarkEnd w:id="26"/>
          <w:r>
            <w:fldChar w:fldCharType="begin"/>
          </w:r>
          <w:r>
            <w:instrText xml:space="preserve"> HYPERLINK \l "bookmark50"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6"/>
              <w:sz w:val="28"/>
              <w:szCs w:val="28"/>
            </w:rPr>
            <w:t>第</w:t>
          </w:r>
          <w:r>
            <w:rPr>
              <w:rFonts w:ascii="宋体" w:hAnsi="宋体" w:eastAsia="宋体" w:cs="宋体"/>
              <w:spacing w:val="-53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6"/>
              <w:sz w:val="28"/>
              <w:szCs w:val="28"/>
            </w:rPr>
            <w:t>5</w:t>
          </w:r>
          <w:r>
            <w:rPr>
              <w:rFonts w:ascii="Times New Roman" w:hAnsi="Times New Roman" w:eastAsia="Times New Roman" w:cs="Times New Roman"/>
              <w:spacing w:val="19"/>
              <w:sz w:val="28"/>
              <w:szCs w:val="28"/>
            </w:rPr>
            <w:t xml:space="preserve"> </w:t>
          </w:r>
          <w:r>
            <w:rPr>
              <w:rFonts w:ascii="宋体" w:hAnsi="宋体" w:eastAsia="宋体" w:cs="宋体"/>
              <w:spacing w:val="-6"/>
              <w:sz w:val="28"/>
              <w:szCs w:val="28"/>
            </w:rPr>
            <w:t>章 评估结论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14"/>
              <w:sz w:val="28"/>
              <w:szCs w:val="28"/>
            </w:rPr>
            <w:t>17</w:t>
          </w:r>
          <w:r>
            <w:rPr>
              <w:rFonts w:ascii="Times New Roman" w:hAnsi="Times New Roman" w:eastAsia="Times New Roman" w:cs="Times New Roman"/>
              <w:spacing w:val="14"/>
              <w:sz w:val="28"/>
              <w:szCs w:val="28"/>
            </w:rPr>
            <w:fldChar w:fldCharType="end"/>
          </w:r>
        </w:p>
        <w:p>
          <w:pPr>
            <w:pStyle w:val="2"/>
            <w:spacing w:line="251" w:lineRule="auto"/>
          </w:pPr>
        </w:p>
        <w:p>
          <w:pPr>
            <w:tabs>
              <w:tab w:val="right" w:leader="dot" w:pos="8320"/>
            </w:tabs>
            <w:spacing w:before="91" w:line="219" w:lineRule="auto"/>
            <w:ind w:left="4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7" w:name="bookmark51"/>
          <w:bookmarkEnd w:id="27"/>
          <w:r>
            <w:fldChar w:fldCharType="begin"/>
          </w:r>
          <w:r>
            <w:instrText xml:space="preserve"> HYPERLINK \l "bookmark52"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16"/>
              <w:sz w:val="28"/>
              <w:szCs w:val="28"/>
            </w:rPr>
            <w:t>附件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25"/>
              <w:sz w:val="28"/>
              <w:szCs w:val="28"/>
            </w:rPr>
            <w:t>19</w:t>
          </w:r>
          <w:r>
            <w:rPr>
              <w:rFonts w:ascii="Times New Roman" w:hAnsi="Times New Roman" w:eastAsia="Times New Roman" w:cs="Times New Roman"/>
              <w:spacing w:val="25"/>
              <w:sz w:val="28"/>
              <w:szCs w:val="28"/>
            </w:rPr>
            <w:fldChar w:fldCharType="end"/>
          </w:r>
        </w:p>
      </w:sdtContent>
    </w:sdt>
    <w:p>
      <w:pPr>
        <w:spacing w:line="219" w:lineRule="auto"/>
        <w:rPr>
          <w:rFonts w:ascii="Times New Roman" w:hAnsi="Times New Roman" w:eastAsia="Times New Roman" w:cs="Times New Roman"/>
          <w:sz w:val="28"/>
          <w:szCs w:val="28"/>
        </w:rPr>
        <w:sectPr>
          <w:footerReference r:id="rId4" w:type="default"/>
          <w:pgSz w:w="11906" w:h="16839"/>
          <w:pgMar w:top="1431" w:right="1785" w:bottom="1355" w:left="1785" w:header="0" w:footer="1100" w:gutter="0"/>
        </w:sectPr>
      </w:pPr>
    </w:p>
    <w:p>
      <w:pPr>
        <w:spacing w:before="162" w:line="224" w:lineRule="auto"/>
        <w:ind w:left="2"/>
        <w:outlineLvl w:val="0"/>
        <w:rPr>
          <w:rFonts w:ascii="宋体" w:hAnsi="宋体" w:eastAsia="宋体" w:cs="宋体"/>
          <w:sz w:val="31"/>
          <w:szCs w:val="31"/>
        </w:rPr>
      </w:pPr>
      <w:bookmarkStart w:id="28" w:name="bookmark2"/>
      <w:bookmarkEnd w:id="28"/>
      <w:bookmarkStart w:id="29" w:name="bookmark5"/>
      <w:bookmarkEnd w:id="29"/>
      <w:bookmarkStart w:id="30" w:name="bookmark3"/>
      <w:bookmarkEnd w:id="30"/>
      <w:r>
        <w:rPr>
          <w:rFonts w:ascii="宋体" w:hAnsi="宋体" w:eastAsia="宋体" w:cs="宋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ascii="宋体" w:hAnsi="宋体" w:eastAsia="宋体" w:cs="宋体"/>
          <w:spacing w:val="-5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31"/>
          <w:szCs w:val="31"/>
        </w:rPr>
        <w:t>1</w:t>
      </w:r>
      <w:r>
        <w:rPr>
          <w:rFonts w:ascii="Times New Roman" w:hAnsi="Times New Roman" w:eastAsia="Times New Roman" w:cs="Times New Roman"/>
          <w:b/>
          <w:bCs/>
          <w:spacing w:val="26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章</w:t>
      </w:r>
      <w:r>
        <w:rPr>
          <w:rFonts w:ascii="宋体" w:hAnsi="宋体" w:eastAsia="宋体" w:cs="宋体"/>
          <w:spacing w:val="21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编制说明</w:t>
      </w:r>
    </w:p>
    <w:p>
      <w:pPr>
        <w:spacing w:before="217" w:line="219" w:lineRule="auto"/>
        <w:ind w:left="8"/>
        <w:outlineLvl w:val="1"/>
        <w:rPr>
          <w:rFonts w:ascii="宋体" w:hAnsi="宋体" w:eastAsia="宋体" w:cs="宋体"/>
          <w:sz w:val="28"/>
          <w:szCs w:val="28"/>
        </w:rPr>
      </w:pPr>
      <w:bookmarkStart w:id="31" w:name="bookmark4"/>
      <w:bookmarkEnd w:id="31"/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</w:rPr>
        <w:t xml:space="preserve">1.1  </w:t>
      </w:r>
      <w:r>
        <w:rPr>
          <w:rFonts w:ascii="宋体" w:hAnsi="宋体" w:eastAsia="宋体" w:cs="宋体"/>
          <w:spacing w:val="-2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评估目的</w:t>
      </w:r>
    </w:p>
    <w:p>
      <w:pPr>
        <w:spacing w:before="191" w:line="627" w:lineRule="exact"/>
        <w:ind w:left="5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5"/>
          <w:position w:val="26"/>
          <w:sz w:val="28"/>
          <w:szCs w:val="28"/>
        </w:rPr>
        <w:t>对</w:t>
      </w:r>
      <w:r>
        <w:rPr>
          <w:rFonts w:ascii="宋体" w:hAnsi="宋体" w:eastAsia="宋体" w:cs="宋体"/>
          <w:spacing w:val="-62"/>
          <w:position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26"/>
          <w:sz w:val="28"/>
          <w:szCs w:val="28"/>
        </w:rPr>
        <w:t xml:space="preserve">2022 </w:t>
      </w:r>
      <w:r>
        <w:rPr>
          <w:rFonts w:ascii="宋体" w:hAnsi="宋体" w:eastAsia="宋体" w:cs="宋体"/>
          <w:spacing w:val="-5"/>
          <w:position w:val="26"/>
          <w:sz w:val="28"/>
          <w:szCs w:val="28"/>
        </w:rPr>
        <w:t>年北京天阳供暖有限公司“</w:t>
      </w:r>
      <w:r>
        <w:rPr>
          <w:rFonts w:ascii="Times New Roman" w:hAnsi="Times New Roman" w:eastAsia="Times New Roman" w:cs="Times New Roman"/>
          <w:spacing w:val="-5"/>
          <w:position w:val="26"/>
          <w:sz w:val="28"/>
          <w:szCs w:val="28"/>
        </w:rPr>
        <w:t>10·21</w:t>
      </w:r>
      <w:r>
        <w:rPr>
          <w:rFonts w:ascii="Times New Roman" w:hAnsi="Times New Roman" w:eastAsia="Times New Roman" w:cs="Times New Roman"/>
          <w:spacing w:val="-36"/>
          <w:position w:val="2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position w:val="26"/>
          <w:sz w:val="28"/>
          <w:szCs w:val="28"/>
        </w:rPr>
        <w:t>”一般生产安全事故整改和</w:t>
      </w:r>
    </w:p>
    <w:p>
      <w:pPr>
        <w:spacing w:line="218" w:lineRule="auto"/>
        <w:ind w:left="1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防范措施落实情况评估的主要目的有：</w:t>
      </w:r>
    </w:p>
    <w:p>
      <w:pPr>
        <w:spacing w:before="295" w:line="626" w:lineRule="exact"/>
        <w:ind w:left="58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position w:val="26"/>
          <w:sz w:val="28"/>
          <w:szCs w:val="28"/>
        </w:rPr>
        <w:t xml:space="preserve">1.  </w:t>
      </w:r>
      <w:r>
        <w:rPr>
          <w:rFonts w:ascii="宋体" w:hAnsi="宋体" w:eastAsia="宋体" w:cs="宋体"/>
          <w:position w:val="26"/>
          <w:sz w:val="28"/>
          <w:szCs w:val="28"/>
        </w:rPr>
        <w:t>进一步监督企业对安全生产违法行为进行整改，对事故隐患进行</w:t>
      </w:r>
    </w:p>
    <w:p>
      <w:pPr>
        <w:spacing w:before="1" w:line="219" w:lineRule="auto"/>
        <w:ind w:left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排查，采取纠正预防措施，切实加强安全生产工作；</w:t>
      </w:r>
    </w:p>
    <w:p>
      <w:pPr>
        <w:spacing w:before="294" w:line="412" w:lineRule="auto"/>
        <w:ind w:left="3" w:right="51" w:firstLine="55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2.  </w:t>
      </w:r>
      <w:r>
        <w:rPr>
          <w:rFonts w:ascii="宋体" w:hAnsi="宋体" w:eastAsia="宋体" w:cs="宋体"/>
          <w:spacing w:val="1"/>
          <w:sz w:val="28"/>
          <w:szCs w:val="28"/>
        </w:rPr>
        <w:t>排查企业存在的同类事故隐患和安全风险，进一步落实企业</w:t>
      </w:r>
      <w:r>
        <w:rPr>
          <w:rFonts w:ascii="宋体" w:hAnsi="宋体" w:eastAsia="宋体" w:cs="宋体"/>
          <w:sz w:val="28"/>
          <w:szCs w:val="28"/>
        </w:rPr>
        <w:t xml:space="preserve">安全 </w:t>
      </w:r>
      <w:r>
        <w:rPr>
          <w:rFonts w:ascii="宋体" w:hAnsi="宋体" w:eastAsia="宋体" w:cs="宋体"/>
          <w:spacing w:val="-4"/>
          <w:sz w:val="28"/>
          <w:szCs w:val="28"/>
        </w:rPr>
        <w:t>生产主体责任，进一步论证事故责任追究和整改措施的科学性、针对性，</w:t>
      </w:r>
    </w:p>
    <w:p>
      <w:pPr>
        <w:spacing w:before="2" w:line="219" w:lineRule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切实加强企业安全生产工作。</w:t>
      </w:r>
    </w:p>
    <w:p>
      <w:pPr>
        <w:spacing w:before="328" w:line="219" w:lineRule="auto"/>
        <w:ind w:left="8"/>
        <w:outlineLvl w:val="1"/>
        <w:rPr>
          <w:rFonts w:ascii="宋体" w:hAnsi="宋体" w:eastAsia="宋体" w:cs="宋体"/>
          <w:sz w:val="28"/>
          <w:szCs w:val="28"/>
        </w:rPr>
      </w:pPr>
      <w:bookmarkStart w:id="32" w:name="bookmark7"/>
      <w:bookmarkEnd w:id="32"/>
      <w:bookmarkStart w:id="33" w:name="bookmark6"/>
      <w:bookmarkEnd w:id="33"/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</w:rPr>
        <w:t xml:space="preserve">1.2  </w:t>
      </w:r>
      <w:r>
        <w:rPr>
          <w:rFonts w:ascii="宋体" w:hAnsi="宋体" w:eastAsia="宋体" w:cs="宋体"/>
          <w:spacing w:val="-2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评估的依据</w:t>
      </w:r>
    </w:p>
    <w:p>
      <w:pPr>
        <w:spacing w:before="227" w:line="560" w:lineRule="exact"/>
        <w:ind w:left="56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position w:val="21"/>
          <w:sz w:val="28"/>
          <w:szCs w:val="28"/>
        </w:rPr>
        <w:t>北京天阳供暖有限公司“</w:t>
      </w:r>
      <w:r>
        <w:rPr>
          <w:rFonts w:ascii="宋体" w:hAnsi="宋体" w:eastAsia="宋体" w:cs="宋体"/>
          <w:spacing w:val="-107"/>
          <w:position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21"/>
          <w:sz w:val="28"/>
          <w:szCs w:val="28"/>
        </w:rPr>
        <w:t>10·21</w:t>
      </w:r>
      <w:r>
        <w:rPr>
          <w:rFonts w:ascii="Times New Roman" w:hAnsi="Times New Roman" w:eastAsia="Times New Roman" w:cs="Times New Roman"/>
          <w:spacing w:val="-34"/>
          <w:position w:val="2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position w:val="21"/>
          <w:sz w:val="28"/>
          <w:szCs w:val="28"/>
        </w:rPr>
        <w:t>”一般生产安全事故整改</w:t>
      </w:r>
      <w:r>
        <w:rPr>
          <w:rFonts w:ascii="宋体" w:hAnsi="宋体" w:eastAsia="宋体" w:cs="宋体"/>
          <w:spacing w:val="-3"/>
          <w:position w:val="21"/>
          <w:sz w:val="28"/>
          <w:szCs w:val="28"/>
        </w:rPr>
        <w:t>和防范措施</w:t>
      </w:r>
    </w:p>
    <w:p>
      <w:pPr>
        <w:spacing w:line="218" w:lineRule="auto"/>
        <w:ind w:left="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落实情况评估工作，主要依据如下：</w:t>
      </w:r>
    </w:p>
    <w:p>
      <w:pPr>
        <w:spacing w:before="231" w:line="220" w:lineRule="auto"/>
        <w:ind w:left="58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1.</w:t>
      </w:r>
      <w:r>
        <w:rPr>
          <w:rFonts w:ascii="宋体" w:hAnsi="宋体" w:eastAsia="宋体" w:cs="宋体"/>
          <w:spacing w:val="-2"/>
          <w:sz w:val="28"/>
          <w:szCs w:val="28"/>
        </w:rPr>
        <w:t>《中华人民共和国安全生产法》</w:t>
      </w:r>
    </w:p>
    <w:p>
      <w:pPr>
        <w:spacing w:before="225" w:line="559" w:lineRule="exact"/>
        <w:ind w:left="55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position w:val="21"/>
          <w:sz w:val="28"/>
          <w:szCs w:val="28"/>
        </w:rPr>
        <w:t>2.</w:t>
      </w:r>
      <w:r>
        <w:rPr>
          <w:rFonts w:ascii="宋体" w:hAnsi="宋体" w:eastAsia="宋体" w:cs="宋体"/>
          <w:spacing w:val="-1"/>
          <w:position w:val="21"/>
          <w:sz w:val="28"/>
          <w:szCs w:val="28"/>
        </w:rPr>
        <w:t>《生产安全事故报告和调查处理条例》</w:t>
      </w:r>
    </w:p>
    <w:p>
      <w:pPr>
        <w:spacing w:before="2" w:line="219" w:lineRule="auto"/>
        <w:ind w:left="56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3.</w:t>
      </w:r>
      <w:r>
        <w:rPr>
          <w:rFonts w:ascii="宋体" w:hAnsi="宋体" w:eastAsia="宋体" w:cs="宋体"/>
          <w:spacing w:val="-1"/>
          <w:sz w:val="28"/>
          <w:szCs w:val="28"/>
        </w:rPr>
        <w:t>《北京市安全生产条例》</w:t>
      </w:r>
    </w:p>
    <w:p>
      <w:pPr>
        <w:spacing w:before="228" w:line="559" w:lineRule="exact"/>
        <w:ind w:left="553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position w:val="21"/>
          <w:sz w:val="28"/>
          <w:szCs w:val="28"/>
        </w:rPr>
        <w:t>4.</w:t>
      </w:r>
      <w:r>
        <w:rPr>
          <w:rFonts w:ascii="宋体" w:hAnsi="宋体" w:eastAsia="宋体" w:cs="宋体"/>
          <w:position w:val="21"/>
          <w:sz w:val="28"/>
          <w:szCs w:val="28"/>
        </w:rPr>
        <w:t>《生产安全事故防范和整改措施落实情况评</w:t>
      </w:r>
      <w:r>
        <w:rPr>
          <w:rFonts w:ascii="宋体" w:hAnsi="宋体" w:eastAsia="宋体" w:cs="宋体"/>
          <w:spacing w:val="-1"/>
          <w:position w:val="21"/>
          <w:sz w:val="28"/>
          <w:szCs w:val="28"/>
        </w:rPr>
        <w:t>估办法》</w:t>
      </w:r>
    </w:p>
    <w:p>
      <w:pPr>
        <w:spacing w:before="1" w:line="219" w:lineRule="auto"/>
        <w:ind w:left="56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5.</w:t>
      </w:r>
      <w:r>
        <w:rPr>
          <w:rFonts w:ascii="宋体" w:hAnsi="宋体" w:eastAsia="宋体" w:cs="宋体"/>
          <w:spacing w:val="-1"/>
          <w:sz w:val="28"/>
          <w:szCs w:val="28"/>
        </w:rPr>
        <w:t>《北京市生产安全事故隐患排查治理办法》</w:t>
      </w:r>
    </w:p>
    <w:p>
      <w:pPr>
        <w:spacing w:before="226" w:line="562" w:lineRule="exact"/>
        <w:ind w:left="56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position w:val="21"/>
          <w:sz w:val="28"/>
          <w:szCs w:val="28"/>
        </w:rPr>
        <w:t>6.</w:t>
      </w:r>
      <w:r>
        <w:rPr>
          <w:rFonts w:ascii="宋体" w:hAnsi="宋体" w:eastAsia="宋体" w:cs="宋体"/>
          <w:spacing w:val="-1"/>
          <w:position w:val="21"/>
          <w:sz w:val="28"/>
          <w:szCs w:val="28"/>
        </w:rPr>
        <w:t>《北京市生产安全事故整改和防范措施落实情况评估办法》</w:t>
      </w:r>
    </w:p>
    <w:p>
      <w:pPr>
        <w:spacing w:line="219" w:lineRule="auto"/>
        <w:ind w:left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7.</w:t>
      </w:r>
      <w:r>
        <w:rPr>
          <w:rFonts w:ascii="宋体" w:hAnsi="宋体" w:eastAsia="宋体" w:cs="宋体"/>
          <w:spacing w:val="-1"/>
          <w:sz w:val="28"/>
          <w:szCs w:val="28"/>
        </w:rPr>
        <w:t>《北京市供热采暖管理办法》</w:t>
      </w:r>
    </w:p>
    <w:p>
      <w:pPr>
        <w:spacing w:before="227" w:line="559" w:lineRule="exact"/>
        <w:ind w:left="566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position w:val="21"/>
          <w:sz w:val="28"/>
          <w:szCs w:val="28"/>
        </w:rPr>
        <w:t>8.</w:t>
      </w:r>
      <w:r>
        <w:rPr>
          <w:rFonts w:ascii="宋体" w:hAnsi="宋体" w:eastAsia="宋体" w:cs="宋体"/>
          <w:spacing w:val="-3"/>
          <w:position w:val="21"/>
          <w:sz w:val="28"/>
          <w:szCs w:val="28"/>
        </w:rPr>
        <w:t>《北京天阳供暖有限公司“</w:t>
      </w:r>
      <w:r>
        <w:rPr>
          <w:rFonts w:ascii="宋体" w:hAnsi="宋体" w:eastAsia="宋体" w:cs="宋体"/>
          <w:spacing w:val="-94"/>
          <w:position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21"/>
          <w:sz w:val="28"/>
          <w:szCs w:val="28"/>
        </w:rPr>
        <w:t>10·21</w:t>
      </w:r>
      <w:r>
        <w:rPr>
          <w:rFonts w:ascii="Times New Roman" w:hAnsi="Times New Roman" w:eastAsia="Times New Roman" w:cs="Times New Roman"/>
          <w:spacing w:val="-34"/>
          <w:position w:val="2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position w:val="21"/>
          <w:sz w:val="28"/>
          <w:szCs w:val="28"/>
        </w:rPr>
        <w:t>”一般生产安全事故调查报告》</w:t>
      </w:r>
    </w:p>
    <w:p>
      <w:pPr>
        <w:spacing w:before="1" w:line="219" w:lineRule="auto"/>
        <w:ind w:left="56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9.</w:t>
      </w:r>
      <w:r>
        <w:rPr>
          <w:rFonts w:ascii="宋体" w:hAnsi="宋体" w:eastAsia="宋体" w:cs="宋体"/>
          <w:spacing w:val="-1"/>
          <w:sz w:val="28"/>
          <w:szCs w:val="28"/>
        </w:rPr>
        <w:t>其他有关法律法规和标准规范</w:t>
      </w:r>
    </w:p>
    <w:p>
      <w:pPr>
        <w:spacing w:before="229" w:line="219" w:lineRule="auto"/>
        <w:ind w:left="58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10.  </w:t>
      </w:r>
      <w:r>
        <w:rPr>
          <w:rFonts w:ascii="宋体" w:hAnsi="宋体" w:eastAsia="宋体" w:cs="宋体"/>
          <w:spacing w:val="-2"/>
          <w:sz w:val="28"/>
          <w:szCs w:val="28"/>
        </w:rPr>
        <w:t>涉及单位及企业提供的资料</w:t>
      </w:r>
    </w:p>
    <w:p>
      <w:pPr>
        <w:spacing w:before="226" w:line="219" w:lineRule="auto"/>
        <w:ind w:left="8"/>
        <w:outlineLvl w:val="1"/>
        <w:rPr>
          <w:rFonts w:ascii="宋体" w:hAnsi="宋体" w:eastAsia="宋体" w:cs="宋体"/>
          <w:sz w:val="28"/>
          <w:szCs w:val="28"/>
        </w:rPr>
      </w:pPr>
      <w:bookmarkStart w:id="34" w:name="bookmark9"/>
      <w:bookmarkEnd w:id="34"/>
      <w:bookmarkStart w:id="35" w:name="bookmark8"/>
      <w:bookmarkEnd w:id="35"/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 xml:space="preserve">1.3  </w:t>
      </w:r>
      <w:r>
        <w:rPr>
          <w:rFonts w:ascii="宋体" w:hAnsi="宋体" w:eastAsia="宋体" w:cs="宋体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评估对象及范围</w:t>
      </w:r>
    </w:p>
    <w:p>
      <w:pPr>
        <w:spacing w:before="193" w:line="219" w:lineRule="auto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根据《北京天阳供暖有限公司“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10·21</w:t>
      </w:r>
      <w:r>
        <w:rPr>
          <w:rFonts w:ascii="Times New Roman" w:hAnsi="Times New Roman" w:eastAsia="Times New Roman" w:cs="Times New Roman"/>
          <w:spacing w:val="-2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”一般生产安全事故调查报告》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5" w:type="default"/>
          <w:pgSz w:w="11906" w:h="16839"/>
          <w:pgMar w:top="1431" w:right="1458" w:bottom="1302" w:left="1541" w:header="0" w:footer="1139" w:gutter="0"/>
        </w:sectPr>
      </w:pPr>
    </w:p>
    <w:p>
      <w:pPr>
        <w:spacing w:before="159" w:line="413" w:lineRule="auto"/>
        <w:ind w:left="3" w:right="279" w:firstLine="9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（以下简称《事故调查报告》）中明确的被调查单位或个人</w:t>
      </w:r>
      <w:r>
        <w:rPr>
          <w:rFonts w:ascii="宋体" w:hAnsi="宋体" w:eastAsia="宋体" w:cs="宋体"/>
          <w:spacing w:val="2"/>
          <w:sz w:val="28"/>
          <w:szCs w:val="28"/>
        </w:rPr>
        <w:t>，本次事故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整改和防范措施落实评估工作的评估对象是北京天阳供暖有限公司（以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下简称：天阳供暖公司</w:t>
      </w:r>
      <w:r>
        <w:rPr>
          <w:rFonts w:ascii="宋体" w:hAnsi="宋体" w:eastAsia="宋体" w:cs="宋体"/>
          <w:spacing w:val="10"/>
          <w:sz w:val="28"/>
          <w:szCs w:val="28"/>
        </w:rPr>
        <w:t>），</w:t>
      </w:r>
      <w:r>
        <w:rPr>
          <w:rFonts w:ascii="宋体" w:hAnsi="宋体" w:eastAsia="宋体" w:cs="宋体"/>
          <w:spacing w:val="3"/>
          <w:sz w:val="28"/>
          <w:szCs w:val="28"/>
        </w:rPr>
        <w:t>评估内容依据《事故</w:t>
      </w:r>
      <w:r>
        <w:rPr>
          <w:rFonts w:ascii="宋体" w:hAnsi="宋体" w:eastAsia="宋体" w:cs="宋体"/>
          <w:spacing w:val="2"/>
          <w:sz w:val="28"/>
          <w:szCs w:val="28"/>
        </w:rPr>
        <w:t>调查报告》中明确的责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任追究和整改防范措施要求，对事故单位的落实事故整改和防范措施采</w:t>
      </w:r>
    </w:p>
    <w:p>
      <w:pPr>
        <w:spacing w:line="218" w:lineRule="auto"/>
        <w:ind w:left="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取的具体举措以及工作成效进行评估，主要从两个方面开展评估工作：</w:t>
      </w:r>
    </w:p>
    <w:p>
      <w:pPr>
        <w:spacing w:before="294" w:line="219" w:lineRule="auto"/>
        <w:ind w:left="57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（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1</w:t>
      </w:r>
      <w:r>
        <w:rPr>
          <w:rFonts w:ascii="宋体" w:hAnsi="宋体" w:eastAsia="宋体" w:cs="宋体"/>
          <w:spacing w:val="-1"/>
          <w:sz w:val="28"/>
          <w:szCs w:val="28"/>
        </w:rPr>
        <w:t>）评估事故单位的整改和防范措施的落实情况；</w:t>
      </w:r>
    </w:p>
    <w:p>
      <w:pPr>
        <w:spacing w:before="294" w:line="219" w:lineRule="auto"/>
        <w:ind w:left="57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（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2</w:t>
      </w:r>
      <w:r>
        <w:rPr>
          <w:rFonts w:ascii="宋体" w:hAnsi="宋体" w:eastAsia="宋体" w:cs="宋体"/>
          <w:spacing w:val="-2"/>
          <w:sz w:val="28"/>
          <w:szCs w:val="28"/>
        </w:rPr>
        <w:t>）评估事故单位的安全现状。</w:t>
      </w:r>
    </w:p>
    <w:p>
      <w:pPr>
        <w:spacing w:before="327" w:line="219" w:lineRule="auto"/>
        <w:ind w:left="11"/>
        <w:outlineLvl w:val="1"/>
        <w:rPr>
          <w:rFonts w:ascii="宋体" w:hAnsi="宋体" w:eastAsia="宋体" w:cs="宋体"/>
          <w:sz w:val="28"/>
          <w:szCs w:val="28"/>
        </w:rPr>
      </w:pPr>
      <w:bookmarkStart w:id="36" w:name="bookmark10"/>
      <w:bookmarkEnd w:id="36"/>
      <w:bookmarkStart w:id="37" w:name="bookmark1"/>
      <w:bookmarkEnd w:id="37"/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</w:rPr>
        <w:t xml:space="preserve">1.4  </w:t>
      </w:r>
      <w:r>
        <w:rPr>
          <w:rFonts w:ascii="宋体" w:hAnsi="宋体" w:eastAsia="宋体" w:cs="宋体"/>
          <w:spacing w:val="-2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评估过程</w:t>
      </w:r>
    </w:p>
    <w:p>
      <w:pPr>
        <w:spacing w:before="231" w:line="369" w:lineRule="auto"/>
        <w:ind w:left="5" w:firstLine="560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我单位接到本次工作任务后，根据北京市昌平区应急管理局（以下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 </w:t>
      </w:r>
      <w:r>
        <w:rPr>
          <w:rFonts w:ascii="宋体" w:hAnsi="宋体" w:eastAsia="宋体" w:cs="宋体"/>
          <w:spacing w:val="3"/>
          <w:sz w:val="28"/>
          <w:szCs w:val="28"/>
        </w:rPr>
        <w:t>简称：区应急局）工作要求，组建评估组，多次组织召开会议对评估工</w:t>
      </w:r>
      <w:r>
        <w:rPr>
          <w:rFonts w:ascii="宋体" w:hAnsi="宋体" w:eastAsia="宋体" w:cs="宋体"/>
          <w:sz w:val="28"/>
          <w:szCs w:val="28"/>
        </w:rPr>
        <w:t xml:space="preserve">   </w:t>
      </w:r>
      <w:r>
        <w:rPr>
          <w:rFonts w:ascii="宋体" w:hAnsi="宋体" w:eastAsia="宋体" w:cs="宋体"/>
          <w:spacing w:val="3"/>
          <w:sz w:val="28"/>
          <w:szCs w:val="28"/>
        </w:rPr>
        <w:t>作进行研讨，对企业和事故现场开展现场调研、收集资料、勘查问询等</w:t>
      </w:r>
      <w:r>
        <w:rPr>
          <w:rFonts w:ascii="宋体" w:hAnsi="宋体" w:eastAsia="宋体" w:cs="宋体"/>
          <w:sz w:val="28"/>
          <w:szCs w:val="28"/>
        </w:rPr>
        <w:t xml:space="preserve">   </w:t>
      </w:r>
      <w:r>
        <w:rPr>
          <w:rFonts w:ascii="宋体" w:hAnsi="宋体" w:eastAsia="宋体" w:cs="宋体"/>
          <w:spacing w:val="-9"/>
          <w:sz w:val="28"/>
          <w:szCs w:val="28"/>
        </w:rPr>
        <w:t>工作，评估企业整改情况，并组织编制了《北京天阳供暖有限公司“</w:t>
      </w: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>10·21</w:t>
      </w:r>
      <w:r>
        <w:rPr>
          <w:rFonts w:ascii="Times New Roman" w:hAnsi="Times New Roman" w:eastAsia="Times New Roman" w:cs="Times New Roman"/>
          <w:spacing w:val="-2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9"/>
          <w:sz w:val="28"/>
          <w:szCs w:val="28"/>
        </w:rPr>
        <w:t>”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一般生产安全事故整改和防范措施落实专项评估报告》和《北京天阳供</w:t>
      </w:r>
    </w:p>
    <w:p>
      <w:pPr>
        <w:spacing w:line="218" w:lineRule="auto"/>
        <w:ind w:left="1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暖有限公司“</w:t>
      </w:r>
      <w:r>
        <w:rPr>
          <w:rFonts w:ascii="宋体" w:hAnsi="宋体" w:eastAsia="宋体" w:cs="宋体"/>
          <w:spacing w:val="-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10·21</w:t>
      </w:r>
      <w:r>
        <w:rPr>
          <w:rFonts w:ascii="Times New Roman" w:hAnsi="Times New Roman" w:eastAsia="Times New Roman" w:cs="Times New Roman"/>
          <w:spacing w:val="-3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”一般生产安全事故安全现状评估报</w:t>
      </w:r>
      <w:r>
        <w:rPr>
          <w:rFonts w:ascii="宋体" w:hAnsi="宋体" w:eastAsia="宋体" w:cs="宋体"/>
          <w:spacing w:val="-4"/>
          <w:sz w:val="28"/>
          <w:szCs w:val="28"/>
        </w:rPr>
        <w:t>告》。</w:t>
      </w:r>
    </w:p>
    <w:p>
      <w:pPr>
        <w:spacing w:before="195" w:line="224" w:lineRule="auto"/>
        <w:ind w:left="5"/>
        <w:outlineLvl w:val="0"/>
        <w:rPr>
          <w:rFonts w:ascii="宋体" w:hAnsi="宋体" w:eastAsia="宋体" w:cs="宋体"/>
          <w:sz w:val="31"/>
          <w:szCs w:val="31"/>
        </w:rPr>
      </w:pPr>
      <w:bookmarkStart w:id="38" w:name="bookmark12"/>
      <w:bookmarkEnd w:id="38"/>
      <w:bookmarkStart w:id="39" w:name="bookmark11"/>
      <w:bookmarkEnd w:id="39"/>
      <w:bookmarkStart w:id="40" w:name="bookmark1"/>
      <w:bookmarkEnd w:id="40"/>
      <w:r>
        <w:rPr>
          <w:rFonts w:ascii="宋体" w:hAnsi="宋体" w:eastAsia="宋体" w:cs="宋体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ascii="宋体" w:hAnsi="宋体" w:eastAsia="宋体" w:cs="宋体"/>
          <w:spacing w:val="-6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5"/>
          <w:sz w:val="31"/>
          <w:szCs w:val="31"/>
        </w:rPr>
        <w:t>2</w:t>
      </w:r>
      <w:r>
        <w:rPr>
          <w:rFonts w:ascii="Times New Roman" w:hAnsi="Times New Roman" w:eastAsia="Times New Roman" w:cs="Times New Roman"/>
          <w:b/>
          <w:bCs/>
          <w:spacing w:val="26"/>
          <w:w w:val="101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章</w:t>
      </w:r>
      <w:r>
        <w:rPr>
          <w:rFonts w:ascii="宋体" w:hAnsi="宋体" w:eastAsia="宋体" w:cs="宋体"/>
          <w:spacing w:val="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事故有关情况</w:t>
      </w:r>
    </w:p>
    <w:p>
      <w:pPr>
        <w:spacing w:before="219" w:line="219" w:lineRule="auto"/>
        <w:outlineLvl w:val="1"/>
        <w:rPr>
          <w:rFonts w:ascii="宋体" w:hAnsi="宋体" w:eastAsia="宋体" w:cs="宋体"/>
          <w:sz w:val="28"/>
          <w:szCs w:val="28"/>
        </w:rPr>
      </w:pPr>
      <w:bookmarkStart w:id="41" w:name="bookmark1"/>
      <w:bookmarkEnd w:id="41"/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 xml:space="preserve">2.1  </w:t>
      </w:r>
      <w:r>
        <w:rPr>
          <w:rFonts w:ascii="宋体" w:hAnsi="宋体" w:eastAsia="宋体" w:cs="宋体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事故基本情况</w:t>
      </w:r>
    </w:p>
    <w:p>
      <w:pPr>
        <w:spacing w:before="229" w:line="369" w:lineRule="auto"/>
        <w:ind w:left="3" w:right="279" w:firstLine="56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北京天阳供暖有限公司（以下简称：天阳供暖公司）。统一社会信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用代码：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>91110114746134750D</w:t>
      </w:r>
      <w:r>
        <w:rPr>
          <w:rFonts w:ascii="宋体" w:hAnsi="宋体" w:eastAsia="宋体" w:cs="宋体"/>
          <w:spacing w:val="1"/>
          <w:sz w:val="28"/>
          <w:szCs w:val="28"/>
        </w:rPr>
        <w:t>；类型：有限责</w:t>
      </w:r>
      <w:r>
        <w:rPr>
          <w:rFonts w:ascii="宋体" w:hAnsi="宋体" w:eastAsia="宋体" w:cs="宋体"/>
          <w:sz w:val="28"/>
          <w:szCs w:val="28"/>
        </w:rPr>
        <w:t>任公司（自然人独资</w:t>
      </w:r>
      <w:r>
        <w:rPr>
          <w:rFonts w:ascii="宋体" w:hAnsi="宋体" w:eastAsia="宋体" w:cs="宋体"/>
          <w:spacing w:val="3"/>
          <w:sz w:val="28"/>
          <w:szCs w:val="28"/>
        </w:rPr>
        <w:t>）；</w:t>
      </w:r>
      <w:r>
        <w:rPr>
          <w:rFonts w:ascii="宋体" w:hAnsi="宋体" w:eastAsia="宋体" w:cs="宋体"/>
          <w:sz w:val="28"/>
          <w:szCs w:val="28"/>
        </w:rPr>
        <w:t xml:space="preserve"> 住所：北京市昌平区东小口镇天通东苑三区</w:t>
      </w:r>
      <w:r>
        <w:rPr>
          <w:rFonts w:ascii="宋体" w:hAnsi="宋体" w:eastAsia="宋体" w:cs="宋体"/>
          <w:spacing w:val="-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 </w:t>
      </w:r>
      <w:r>
        <w:rPr>
          <w:rFonts w:ascii="宋体" w:hAnsi="宋体" w:eastAsia="宋体" w:cs="宋体"/>
          <w:sz w:val="28"/>
          <w:szCs w:val="28"/>
        </w:rPr>
        <w:t>号楼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21-2 </w:t>
      </w:r>
      <w:r>
        <w:rPr>
          <w:rFonts w:ascii="宋体" w:hAnsi="宋体" w:eastAsia="宋体" w:cs="宋体"/>
          <w:spacing w:val="-1"/>
          <w:sz w:val="28"/>
          <w:szCs w:val="28"/>
        </w:rPr>
        <w:t>层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202 </w:t>
      </w:r>
      <w:r>
        <w:rPr>
          <w:rFonts w:ascii="宋体" w:hAnsi="宋体" w:eastAsia="宋体" w:cs="宋体"/>
          <w:spacing w:val="-1"/>
          <w:sz w:val="28"/>
          <w:szCs w:val="28"/>
        </w:rPr>
        <w:t>室；法定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代表人：田在琦；成立日期：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2002 </w:t>
      </w:r>
      <w:r>
        <w:rPr>
          <w:rFonts w:ascii="宋体" w:hAnsi="宋体" w:eastAsia="宋体" w:cs="宋体"/>
          <w:spacing w:val="-6"/>
          <w:sz w:val="28"/>
          <w:szCs w:val="28"/>
        </w:rPr>
        <w:t>年</w:t>
      </w:r>
      <w:r>
        <w:rPr>
          <w:rFonts w:ascii="宋体" w:hAnsi="宋体" w:eastAsia="宋体" w:cs="宋体"/>
          <w:spacing w:val="-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11 </w:t>
      </w:r>
      <w:r>
        <w:rPr>
          <w:rFonts w:ascii="宋体" w:hAnsi="宋体" w:eastAsia="宋体" w:cs="宋体"/>
          <w:spacing w:val="-6"/>
          <w:sz w:val="28"/>
          <w:szCs w:val="28"/>
        </w:rPr>
        <w:t>月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27  </w:t>
      </w:r>
      <w:r>
        <w:rPr>
          <w:rFonts w:ascii="宋体" w:hAnsi="宋体" w:eastAsia="宋体" w:cs="宋体"/>
          <w:spacing w:val="-6"/>
          <w:sz w:val="28"/>
          <w:szCs w:val="28"/>
        </w:rPr>
        <w:t>日；营业期限：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2002 </w:t>
      </w:r>
      <w:r>
        <w:rPr>
          <w:rFonts w:ascii="宋体" w:hAnsi="宋体" w:eastAsia="宋体" w:cs="宋体"/>
          <w:spacing w:val="-6"/>
          <w:sz w:val="28"/>
          <w:szCs w:val="28"/>
        </w:rPr>
        <w:t>年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11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月</w:t>
      </w:r>
      <w:r>
        <w:rPr>
          <w:rFonts w:ascii="宋体" w:hAnsi="宋体" w:eastAsia="宋体" w:cs="宋体"/>
          <w:spacing w:val="-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27</w:t>
      </w:r>
      <w:r>
        <w:rPr>
          <w:rFonts w:ascii="Times New Roman" w:hAnsi="Times New Roman" w:eastAsia="Times New Roman" w:cs="Times New Roman"/>
          <w:spacing w:val="6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日至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2052 </w:t>
      </w:r>
      <w:r>
        <w:rPr>
          <w:rFonts w:ascii="宋体" w:hAnsi="宋体" w:eastAsia="宋体" w:cs="宋体"/>
          <w:spacing w:val="-3"/>
          <w:sz w:val="28"/>
          <w:szCs w:val="28"/>
        </w:rPr>
        <w:t>年</w:t>
      </w:r>
      <w:r>
        <w:rPr>
          <w:rFonts w:ascii="宋体" w:hAnsi="宋体" w:eastAsia="宋体" w:cs="宋体"/>
          <w:spacing w:val="-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11</w:t>
      </w:r>
      <w:r>
        <w:rPr>
          <w:rFonts w:ascii="Times New Roman" w:hAnsi="Times New Roman" w:eastAsia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月</w:t>
      </w:r>
      <w:r>
        <w:rPr>
          <w:rFonts w:ascii="宋体" w:hAnsi="宋体" w:eastAsia="宋体" w:cs="宋体"/>
          <w:spacing w:val="-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26  </w:t>
      </w:r>
      <w:r>
        <w:rPr>
          <w:rFonts w:ascii="宋体" w:hAnsi="宋体" w:eastAsia="宋体" w:cs="宋体"/>
          <w:spacing w:val="-3"/>
          <w:sz w:val="28"/>
          <w:szCs w:val="28"/>
        </w:rPr>
        <w:t>日；经营范围：供暖服务、</w:t>
      </w:r>
      <w:r>
        <w:rPr>
          <w:rFonts w:ascii="宋体" w:hAnsi="宋体" w:eastAsia="宋体" w:cs="宋体"/>
          <w:spacing w:val="-4"/>
          <w:sz w:val="28"/>
          <w:szCs w:val="28"/>
        </w:rPr>
        <w:t>管道维修；施工</w:t>
      </w:r>
    </w:p>
    <w:p>
      <w:pPr>
        <w:spacing w:before="2" w:line="219" w:lineRule="auto"/>
        <w:ind w:left="1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总承包、专业承包。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6" w:type="default"/>
          <w:pgSz w:w="11906" w:h="16839"/>
          <w:pgMar w:top="1431" w:right="1306" w:bottom="1304" w:left="1537" w:header="0" w:footer="1139" w:gutter="0"/>
        </w:sectPr>
      </w:pPr>
    </w:p>
    <w:p>
      <w:pPr>
        <w:spacing w:before="195" w:line="221" w:lineRule="auto"/>
        <w:outlineLvl w:val="1"/>
        <w:rPr>
          <w:rFonts w:ascii="宋体" w:hAnsi="宋体" w:eastAsia="宋体" w:cs="宋体"/>
          <w:sz w:val="28"/>
          <w:szCs w:val="28"/>
        </w:rPr>
      </w:pPr>
      <w:bookmarkStart w:id="42" w:name="bookmark14"/>
      <w:bookmarkEnd w:id="42"/>
      <w:bookmarkStart w:id="43" w:name="bookmark13"/>
      <w:bookmarkEnd w:id="43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2.2  </w:t>
      </w:r>
      <w:r>
        <w:rPr>
          <w:rFonts w:ascii="宋体" w:hAnsi="宋体" w:eastAsia="宋体" w:cs="宋体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事故发生经过</w:t>
      </w:r>
    </w:p>
    <w:p>
      <w:pPr>
        <w:spacing w:before="225" w:line="369" w:lineRule="auto"/>
        <w:ind w:left="3" w:right="97" w:firstLine="555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3"/>
          <w:sz w:val="28"/>
          <w:szCs w:val="28"/>
        </w:rPr>
        <w:t>2022</w:t>
      </w:r>
      <w:r>
        <w:rPr>
          <w:rFonts w:ascii="Times New Roman" w:hAnsi="Times New Roman" w:eastAsia="Times New Roman" w:cs="Times New Roman"/>
          <w:spacing w:val="3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3"/>
          <w:sz w:val="28"/>
          <w:szCs w:val="28"/>
        </w:rPr>
        <w:t>年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1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3"/>
          <w:sz w:val="28"/>
          <w:szCs w:val="28"/>
        </w:rPr>
        <w:t>月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28"/>
          <w:szCs w:val="28"/>
        </w:rPr>
        <w:t>20</w:t>
      </w:r>
      <w:r>
        <w:rPr>
          <w:rFonts w:ascii="Times New Roman" w:hAnsi="Times New Roman" w:eastAsia="Times New Roman" w:cs="Times New Roman"/>
          <w:spacing w:val="5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3"/>
          <w:sz w:val="28"/>
          <w:szCs w:val="28"/>
        </w:rPr>
        <w:t>日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28"/>
          <w:szCs w:val="28"/>
        </w:rPr>
        <w:t>17</w:t>
      </w:r>
      <w:r>
        <w:rPr>
          <w:rFonts w:ascii="Times New Roman" w:hAnsi="Times New Roman" w:eastAsia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3"/>
          <w:sz w:val="28"/>
          <w:szCs w:val="28"/>
        </w:rPr>
        <w:t>时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28"/>
          <w:szCs w:val="28"/>
        </w:rPr>
        <w:t xml:space="preserve">38 </w:t>
      </w:r>
      <w:r>
        <w:rPr>
          <w:rFonts w:ascii="宋体" w:hAnsi="宋体" w:eastAsia="宋体" w:cs="宋体"/>
          <w:spacing w:val="-13"/>
          <w:sz w:val="28"/>
          <w:szCs w:val="28"/>
        </w:rPr>
        <w:t>分，天阳供暖公司土建工长王凤军在“工</w:t>
      </w:r>
      <w:r>
        <w:rPr>
          <w:rFonts w:ascii="宋体" w:hAnsi="宋体" w:eastAsia="宋体" w:cs="宋体"/>
          <w:sz w:val="28"/>
          <w:szCs w:val="28"/>
        </w:rPr>
        <w:t xml:space="preserve"> 程部用车申报群</w:t>
      </w:r>
      <w:r>
        <w:rPr>
          <w:rFonts w:ascii="宋体" w:hAnsi="宋体" w:eastAsia="宋体" w:cs="宋体"/>
          <w:spacing w:val="-82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”微信群发布用车信息：“</w:t>
      </w:r>
      <w:r>
        <w:rPr>
          <w:rFonts w:ascii="宋体" w:hAnsi="宋体" w:eastAsia="宋体" w:cs="宋体"/>
          <w:spacing w:val="-100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明天租一台勾机粮食局换热</w:t>
      </w:r>
    </w:p>
    <w:p>
      <w:pPr>
        <w:spacing w:before="1" w:line="219" w:lineRule="auto"/>
        <w:ind w:left="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7"/>
          <w:sz w:val="28"/>
          <w:szCs w:val="28"/>
        </w:rPr>
        <w:t>站</w:t>
      </w:r>
      <w:r>
        <w:rPr>
          <w:rFonts w:ascii="宋体" w:hAnsi="宋体" w:eastAsia="宋体" w:cs="宋体"/>
          <w:spacing w:val="-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3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网碰头</w:t>
      </w:r>
      <w:r>
        <w:rPr>
          <w:rFonts w:ascii="宋体" w:hAnsi="宋体" w:eastAsia="宋体" w:cs="宋体"/>
          <w:spacing w:val="-10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”。</w:t>
      </w:r>
    </w:p>
    <w:p>
      <w:pPr>
        <w:spacing w:before="227" w:line="294" w:lineRule="auto"/>
        <w:ind w:left="19" w:right="97" w:firstLine="56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>17</w:t>
      </w:r>
      <w:r>
        <w:rPr>
          <w:rFonts w:ascii="Times New Roman" w:hAnsi="Times New Roman" w:eastAsia="Times New Roman" w:cs="Times New Roman"/>
          <w:spacing w:val="2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时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39 </w:t>
      </w:r>
      <w:r>
        <w:rPr>
          <w:rFonts w:ascii="宋体" w:hAnsi="宋体" w:eastAsia="宋体" w:cs="宋体"/>
          <w:spacing w:val="-5"/>
          <w:sz w:val="28"/>
          <w:szCs w:val="28"/>
        </w:rPr>
        <w:t>分左右，天阳供暖公司车队队长王建民通</w:t>
      </w:r>
      <w:r>
        <w:rPr>
          <w:rFonts w:ascii="宋体" w:hAnsi="宋体" w:eastAsia="宋体" w:cs="宋体"/>
          <w:spacing w:val="-6"/>
          <w:sz w:val="28"/>
          <w:szCs w:val="28"/>
        </w:rPr>
        <w:t>知曹国柱，换热站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需要一台挖掘机。</w:t>
      </w:r>
    </w:p>
    <w:p>
      <w:pPr>
        <w:spacing w:before="226" w:line="295" w:lineRule="auto"/>
        <w:ind w:left="3" w:right="97" w:firstLine="58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17</w:t>
      </w:r>
      <w:r>
        <w:rPr>
          <w:rFonts w:ascii="Times New Roman" w:hAnsi="Times New Roman" w:eastAsia="Times New Roman" w:cs="Times New Roman"/>
          <w:spacing w:val="2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时</w:t>
      </w:r>
      <w:r>
        <w:rPr>
          <w:rFonts w:ascii="宋体" w:hAnsi="宋体" w:eastAsia="宋体" w:cs="宋体"/>
          <w:spacing w:val="-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40 </w:t>
      </w:r>
      <w:r>
        <w:rPr>
          <w:rFonts w:ascii="宋体" w:hAnsi="宋体" w:eastAsia="宋体" w:cs="宋体"/>
          <w:spacing w:val="-4"/>
          <w:sz w:val="28"/>
          <w:szCs w:val="28"/>
        </w:rPr>
        <w:t>分左右，曹国柱通知李圣田（个人</w:t>
      </w:r>
      <w:r>
        <w:rPr>
          <w:rFonts w:ascii="宋体" w:hAnsi="宋体" w:eastAsia="宋体" w:cs="宋体"/>
          <w:spacing w:val="-19"/>
          <w:sz w:val="28"/>
          <w:szCs w:val="28"/>
        </w:rPr>
        <w:t>），</w:t>
      </w:r>
      <w:r>
        <w:rPr>
          <w:rFonts w:ascii="宋体" w:hAnsi="宋体" w:eastAsia="宋体" w:cs="宋体"/>
          <w:spacing w:val="-4"/>
          <w:sz w:val="28"/>
          <w:szCs w:val="28"/>
        </w:rPr>
        <w:t>换热站需要一</w:t>
      </w:r>
      <w:r>
        <w:rPr>
          <w:rFonts w:ascii="宋体" w:hAnsi="宋体" w:eastAsia="宋体" w:cs="宋体"/>
          <w:spacing w:val="-5"/>
          <w:sz w:val="28"/>
          <w:szCs w:val="28"/>
        </w:rPr>
        <w:t>台挖掘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机，并将王建民的电话号码通过微信发送给李圣田。</w:t>
      </w:r>
    </w:p>
    <w:p>
      <w:pPr>
        <w:spacing w:before="227" w:line="320" w:lineRule="auto"/>
        <w:ind w:left="1" w:right="98" w:firstLine="583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>17</w:t>
      </w:r>
      <w:r>
        <w:rPr>
          <w:rFonts w:ascii="Times New Roman" w:hAnsi="Times New Roman" w:eastAsia="Times New Roman" w:cs="Times New Roman"/>
          <w:spacing w:val="2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时</w:t>
      </w:r>
      <w:r>
        <w:rPr>
          <w:rFonts w:ascii="宋体" w:hAnsi="宋体" w:eastAsia="宋体" w:cs="宋体"/>
          <w:spacing w:val="-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47 </w:t>
      </w:r>
      <w:r>
        <w:rPr>
          <w:rFonts w:ascii="宋体" w:hAnsi="宋体" w:eastAsia="宋体" w:cs="宋体"/>
          <w:spacing w:val="-5"/>
          <w:sz w:val="28"/>
          <w:szCs w:val="28"/>
        </w:rPr>
        <w:t>分左右，李圣田通过微信将王建民的电话号码和施工地点发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送给临时雇佣的挖掘机司机李洪磊（个人</w:t>
      </w:r>
      <w:r>
        <w:rPr>
          <w:rFonts w:ascii="宋体" w:hAnsi="宋体" w:eastAsia="宋体" w:cs="宋体"/>
          <w:spacing w:val="20"/>
          <w:sz w:val="28"/>
          <w:szCs w:val="28"/>
        </w:rPr>
        <w:t>），</w:t>
      </w:r>
      <w:r>
        <w:rPr>
          <w:rFonts w:ascii="宋体" w:hAnsi="宋体" w:eastAsia="宋体" w:cs="宋体"/>
          <w:spacing w:val="2"/>
          <w:sz w:val="28"/>
          <w:szCs w:val="28"/>
        </w:rPr>
        <w:t>并告知其听从现场管理人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员安排。</w:t>
      </w:r>
    </w:p>
    <w:p>
      <w:pPr>
        <w:spacing w:before="224" w:line="219" w:lineRule="auto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 xml:space="preserve">10 </w:t>
      </w:r>
      <w:r>
        <w:rPr>
          <w:rFonts w:ascii="宋体" w:hAnsi="宋体" w:eastAsia="宋体" w:cs="宋体"/>
          <w:spacing w:val="-8"/>
          <w:sz w:val="28"/>
          <w:szCs w:val="28"/>
        </w:rPr>
        <w:t>月</w:t>
      </w: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>21</w:t>
      </w:r>
      <w:r>
        <w:rPr>
          <w:rFonts w:ascii="Times New Roman" w:hAnsi="Times New Roman" w:eastAsia="Times New Roman" w:cs="Times New Roman"/>
          <w:spacing w:val="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8"/>
          <w:sz w:val="28"/>
          <w:szCs w:val="28"/>
        </w:rPr>
        <w:t>日</w:t>
      </w:r>
      <w:r>
        <w:rPr>
          <w:rFonts w:ascii="宋体" w:hAnsi="宋体" w:eastAsia="宋体" w:cs="宋体"/>
          <w:spacing w:val="-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 xml:space="preserve">7 </w:t>
      </w:r>
      <w:r>
        <w:rPr>
          <w:rFonts w:ascii="宋体" w:hAnsi="宋体" w:eastAsia="宋体" w:cs="宋体"/>
          <w:spacing w:val="-8"/>
          <w:sz w:val="28"/>
          <w:szCs w:val="28"/>
        </w:rPr>
        <w:t>时左右，李洪磊从朝阳区善各庄驾驶挖掘机到达换热站。</w:t>
      </w:r>
    </w:p>
    <w:p>
      <w:pPr>
        <w:spacing w:before="227" w:line="295" w:lineRule="auto"/>
        <w:ind w:left="4" w:right="98" w:firstLine="56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spacing w:val="2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时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10 </w:t>
      </w:r>
      <w:r>
        <w:rPr>
          <w:rFonts w:ascii="宋体" w:hAnsi="宋体" w:eastAsia="宋体" w:cs="宋体"/>
          <w:spacing w:val="-1"/>
          <w:sz w:val="28"/>
          <w:szCs w:val="28"/>
        </w:rPr>
        <w:t>分左右，王凤军到达换热站，告知李洪磊换热站</w:t>
      </w:r>
      <w:r>
        <w:rPr>
          <w:rFonts w:ascii="宋体" w:hAnsi="宋体" w:eastAsia="宋体" w:cs="宋体"/>
          <w:spacing w:val="-2"/>
          <w:sz w:val="28"/>
          <w:szCs w:val="28"/>
        </w:rPr>
        <w:t>设备间北侧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沟槽开挖具体位置，并提醒李洪磊注意电信线。</w:t>
      </w:r>
    </w:p>
    <w:p>
      <w:pPr>
        <w:spacing w:before="226" w:line="220" w:lineRule="auto"/>
        <w:ind w:left="56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spacing w:val="2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时</w:t>
      </w:r>
      <w:r>
        <w:rPr>
          <w:rFonts w:ascii="宋体" w:hAnsi="宋体" w:eastAsia="宋体" w:cs="宋体"/>
          <w:spacing w:val="-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45 </w:t>
      </w:r>
      <w:r>
        <w:rPr>
          <w:rFonts w:ascii="宋体" w:hAnsi="宋体" w:eastAsia="宋体" w:cs="宋体"/>
          <w:spacing w:val="-2"/>
          <w:sz w:val="28"/>
          <w:szCs w:val="28"/>
        </w:rPr>
        <w:t>分左右，换热站设备间北侧沟槽开挖完毕。</w:t>
      </w:r>
    </w:p>
    <w:p>
      <w:pPr>
        <w:spacing w:before="226" w:line="295" w:lineRule="auto"/>
        <w:ind w:left="9" w:right="98" w:firstLine="553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spacing w:val="2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时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33 </w:t>
      </w:r>
      <w:r>
        <w:rPr>
          <w:rFonts w:ascii="宋体" w:hAnsi="宋体" w:eastAsia="宋体" w:cs="宋体"/>
          <w:spacing w:val="-5"/>
          <w:sz w:val="28"/>
          <w:szCs w:val="28"/>
        </w:rPr>
        <w:t>分</w:t>
      </w:r>
      <w:r>
        <w:rPr>
          <w:rFonts w:ascii="宋体" w:hAnsi="宋体" w:eastAsia="宋体" w:cs="宋体"/>
          <w:spacing w:val="-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55 </w:t>
      </w:r>
      <w:r>
        <w:rPr>
          <w:rFonts w:ascii="宋体" w:hAnsi="宋体" w:eastAsia="宋体" w:cs="宋体"/>
          <w:spacing w:val="-5"/>
          <w:sz w:val="28"/>
          <w:szCs w:val="28"/>
        </w:rPr>
        <w:t>秒，天阳供暖公司副调度长、工程负责人苏晓全确认换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热站设备间西侧沟槽开挖位置后，安排并指挥李洪磊进行沟槽开挖。</w:t>
      </w:r>
    </w:p>
    <w:p>
      <w:pPr>
        <w:spacing w:before="225" w:line="220" w:lineRule="auto"/>
        <w:ind w:left="58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2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时</w:t>
      </w:r>
      <w:r>
        <w:rPr>
          <w:rFonts w:ascii="宋体" w:hAnsi="宋体" w:eastAsia="宋体" w:cs="宋体"/>
          <w:spacing w:val="-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4 </w:t>
      </w:r>
      <w:r>
        <w:rPr>
          <w:rFonts w:ascii="宋体" w:hAnsi="宋体" w:eastAsia="宋体" w:cs="宋体"/>
          <w:spacing w:val="-3"/>
          <w:sz w:val="28"/>
          <w:szCs w:val="28"/>
        </w:rPr>
        <w:t>分</w:t>
      </w:r>
      <w:r>
        <w:rPr>
          <w:rFonts w:ascii="宋体" w:hAnsi="宋体" w:eastAsia="宋体" w:cs="宋体"/>
          <w:spacing w:val="-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5 </w:t>
      </w:r>
      <w:r>
        <w:rPr>
          <w:rFonts w:ascii="宋体" w:hAnsi="宋体" w:eastAsia="宋体" w:cs="宋体"/>
          <w:spacing w:val="-3"/>
          <w:sz w:val="28"/>
          <w:szCs w:val="28"/>
        </w:rPr>
        <w:t>秒，换热站设备间西侧沟槽开挖完毕。</w:t>
      </w:r>
    </w:p>
    <w:p>
      <w:pPr>
        <w:spacing w:before="224" w:line="332" w:lineRule="auto"/>
        <w:ind w:left="5" w:right="98" w:firstLine="58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2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时</w:t>
      </w:r>
      <w:r>
        <w:rPr>
          <w:rFonts w:ascii="宋体" w:hAnsi="宋体" w:eastAsia="宋体" w:cs="宋体"/>
          <w:spacing w:val="-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4 </w:t>
      </w:r>
      <w:r>
        <w:rPr>
          <w:rFonts w:ascii="宋体" w:hAnsi="宋体" w:eastAsia="宋体" w:cs="宋体"/>
          <w:spacing w:val="-5"/>
          <w:sz w:val="28"/>
          <w:szCs w:val="28"/>
        </w:rPr>
        <w:t>分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20 </w:t>
      </w:r>
      <w:r>
        <w:rPr>
          <w:rFonts w:ascii="宋体" w:hAnsi="宋体" w:eastAsia="宋体" w:cs="宋体"/>
          <w:spacing w:val="-5"/>
          <w:sz w:val="28"/>
          <w:szCs w:val="28"/>
        </w:rPr>
        <w:t>秒左右，苏晓全安排李洪磊在换热站西侧围墙缺口处进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行暖气供回管道沟槽开挖。期间，因开挖位置北侧围墙附近一根</w:t>
      </w:r>
      <w:r>
        <w:rPr>
          <w:rFonts w:ascii="宋体" w:hAnsi="宋体" w:eastAsia="宋体" w:cs="宋体"/>
          <w:spacing w:val="-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DN350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发泡管影响土方堆放，苏晓全随即叫停开挖作业，预将发泡管运至换热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站设备间附近。</w:t>
      </w:r>
    </w:p>
    <w:p>
      <w:pPr>
        <w:spacing w:before="229" w:line="294" w:lineRule="auto"/>
        <w:ind w:left="5" w:right="98" w:firstLine="58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时</w:t>
      </w:r>
      <w:r>
        <w:rPr>
          <w:rFonts w:ascii="宋体" w:hAnsi="宋体" w:eastAsia="宋体" w:cs="宋体"/>
          <w:spacing w:val="-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8 </w:t>
      </w:r>
      <w:r>
        <w:rPr>
          <w:rFonts w:ascii="宋体" w:hAnsi="宋体" w:eastAsia="宋体" w:cs="宋体"/>
          <w:spacing w:val="-1"/>
          <w:sz w:val="28"/>
          <w:szCs w:val="28"/>
        </w:rPr>
        <w:t>分左右，苏晓全安排天阳供暖公司焊工吕立勇取</w:t>
      </w:r>
      <w:r>
        <w:rPr>
          <w:rFonts w:ascii="宋体" w:hAnsi="宋体" w:eastAsia="宋体" w:cs="宋体"/>
          <w:spacing w:val="-2"/>
          <w:sz w:val="28"/>
          <w:szCs w:val="28"/>
        </w:rPr>
        <w:t>来钢丝绳一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端绑在发泡管上，另一端挂在挖掘机铲斗挂钩上。</w:t>
      </w:r>
    </w:p>
    <w:p>
      <w:pPr>
        <w:spacing w:before="227" w:line="220" w:lineRule="auto"/>
        <w:ind w:left="58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23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时</w:t>
      </w:r>
      <w:r>
        <w:rPr>
          <w:rFonts w:ascii="宋体" w:hAnsi="宋体" w:eastAsia="宋体" w:cs="宋体"/>
          <w:spacing w:val="-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15 </w:t>
      </w:r>
      <w:r>
        <w:rPr>
          <w:rFonts w:ascii="宋体" w:hAnsi="宋体" w:eastAsia="宋体" w:cs="宋体"/>
          <w:spacing w:val="-2"/>
          <w:sz w:val="28"/>
          <w:szCs w:val="28"/>
        </w:rPr>
        <w:t>分</w:t>
      </w:r>
      <w:r>
        <w:rPr>
          <w:rFonts w:ascii="宋体" w:hAnsi="宋体" w:eastAsia="宋体" w:cs="宋体"/>
          <w:spacing w:val="-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35 </w:t>
      </w:r>
      <w:r>
        <w:rPr>
          <w:rFonts w:ascii="宋体" w:hAnsi="宋体" w:eastAsia="宋体" w:cs="宋体"/>
          <w:spacing w:val="-2"/>
          <w:sz w:val="28"/>
          <w:szCs w:val="28"/>
        </w:rPr>
        <w:t>秒，李洪磊将发泡管拖吊至换热站设备间西侧及电信</w:t>
      </w:r>
    </w:p>
    <w:p>
      <w:pPr>
        <w:spacing w:line="220" w:lineRule="auto"/>
        <w:rPr>
          <w:rFonts w:ascii="宋体" w:hAnsi="宋体" w:eastAsia="宋体" w:cs="宋体"/>
          <w:sz w:val="28"/>
          <w:szCs w:val="28"/>
        </w:rPr>
        <w:sectPr>
          <w:footerReference r:id="rId7" w:type="default"/>
          <w:pgSz w:w="11906" w:h="16839"/>
          <w:pgMar w:top="1431" w:right="1487" w:bottom="1304" w:left="1537" w:header="0" w:footer="1139" w:gutter="0"/>
        </w:sectPr>
      </w:pPr>
    </w:p>
    <w:p>
      <w:pPr>
        <w:spacing w:before="195" w:line="221" w:lineRule="auto"/>
        <w:ind w:left="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线正下方。</w:t>
      </w:r>
    </w:p>
    <w:p>
      <w:pPr>
        <w:spacing w:before="225" w:line="295" w:lineRule="auto"/>
        <w:ind w:left="4" w:right="100" w:firstLine="58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2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时</w:t>
      </w:r>
      <w:r>
        <w:rPr>
          <w:rFonts w:ascii="宋体" w:hAnsi="宋体" w:eastAsia="宋体" w:cs="宋体"/>
          <w:spacing w:val="-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16 </w:t>
      </w:r>
      <w:r>
        <w:rPr>
          <w:rFonts w:ascii="宋体" w:hAnsi="宋体" w:eastAsia="宋体" w:cs="宋体"/>
          <w:spacing w:val="-2"/>
          <w:sz w:val="28"/>
          <w:szCs w:val="28"/>
        </w:rPr>
        <w:t>分</w:t>
      </w:r>
      <w:r>
        <w:rPr>
          <w:rFonts w:ascii="宋体" w:hAnsi="宋体" w:eastAsia="宋体" w:cs="宋体"/>
          <w:spacing w:val="-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42 </w:t>
      </w:r>
      <w:r>
        <w:rPr>
          <w:rFonts w:ascii="宋体" w:hAnsi="宋体" w:eastAsia="宋体" w:cs="宋体"/>
          <w:spacing w:val="-2"/>
          <w:sz w:val="28"/>
          <w:szCs w:val="28"/>
        </w:rPr>
        <w:t>秒，吕立勇、水暖工李志强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 </w:t>
      </w:r>
      <w:r>
        <w:rPr>
          <w:rFonts w:ascii="宋体" w:hAnsi="宋体" w:eastAsia="宋体" w:cs="宋体"/>
          <w:spacing w:val="-2"/>
          <w:sz w:val="28"/>
          <w:szCs w:val="28"/>
        </w:rPr>
        <w:t>人将挂在挖掘机铲斗挂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钩上的钢丝绳摘下。</w:t>
      </w:r>
    </w:p>
    <w:p>
      <w:pPr>
        <w:spacing w:before="223" w:line="295" w:lineRule="auto"/>
        <w:ind w:left="3" w:right="21" w:firstLine="58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 xml:space="preserve">10 </w:t>
      </w:r>
      <w:r>
        <w:rPr>
          <w:rFonts w:ascii="宋体" w:hAnsi="宋体" w:eastAsia="宋体" w:cs="宋体"/>
          <w:spacing w:val="-9"/>
          <w:sz w:val="28"/>
          <w:szCs w:val="28"/>
        </w:rPr>
        <w:t>时</w:t>
      </w:r>
      <w:r>
        <w:rPr>
          <w:rFonts w:ascii="宋体" w:hAnsi="宋体" w:eastAsia="宋体" w:cs="宋体"/>
          <w:spacing w:val="-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 xml:space="preserve">16 </w:t>
      </w:r>
      <w:r>
        <w:rPr>
          <w:rFonts w:ascii="宋体" w:hAnsi="宋体" w:eastAsia="宋体" w:cs="宋体"/>
          <w:spacing w:val="-9"/>
          <w:sz w:val="28"/>
          <w:szCs w:val="28"/>
        </w:rPr>
        <w:t>分</w:t>
      </w:r>
      <w:r>
        <w:rPr>
          <w:rFonts w:ascii="宋体" w:hAnsi="宋体" w:eastAsia="宋体" w:cs="宋体"/>
          <w:spacing w:val="-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 xml:space="preserve">50 </w:t>
      </w:r>
      <w:r>
        <w:rPr>
          <w:rFonts w:ascii="宋体" w:hAnsi="宋体" w:eastAsia="宋体" w:cs="宋体"/>
          <w:spacing w:val="-9"/>
          <w:sz w:val="28"/>
          <w:szCs w:val="28"/>
        </w:rPr>
        <w:t>秒，李洪磊操作挖掘机</w:t>
      </w:r>
      <w:r>
        <w:rPr>
          <w:rFonts w:ascii="宋体" w:hAnsi="宋体" w:eastAsia="宋体" w:cs="宋体"/>
          <w:spacing w:val="-10"/>
          <w:sz w:val="28"/>
          <w:szCs w:val="28"/>
        </w:rPr>
        <w:t>自东向西逆时针旋转至</w:t>
      </w:r>
      <w:r>
        <w:rPr>
          <w:rFonts w:ascii="宋体" w:hAnsi="宋体" w:eastAsia="宋体" w:cs="宋体"/>
          <w:spacing w:val="-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28"/>
          <w:szCs w:val="28"/>
        </w:rPr>
        <w:t xml:space="preserve">90 </w:t>
      </w:r>
      <w:r>
        <w:rPr>
          <w:rFonts w:ascii="宋体" w:hAnsi="宋体" w:eastAsia="宋体" w:cs="宋体"/>
          <w:spacing w:val="-10"/>
          <w:sz w:val="28"/>
          <w:szCs w:val="28"/>
        </w:rPr>
        <w:t>度时，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挖掘机大臂刮到电信线和铁丝。</w:t>
      </w:r>
    </w:p>
    <w:p>
      <w:pPr>
        <w:spacing w:before="226" w:line="220" w:lineRule="auto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时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 xml:space="preserve">16 </w:t>
      </w:r>
      <w:r>
        <w:rPr>
          <w:rFonts w:ascii="宋体" w:hAnsi="宋体" w:eastAsia="宋体" w:cs="宋体"/>
          <w:spacing w:val="-7"/>
          <w:sz w:val="28"/>
          <w:szCs w:val="28"/>
        </w:rPr>
        <w:t>分</w:t>
      </w:r>
      <w:r>
        <w:rPr>
          <w:rFonts w:ascii="宋体" w:hAnsi="宋体" w:eastAsia="宋体" w:cs="宋体"/>
          <w:spacing w:val="-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 xml:space="preserve">51 </w:t>
      </w:r>
      <w:r>
        <w:rPr>
          <w:rFonts w:ascii="宋体" w:hAnsi="宋体" w:eastAsia="宋体" w:cs="宋体"/>
          <w:spacing w:val="-7"/>
          <w:sz w:val="28"/>
          <w:szCs w:val="28"/>
        </w:rPr>
        <w:t>秒，电信杆被电信线和铁丝从根部拉断并</w:t>
      </w:r>
      <w:r>
        <w:rPr>
          <w:rFonts w:ascii="宋体" w:hAnsi="宋体" w:eastAsia="宋体" w:cs="宋体"/>
          <w:spacing w:val="-8"/>
          <w:sz w:val="28"/>
          <w:szCs w:val="28"/>
        </w:rPr>
        <w:t>向南侧倾倒。</w:t>
      </w:r>
    </w:p>
    <w:p>
      <w:pPr>
        <w:spacing w:before="226" w:line="220" w:lineRule="auto"/>
        <w:ind w:left="58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3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时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16 </w:t>
      </w:r>
      <w:r>
        <w:rPr>
          <w:rFonts w:ascii="宋体" w:hAnsi="宋体" w:eastAsia="宋体" w:cs="宋体"/>
          <w:spacing w:val="-4"/>
          <w:sz w:val="28"/>
          <w:szCs w:val="28"/>
        </w:rPr>
        <w:t>分</w:t>
      </w:r>
      <w:r>
        <w:rPr>
          <w:rFonts w:ascii="宋体" w:hAnsi="宋体" w:eastAsia="宋体" w:cs="宋体"/>
          <w:spacing w:val="-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52 </w:t>
      </w:r>
      <w:r>
        <w:rPr>
          <w:rFonts w:ascii="宋体" w:hAnsi="宋体" w:eastAsia="宋体" w:cs="宋体"/>
          <w:spacing w:val="-4"/>
          <w:sz w:val="28"/>
          <w:szCs w:val="28"/>
        </w:rPr>
        <w:t>秒，电信杆倾倒过程中砸中田景宇头部。</w:t>
      </w:r>
    </w:p>
    <w:p>
      <w:pPr>
        <w:spacing w:before="229" w:line="294" w:lineRule="auto"/>
        <w:ind w:left="8" w:right="97" w:firstLine="576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2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时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17 </w:t>
      </w:r>
      <w:r>
        <w:rPr>
          <w:rFonts w:ascii="宋体" w:hAnsi="宋体" w:eastAsia="宋体" w:cs="宋体"/>
          <w:spacing w:val="-6"/>
          <w:sz w:val="28"/>
          <w:szCs w:val="28"/>
        </w:rPr>
        <w:t>分，苏晓全跑到田景宇身边，查看田景宇受伤情况，察觉田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景宇受伤较重，未挪动。</w:t>
      </w:r>
    </w:p>
    <w:p>
      <w:pPr>
        <w:spacing w:before="225" w:line="220" w:lineRule="auto"/>
        <w:ind w:left="58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时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 xml:space="preserve">19 </w:t>
      </w:r>
      <w:r>
        <w:rPr>
          <w:rFonts w:ascii="宋体" w:hAnsi="宋体" w:eastAsia="宋体" w:cs="宋体"/>
          <w:spacing w:val="-7"/>
          <w:sz w:val="28"/>
          <w:szCs w:val="28"/>
        </w:rPr>
        <w:t>分，苏晓全拨打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>120</w:t>
      </w:r>
      <w:r>
        <w:rPr>
          <w:rFonts w:ascii="Times New Roman" w:hAnsi="Times New Roman" w:eastAsia="Times New Roman" w:cs="Times New Roman"/>
          <w:spacing w:val="1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急救电话。</w:t>
      </w:r>
    </w:p>
    <w:p>
      <w:pPr>
        <w:spacing w:before="229" w:line="294" w:lineRule="auto"/>
        <w:ind w:left="22" w:right="98" w:firstLine="56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2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时</w:t>
      </w:r>
      <w:r>
        <w:rPr>
          <w:rFonts w:ascii="宋体" w:hAnsi="宋体" w:eastAsia="宋体" w:cs="宋体"/>
          <w:spacing w:val="-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41 </w:t>
      </w:r>
      <w:r>
        <w:rPr>
          <w:rFonts w:ascii="宋体" w:hAnsi="宋体" w:eastAsia="宋体" w:cs="宋体"/>
          <w:spacing w:val="-3"/>
          <w:sz w:val="28"/>
          <w:szCs w:val="28"/>
        </w:rPr>
        <w:t>分，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120</w:t>
      </w:r>
      <w:r>
        <w:rPr>
          <w:rFonts w:ascii="Times New Roman" w:hAnsi="Times New Roman" w:eastAsia="Times New Roman" w:cs="Times New Roman"/>
          <w:spacing w:val="20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急救人员到达事故现场</w:t>
      </w:r>
      <w:r>
        <w:rPr>
          <w:rFonts w:ascii="宋体" w:hAnsi="宋体" w:eastAsia="宋体" w:cs="宋体"/>
          <w:spacing w:val="-4"/>
          <w:sz w:val="28"/>
          <w:szCs w:val="28"/>
        </w:rPr>
        <w:t>，将田景宇送至清华长庚医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院进行抢救。</w:t>
      </w:r>
    </w:p>
    <w:p>
      <w:pPr>
        <w:spacing w:before="226" w:line="220" w:lineRule="auto"/>
        <w:ind w:left="58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13</w:t>
      </w:r>
      <w:r>
        <w:rPr>
          <w:rFonts w:ascii="Times New Roman" w:hAnsi="Times New Roman" w:eastAsia="Times New Roman" w:cs="Times New Roman"/>
          <w:spacing w:val="3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时</w:t>
      </w:r>
      <w:r>
        <w:rPr>
          <w:rFonts w:ascii="宋体" w:hAnsi="宋体" w:eastAsia="宋体" w:cs="宋体"/>
          <w:spacing w:val="-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45 </w:t>
      </w:r>
      <w:r>
        <w:rPr>
          <w:rFonts w:ascii="宋体" w:hAnsi="宋体" w:eastAsia="宋体" w:cs="宋体"/>
          <w:spacing w:val="-4"/>
          <w:sz w:val="28"/>
          <w:szCs w:val="28"/>
        </w:rPr>
        <w:t>分，田景宇经抢救无效死亡。</w:t>
      </w:r>
    </w:p>
    <w:p>
      <w:pPr>
        <w:spacing w:before="227" w:line="221" w:lineRule="auto"/>
        <w:outlineLvl w:val="1"/>
        <w:rPr>
          <w:rFonts w:ascii="宋体" w:hAnsi="宋体" w:eastAsia="宋体" w:cs="宋体"/>
          <w:sz w:val="28"/>
          <w:szCs w:val="28"/>
        </w:rPr>
      </w:pPr>
      <w:bookmarkStart w:id="44" w:name="bookmark16"/>
      <w:bookmarkEnd w:id="44"/>
      <w:bookmarkStart w:id="45" w:name="bookmark15"/>
      <w:bookmarkEnd w:id="45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2.3  </w:t>
      </w:r>
      <w:r>
        <w:rPr>
          <w:rFonts w:ascii="宋体" w:hAnsi="宋体" w:eastAsia="宋体" w:cs="宋体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事故原因分析</w:t>
      </w:r>
    </w:p>
    <w:p>
      <w:pPr>
        <w:spacing w:before="225" w:line="559" w:lineRule="exact"/>
        <w:ind w:left="56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position w:val="21"/>
          <w:sz w:val="28"/>
          <w:szCs w:val="28"/>
        </w:rPr>
        <w:t>事故调查组依法对事故现场进行了认真勘验调查，并查阅了有关资</w:t>
      </w:r>
    </w:p>
    <w:p>
      <w:pPr>
        <w:spacing w:line="219" w:lineRule="auto"/>
        <w:ind w:left="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料，对事故涉及相关人员进行了询问，基本</w:t>
      </w:r>
      <w:r>
        <w:rPr>
          <w:rFonts w:ascii="宋体" w:hAnsi="宋体" w:eastAsia="宋体" w:cs="宋体"/>
          <w:spacing w:val="-1"/>
          <w:sz w:val="28"/>
          <w:szCs w:val="28"/>
        </w:rPr>
        <w:t>查明了事故原因及性质。</w:t>
      </w:r>
    </w:p>
    <w:p>
      <w:pPr>
        <w:spacing w:before="229" w:line="221" w:lineRule="auto"/>
        <w:outlineLvl w:val="2"/>
        <w:rPr>
          <w:rFonts w:ascii="宋体" w:hAnsi="宋体" w:eastAsia="宋体" w:cs="宋体"/>
          <w:sz w:val="28"/>
          <w:szCs w:val="28"/>
        </w:rPr>
      </w:pPr>
      <w:bookmarkStart w:id="46" w:name="bookmark17"/>
      <w:bookmarkEnd w:id="46"/>
      <w:bookmarkStart w:id="47" w:name="bookmark18"/>
      <w:bookmarkEnd w:id="47"/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 xml:space="preserve">2.3.1 </w:t>
      </w:r>
      <w:r>
        <w:rPr>
          <w:rFonts w:ascii="宋体" w:hAnsi="宋体" w:eastAsia="宋体" w:cs="宋体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事故直接原因</w:t>
      </w:r>
    </w:p>
    <w:p>
      <w:pPr>
        <w:spacing w:before="226" w:line="369" w:lineRule="auto"/>
        <w:ind w:left="37" w:right="98" w:firstLine="528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李洪磊明知挖掘机作业区域内架设有电信线，盲目操作挖掘机刮到</w:t>
      </w:r>
      <w:r>
        <w:rPr>
          <w:rFonts w:ascii="宋体" w:hAnsi="宋体" w:eastAsia="宋体" w:cs="宋体"/>
          <w:spacing w:val="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电信线和铁丝拽倒电信杆，电信杆倾倒过程中砸中未戴安全帽的田景宇</w:t>
      </w:r>
    </w:p>
    <w:p>
      <w:pPr>
        <w:spacing w:before="1" w:line="219" w:lineRule="auto"/>
        <w:ind w:left="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头部是事故发生的直接原因。</w:t>
      </w:r>
    </w:p>
    <w:p>
      <w:pPr>
        <w:spacing w:before="225" w:line="221" w:lineRule="auto"/>
        <w:outlineLvl w:val="2"/>
        <w:rPr>
          <w:rFonts w:ascii="宋体" w:hAnsi="宋体" w:eastAsia="宋体" w:cs="宋体"/>
          <w:sz w:val="28"/>
          <w:szCs w:val="28"/>
        </w:rPr>
      </w:pPr>
      <w:bookmarkStart w:id="48" w:name="bookmark19"/>
      <w:bookmarkEnd w:id="48"/>
      <w:bookmarkStart w:id="49" w:name="bookmark20"/>
      <w:bookmarkEnd w:id="49"/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 xml:space="preserve">2.3.2 </w:t>
      </w:r>
      <w:r>
        <w:rPr>
          <w:rFonts w:ascii="宋体" w:hAnsi="宋体" w:eastAsia="宋体" w:cs="宋体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事故间接原因</w:t>
      </w:r>
    </w:p>
    <w:p>
      <w:pPr>
        <w:spacing w:before="226" w:line="369" w:lineRule="auto"/>
        <w:ind w:left="4" w:right="97" w:firstLine="58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1.</w:t>
      </w:r>
      <w:r>
        <w:rPr>
          <w:rFonts w:ascii="宋体" w:hAnsi="宋体" w:eastAsia="宋体" w:cs="宋体"/>
          <w:spacing w:val="-4"/>
          <w:sz w:val="28"/>
          <w:szCs w:val="28"/>
        </w:rPr>
        <w:t>天阳供暖公司，一是安全生产主体责任落</w:t>
      </w:r>
      <w:r>
        <w:rPr>
          <w:rFonts w:ascii="宋体" w:hAnsi="宋体" w:eastAsia="宋体" w:cs="宋体"/>
          <w:spacing w:val="-5"/>
          <w:sz w:val="28"/>
          <w:szCs w:val="28"/>
        </w:rPr>
        <w:t>实不到位，未健全全员安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全生产责任制，供暖管线改造维修工程施工过程中未明确管理人员具体 责任分工；未建立相关安全管理制度、未建立机械设备安全管理制度；</w:t>
      </w:r>
    </w:p>
    <w:p>
      <w:pPr>
        <w:spacing w:line="219" w:lineRule="auto"/>
        <w:ind w:left="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未构建安全风险分级管控和隐患排查治理双重预防机制，未健全风险防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8" w:type="default"/>
          <w:pgSz w:w="11906" w:h="16839"/>
          <w:pgMar w:top="1431" w:right="1487" w:bottom="1302" w:left="1537" w:header="0" w:footer="1139" w:gutter="0"/>
        </w:sectPr>
      </w:pPr>
    </w:p>
    <w:p>
      <w:pPr>
        <w:spacing w:before="199" w:line="369" w:lineRule="auto"/>
        <w:ind w:left="5" w:right="76" w:firstLine="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范化解机制；二是安全教育培训不到位，未对苏晓全、王凤军</w:t>
      </w:r>
      <w:r>
        <w:rPr>
          <w:rFonts w:ascii="宋体" w:hAnsi="宋体" w:eastAsia="宋体" w:cs="宋体"/>
          <w:spacing w:val="2"/>
          <w:sz w:val="28"/>
          <w:szCs w:val="28"/>
        </w:rPr>
        <w:t>、田景宇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等管理人员及挖掘机司机李洪磊进行安全生产教育和培训；三是未向田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景宇、李洪磊等人如实告知作业场所和挖掘机作业时存在的危险因素、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防范措施；四是安全隐患排查落实不到位，现场管理人员在排查出挖掘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机可能碰到电信线的安全事故隐患，未安排人员现场指挥挖掘机作业；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五是现场监督管理不到位，施工过程中，专职安全员未进行安全生产检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查，未监督、教育苏晓全、田景宇、王凤军等现场管理人员及其他作业</w:t>
      </w:r>
    </w:p>
    <w:p>
      <w:pPr>
        <w:spacing w:line="219" w:lineRule="auto"/>
        <w:ind w:left="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人员佩戴安全帽。</w:t>
      </w:r>
    </w:p>
    <w:p>
      <w:pPr>
        <w:spacing w:before="227" w:line="369" w:lineRule="auto"/>
        <w:ind w:left="6" w:right="76" w:firstLine="554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2.</w:t>
      </w:r>
      <w:r>
        <w:rPr>
          <w:rFonts w:ascii="宋体" w:hAnsi="宋体" w:eastAsia="宋体" w:cs="宋体"/>
          <w:spacing w:val="-4"/>
          <w:sz w:val="28"/>
          <w:szCs w:val="28"/>
        </w:rPr>
        <w:t>天阳供暖公司法定代表人田在琦，未落实本单位全员安全生产责任</w:t>
      </w:r>
      <w:r>
        <w:rPr>
          <w:rFonts w:ascii="宋体" w:hAnsi="宋体" w:eastAsia="宋体" w:cs="宋体"/>
          <w:spacing w:val="1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制；未落实本单位安全生产规章制度；未落实安全风险分级管控和隐患 排查治理双重预防工作机制，未严格督促和检查安全生产工作，未及时</w:t>
      </w:r>
    </w:p>
    <w:p>
      <w:pPr>
        <w:spacing w:before="1" w:line="219" w:lineRule="auto"/>
        <w:ind w:left="1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消除管线改造维修工程施工过程中存在的生产安全事故隐患。</w:t>
      </w:r>
    </w:p>
    <w:p>
      <w:pPr>
        <w:spacing w:before="193" w:line="224" w:lineRule="auto"/>
        <w:ind w:left="7"/>
        <w:outlineLvl w:val="0"/>
        <w:rPr>
          <w:rFonts w:ascii="宋体" w:hAnsi="宋体" w:eastAsia="宋体" w:cs="宋体"/>
          <w:sz w:val="31"/>
          <w:szCs w:val="31"/>
        </w:rPr>
      </w:pPr>
      <w:bookmarkStart w:id="50" w:name="bookmark22"/>
      <w:bookmarkEnd w:id="50"/>
      <w:bookmarkStart w:id="51" w:name="bookmark21"/>
      <w:bookmarkEnd w:id="51"/>
      <w:bookmarkStart w:id="52" w:name="bookmark24"/>
      <w:bookmarkEnd w:id="52"/>
      <w:r>
        <w:rPr>
          <w:rFonts w:ascii="宋体" w:hAnsi="宋体" w:eastAsia="宋体" w:cs="宋体"/>
          <w:spacing w:val="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ascii="宋体" w:hAnsi="宋体" w:eastAsia="宋体" w:cs="宋体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7"/>
          <w:sz w:val="31"/>
          <w:szCs w:val="31"/>
        </w:rPr>
        <w:t>3</w:t>
      </w:r>
      <w:r>
        <w:rPr>
          <w:rFonts w:ascii="Times New Roman" w:hAnsi="Times New Roman" w:eastAsia="Times New Roman" w:cs="Times New Roman"/>
          <w:b/>
          <w:bCs/>
          <w:spacing w:val="2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章</w:t>
      </w:r>
      <w:r>
        <w:rPr>
          <w:rFonts w:ascii="宋体" w:hAnsi="宋体" w:eastAsia="宋体" w:cs="宋体"/>
          <w:spacing w:val="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事故责任追究落实情况</w:t>
      </w:r>
    </w:p>
    <w:p>
      <w:pPr>
        <w:spacing w:before="182" w:line="219" w:lineRule="auto"/>
        <w:outlineLvl w:val="1"/>
        <w:rPr>
          <w:rFonts w:ascii="宋体" w:hAnsi="宋体" w:eastAsia="宋体" w:cs="宋体"/>
          <w:sz w:val="28"/>
          <w:szCs w:val="28"/>
        </w:rPr>
      </w:pPr>
      <w:bookmarkStart w:id="53" w:name="bookmark23"/>
      <w:bookmarkEnd w:id="53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3.1  </w:t>
      </w:r>
      <w:r>
        <w:rPr>
          <w:rFonts w:ascii="宋体" w:hAnsi="宋体" w:eastAsia="宋体" w:cs="宋体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追究刑事责任的人员</w:t>
      </w:r>
    </w:p>
    <w:p>
      <w:pPr>
        <w:spacing w:before="294" w:line="626" w:lineRule="exact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position w:val="26"/>
          <w:sz w:val="28"/>
          <w:szCs w:val="28"/>
        </w:rPr>
        <w:t>据相关法律、法规规定，依据事故调查核实的情况和事故原因分析，</w:t>
      </w:r>
    </w:p>
    <w:p>
      <w:pPr>
        <w:spacing w:before="1" w:line="218" w:lineRule="auto"/>
        <w:ind w:left="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《事故调查报告》提出追究刑事责任的人员如下：</w:t>
      </w:r>
    </w:p>
    <w:p>
      <w:pPr>
        <w:spacing w:before="295" w:line="624" w:lineRule="exact"/>
        <w:ind w:right="74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4"/>
          <w:position w:val="26"/>
          <w:sz w:val="28"/>
          <w:szCs w:val="28"/>
        </w:rPr>
        <w:t>1.</w:t>
      </w:r>
      <w:r>
        <w:rPr>
          <w:rFonts w:ascii="宋体" w:hAnsi="宋体" w:eastAsia="宋体" w:cs="宋体"/>
          <w:spacing w:val="-4"/>
          <w:position w:val="26"/>
          <w:sz w:val="28"/>
          <w:szCs w:val="28"/>
        </w:rPr>
        <w:t>苏晓全，作为天阳供暖公司副调度长、工程负</w:t>
      </w:r>
      <w:r>
        <w:rPr>
          <w:rFonts w:ascii="宋体" w:hAnsi="宋体" w:eastAsia="宋体" w:cs="宋体"/>
          <w:spacing w:val="-5"/>
          <w:position w:val="26"/>
          <w:sz w:val="28"/>
          <w:szCs w:val="28"/>
        </w:rPr>
        <w:t>责人，因涉嫌重大责</w:t>
      </w:r>
    </w:p>
    <w:p>
      <w:pPr>
        <w:spacing w:before="1" w:line="219" w:lineRule="auto"/>
        <w:ind w:left="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任事故罪，公安部门已追究其刑事责任。</w:t>
      </w:r>
    </w:p>
    <w:p>
      <w:pPr>
        <w:spacing w:before="293" w:line="627" w:lineRule="exact"/>
        <w:ind w:right="57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position w:val="26"/>
          <w:sz w:val="28"/>
          <w:szCs w:val="28"/>
        </w:rPr>
        <w:t>2.</w:t>
      </w:r>
      <w:r>
        <w:rPr>
          <w:rFonts w:ascii="宋体" w:hAnsi="宋体" w:eastAsia="宋体" w:cs="宋体"/>
          <w:spacing w:val="-3"/>
          <w:position w:val="26"/>
          <w:sz w:val="28"/>
          <w:szCs w:val="28"/>
        </w:rPr>
        <w:t>王凤军，作为天阳供暖公司土建工长，因涉嫌重大责任事故罪，公</w:t>
      </w:r>
    </w:p>
    <w:p>
      <w:pPr>
        <w:spacing w:line="219" w:lineRule="auto"/>
        <w:ind w:left="1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安部门已追究其刑事责任。</w:t>
      </w:r>
    </w:p>
    <w:p>
      <w:pPr>
        <w:spacing w:before="294" w:line="626" w:lineRule="exact"/>
        <w:ind w:right="76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4"/>
          <w:position w:val="26"/>
          <w:sz w:val="28"/>
          <w:szCs w:val="28"/>
        </w:rPr>
        <w:t>3.</w:t>
      </w:r>
      <w:r>
        <w:rPr>
          <w:rFonts w:ascii="宋体" w:hAnsi="宋体" w:eastAsia="宋体" w:cs="宋体"/>
          <w:spacing w:val="-4"/>
          <w:position w:val="26"/>
          <w:sz w:val="28"/>
          <w:szCs w:val="28"/>
        </w:rPr>
        <w:t>王树新，作为天阳供暖公司安全员，因涉嫌重大责任事故罪，公安</w:t>
      </w:r>
    </w:p>
    <w:p>
      <w:pPr>
        <w:spacing w:before="1" w:line="219" w:lineRule="auto"/>
        <w:ind w:left="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部门已追究其刑事责任。</w:t>
      </w:r>
    </w:p>
    <w:p>
      <w:pPr>
        <w:spacing w:before="294" w:line="219" w:lineRule="auto"/>
        <w:ind w:left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4.</w:t>
      </w:r>
      <w:r>
        <w:rPr>
          <w:rFonts w:ascii="宋体" w:hAnsi="宋体" w:eastAsia="宋体" w:cs="宋体"/>
          <w:spacing w:val="-3"/>
          <w:sz w:val="28"/>
          <w:szCs w:val="28"/>
        </w:rPr>
        <w:t>李洪磊，作为挖掘机司机，因涉嫌重大</w:t>
      </w:r>
      <w:r>
        <w:rPr>
          <w:rFonts w:ascii="宋体" w:hAnsi="宋体" w:eastAsia="宋体" w:cs="宋体"/>
          <w:spacing w:val="-4"/>
          <w:sz w:val="28"/>
          <w:szCs w:val="28"/>
        </w:rPr>
        <w:t>责任事故罪，公安部门已追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9" w:type="default"/>
          <w:pgSz w:w="11906" w:h="16839"/>
          <w:pgMar w:top="1431" w:right="1509" w:bottom="1302" w:left="1535" w:header="0" w:footer="1139" w:gutter="0"/>
        </w:sectPr>
      </w:pPr>
    </w:p>
    <w:p>
      <w:pPr>
        <w:spacing w:before="162" w:line="219" w:lineRule="auto"/>
        <w:ind w:left="1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究其刑事责任。</w:t>
      </w:r>
    </w:p>
    <w:p>
      <w:pPr>
        <w:spacing w:before="293" w:line="221" w:lineRule="auto"/>
        <w:outlineLvl w:val="1"/>
        <w:rPr>
          <w:rFonts w:ascii="宋体" w:hAnsi="宋体" w:eastAsia="宋体" w:cs="宋体"/>
          <w:sz w:val="28"/>
          <w:szCs w:val="28"/>
        </w:rPr>
      </w:pPr>
      <w:bookmarkStart w:id="54" w:name="bookmark26"/>
      <w:bookmarkEnd w:id="54"/>
      <w:bookmarkStart w:id="55" w:name="bookmark25"/>
      <w:bookmarkEnd w:id="55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3.2  </w:t>
      </w:r>
      <w:r>
        <w:rPr>
          <w:rFonts w:ascii="宋体" w:hAnsi="宋体" w:eastAsia="宋体" w:cs="宋体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给予行政处罚的单位及人员</w:t>
      </w:r>
    </w:p>
    <w:p>
      <w:pPr>
        <w:spacing w:before="289" w:line="626" w:lineRule="exact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position w:val="26"/>
          <w:sz w:val="28"/>
          <w:szCs w:val="28"/>
        </w:rPr>
        <w:t>据相关法律、法规规定，依据事故调查核实的情况和事故原因分析，</w:t>
      </w:r>
    </w:p>
    <w:p>
      <w:pPr>
        <w:spacing w:line="218" w:lineRule="auto"/>
        <w:ind w:left="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《事故调查报告》提出给予行政处罚的单位及人员如下：</w:t>
      </w:r>
    </w:p>
    <w:p>
      <w:pPr>
        <w:pStyle w:val="2"/>
        <w:spacing w:line="241" w:lineRule="auto"/>
      </w:pPr>
    </w:p>
    <w:p>
      <w:pPr>
        <w:spacing w:before="91" w:line="369" w:lineRule="auto"/>
        <w:ind w:left="6" w:right="120" w:firstLine="581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2"/>
          <w:sz w:val="28"/>
          <w:szCs w:val="28"/>
        </w:rPr>
        <w:t xml:space="preserve">1. </w:t>
      </w:r>
      <w:r>
        <w:rPr>
          <w:rFonts w:ascii="宋体" w:hAnsi="宋体" w:eastAsia="宋体" w:cs="宋体"/>
          <w:spacing w:val="2"/>
          <w:sz w:val="28"/>
          <w:szCs w:val="28"/>
        </w:rPr>
        <w:t>天阳供暖公司，一是未健全全员安全生产责任制和安全生产规章</w:t>
      </w:r>
      <w:r>
        <w:rPr>
          <w:rFonts w:ascii="宋体" w:hAnsi="宋体" w:eastAsia="宋体" w:cs="宋体"/>
          <w:spacing w:val="1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 xml:space="preserve">制度，未构建安全风险分级管控和隐患排查治理双重预防机制，未健全 风险防范化解机制；二是未对从业人员进行安全生产教育和培训；三是 未采取管理措施，及时发现并消除事故隐患；四是未向从业人员如实告 知作业场所和工作岗位存在的危险因素、防范措施；五是未监督、教育 从业人员佩戴使用劳动防护用品，其行为违反了《中华人民共和国安全 生产法》第四条、第二十八条第一款、第四十一条第二款、第四十四条 第一款、第四十五条的规定。依据《中华人民共和国安全生产法》第一 百一十四条第（一）项的规定，结合《北京市安全生产行政处罚自由裁 </w:t>
      </w:r>
      <w:r>
        <w:rPr>
          <w:rFonts w:ascii="宋体" w:hAnsi="宋体" w:eastAsia="宋体" w:cs="宋体"/>
          <w:spacing w:val="-2"/>
          <w:sz w:val="28"/>
          <w:szCs w:val="28"/>
        </w:rPr>
        <w:t>量基准》（三十六</w:t>
      </w:r>
      <w:r>
        <w:rPr>
          <w:rFonts w:ascii="宋体" w:hAnsi="宋体" w:eastAsia="宋体" w:cs="宋体"/>
          <w:spacing w:val="4"/>
          <w:sz w:val="28"/>
          <w:szCs w:val="28"/>
        </w:rPr>
        <w:t>），</w:t>
      </w:r>
      <w:r>
        <w:rPr>
          <w:rFonts w:ascii="宋体" w:hAnsi="宋体" w:eastAsia="宋体" w:cs="宋体"/>
          <w:spacing w:val="-2"/>
          <w:sz w:val="28"/>
          <w:szCs w:val="28"/>
        </w:rPr>
        <w:t>建议区应急局给予天阳供暖公司罚款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30 </w:t>
      </w:r>
      <w:r>
        <w:rPr>
          <w:rFonts w:ascii="宋体" w:hAnsi="宋体" w:eastAsia="宋体" w:cs="宋体"/>
          <w:spacing w:val="-2"/>
          <w:sz w:val="28"/>
          <w:szCs w:val="28"/>
        </w:rPr>
        <w:t>万元以上</w:t>
      </w:r>
    </w:p>
    <w:p>
      <w:pPr>
        <w:spacing w:before="1" w:line="220" w:lineRule="auto"/>
        <w:ind w:left="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70 </w:t>
      </w:r>
      <w:r>
        <w:rPr>
          <w:rFonts w:ascii="宋体" w:hAnsi="宋体" w:eastAsia="宋体" w:cs="宋体"/>
          <w:spacing w:val="-1"/>
          <w:sz w:val="28"/>
          <w:szCs w:val="28"/>
        </w:rPr>
        <w:t>万元以下的行政处罚。</w:t>
      </w:r>
    </w:p>
    <w:p>
      <w:pPr>
        <w:spacing w:before="192" w:line="412" w:lineRule="auto"/>
        <w:ind w:left="5" w:right="46" w:firstLine="562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经核查，区应急管理局已根据《事故调查报告》的上述要求，依法</w:t>
      </w:r>
      <w:r>
        <w:rPr>
          <w:rFonts w:ascii="宋体" w:hAnsi="宋体" w:eastAsia="宋体" w:cs="宋体"/>
          <w:spacing w:val="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对天阳供暖公司处以人民币陆拾伍万元整的行</w:t>
      </w:r>
      <w:r>
        <w:rPr>
          <w:rFonts w:ascii="宋体" w:hAnsi="宋体" w:eastAsia="宋体" w:cs="宋体"/>
          <w:spacing w:val="-4"/>
          <w:sz w:val="28"/>
          <w:szCs w:val="28"/>
        </w:rPr>
        <w:t>政处罚（处罚决定书编号：</w:t>
      </w:r>
    </w:p>
    <w:p>
      <w:pPr>
        <w:spacing w:before="1" w:line="219" w:lineRule="auto"/>
        <w:ind w:left="1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（昌）应急（事故）罚〔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2022</w:t>
      </w:r>
      <w:r>
        <w:rPr>
          <w:rFonts w:ascii="宋体" w:hAnsi="宋体" w:eastAsia="宋体" w:cs="宋体"/>
          <w:spacing w:val="-1"/>
          <w:sz w:val="28"/>
          <w:szCs w:val="28"/>
        </w:rPr>
        <w:t>〕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35-1 </w:t>
      </w:r>
      <w:r>
        <w:rPr>
          <w:rFonts w:ascii="宋体" w:hAnsi="宋体" w:eastAsia="宋体" w:cs="宋体"/>
          <w:spacing w:val="-2"/>
          <w:sz w:val="28"/>
          <w:szCs w:val="28"/>
        </w:rPr>
        <w:t>号</w:t>
      </w:r>
      <w:r>
        <w:rPr>
          <w:rFonts w:ascii="宋体" w:hAnsi="宋体" w:eastAsia="宋体" w:cs="宋体"/>
          <w:spacing w:val="9"/>
          <w:sz w:val="28"/>
          <w:szCs w:val="28"/>
        </w:rPr>
        <w:t>），</w:t>
      </w:r>
      <w:r>
        <w:rPr>
          <w:rFonts w:ascii="宋体" w:hAnsi="宋体" w:eastAsia="宋体" w:cs="宋体"/>
          <w:spacing w:val="-2"/>
          <w:sz w:val="28"/>
          <w:szCs w:val="28"/>
        </w:rPr>
        <w:t>公司罚款已缴纳。</w:t>
      </w:r>
    </w:p>
    <w:p>
      <w:pPr>
        <w:spacing w:before="329" w:line="369" w:lineRule="auto"/>
        <w:ind w:left="5" w:firstLine="555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</w:rPr>
        <w:t xml:space="preserve">2. </w:t>
      </w:r>
      <w:r>
        <w:rPr>
          <w:rFonts w:ascii="宋体" w:hAnsi="宋体" w:eastAsia="宋体" w:cs="宋体"/>
          <w:spacing w:val="3"/>
          <w:sz w:val="28"/>
          <w:szCs w:val="28"/>
        </w:rPr>
        <w:t xml:space="preserve">天阳供暖公司法定代表人田在琦，未落实本单位全员安全生产责 任制；未落实本单位安全生产规章制度；未落实安全风险分级管控和隐 患排查治理双重预防工作机制，未严格督促和检查安全生产工作，未及 时消除管线改造维修工程施工过程中的生产安全事故隐患，其行为违反 </w:t>
      </w:r>
      <w:r>
        <w:rPr>
          <w:rFonts w:ascii="宋体" w:hAnsi="宋体" w:eastAsia="宋体" w:cs="宋体"/>
          <w:spacing w:val="-2"/>
          <w:sz w:val="28"/>
          <w:szCs w:val="28"/>
        </w:rPr>
        <w:t>了《中华人民共和国安全生产法》第二十一条第（一）、（二）、（五）</w:t>
      </w:r>
    </w:p>
    <w:p>
      <w:pPr>
        <w:spacing w:line="219" w:lineRule="auto"/>
        <w:ind w:left="1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项的规定。依据《中华人民共和国安全生产法》第九十五条第（一）项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10" w:type="default"/>
          <w:pgSz w:w="11906" w:h="16839"/>
          <w:pgMar w:top="1431" w:right="1465" w:bottom="1304" w:left="1535" w:header="0" w:footer="1139" w:gutter="0"/>
        </w:sectPr>
      </w:pPr>
    </w:p>
    <w:p>
      <w:pPr>
        <w:spacing w:before="195" w:line="562" w:lineRule="exact"/>
        <w:ind w:left="2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2"/>
          <w:position w:val="21"/>
          <w:sz w:val="28"/>
          <w:szCs w:val="28"/>
        </w:rPr>
        <w:t>的规定，结合《北京市安全生产行政处罚自</w:t>
      </w:r>
      <w:r>
        <w:rPr>
          <w:rFonts w:ascii="宋体" w:hAnsi="宋体" w:eastAsia="宋体" w:cs="宋体"/>
          <w:spacing w:val="1"/>
          <w:position w:val="21"/>
          <w:sz w:val="28"/>
          <w:szCs w:val="28"/>
        </w:rPr>
        <w:t>由裁量基准》（四</w:t>
      </w:r>
      <w:r>
        <w:rPr>
          <w:rFonts w:ascii="宋体" w:hAnsi="宋体" w:eastAsia="宋体" w:cs="宋体"/>
          <w:spacing w:val="12"/>
          <w:position w:val="21"/>
          <w:sz w:val="28"/>
          <w:szCs w:val="28"/>
        </w:rPr>
        <w:t>），</w:t>
      </w:r>
      <w:r>
        <w:rPr>
          <w:rFonts w:ascii="宋体" w:hAnsi="宋体" w:eastAsia="宋体" w:cs="宋体"/>
          <w:spacing w:val="1"/>
          <w:position w:val="21"/>
          <w:sz w:val="28"/>
          <w:szCs w:val="28"/>
        </w:rPr>
        <w:t>建议</w:t>
      </w:r>
    </w:p>
    <w:p>
      <w:pPr>
        <w:spacing w:before="1" w:line="219" w:lineRule="auto"/>
        <w:ind w:left="2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区应急局给予田在琦罚款上一年年度收入</w:t>
      </w:r>
      <w:r>
        <w:rPr>
          <w:rFonts w:ascii="宋体" w:hAnsi="宋体" w:eastAsia="宋体" w:cs="宋体"/>
          <w:spacing w:val="-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0%</w:t>
      </w:r>
      <w:r>
        <w:rPr>
          <w:rFonts w:ascii="宋体" w:hAnsi="宋体" w:eastAsia="宋体" w:cs="宋体"/>
          <w:spacing w:val="-2"/>
          <w:sz w:val="28"/>
          <w:szCs w:val="28"/>
        </w:rPr>
        <w:t>的行政处罚。</w:t>
      </w:r>
    </w:p>
    <w:p>
      <w:pPr>
        <w:spacing w:before="189" w:line="413" w:lineRule="auto"/>
        <w:ind w:firstLine="562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 xml:space="preserve">经核查，区应急管理局已根据《事故调查报告》的上述要求，依法 </w:t>
      </w:r>
      <w:r>
        <w:rPr>
          <w:rFonts w:ascii="宋体" w:hAnsi="宋体" w:eastAsia="宋体" w:cs="宋体"/>
          <w:sz w:val="28"/>
          <w:szCs w:val="28"/>
        </w:rPr>
        <w:t>对田在琦处以人民币玖万陆仟元整的行政处罚（处罚决定书编号</w:t>
      </w:r>
      <w:r>
        <w:rPr>
          <w:rFonts w:ascii="宋体" w:hAnsi="宋体" w:eastAsia="宋体" w:cs="宋体"/>
          <w:spacing w:val="-31"/>
          <w:sz w:val="28"/>
          <w:szCs w:val="28"/>
        </w:rPr>
        <w:t>：（</w:t>
      </w:r>
      <w:r>
        <w:rPr>
          <w:rFonts w:ascii="宋体" w:hAnsi="宋体" w:eastAsia="宋体" w:cs="宋体"/>
          <w:sz w:val="28"/>
          <w:szCs w:val="28"/>
        </w:rPr>
        <w:t>昌）</w:t>
      </w:r>
    </w:p>
    <w:p>
      <w:pPr>
        <w:spacing w:before="1" w:line="219" w:lineRule="auto"/>
        <w:ind w:left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应急（事故）罚〔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2022</w:t>
      </w:r>
      <w:r>
        <w:rPr>
          <w:rFonts w:ascii="宋体" w:hAnsi="宋体" w:eastAsia="宋体" w:cs="宋体"/>
          <w:spacing w:val="-1"/>
          <w:sz w:val="28"/>
          <w:szCs w:val="28"/>
        </w:rPr>
        <w:t>〕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35-2 </w:t>
      </w:r>
      <w:r>
        <w:rPr>
          <w:rFonts w:ascii="宋体" w:hAnsi="宋体" w:eastAsia="宋体" w:cs="宋体"/>
          <w:spacing w:val="-1"/>
          <w:sz w:val="28"/>
          <w:szCs w:val="28"/>
        </w:rPr>
        <w:t>号</w:t>
      </w:r>
      <w:r>
        <w:rPr>
          <w:rFonts w:ascii="宋体" w:hAnsi="宋体" w:eastAsia="宋体" w:cs="宋体"/>
          <w:spacing w:val="7"/>
          <w:sz w:val="28"/>
          <w:szCs w:val="28"/>
        </w:rPr>
        <w:t>），</w:t>
      </w:r>
      <w:r>
        <w:rPr>
          <w:rFonts w:ascii="宋体" w:hAnsi="宋体" w:eastAsia="宋体" w:cs="宋体"/>
          <w:spacing w:val="-1"/>
          <w:sz w:val="28"/>
          <w:szCs w:val="28"/>
        </w:rPr>
        <w:t>人员罚款已缴纳。</w:t>
      </w:r>
    </w:p>
    <w:p>
      <w:pPr>
        <w:spacing w:before="329" w:line="369" w:lineRule="auto"/>
        <w:ind w:left="1" w:right="120" w:firstLine="559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</w:rPr>
        <w:t xml:space="preserve">3. </w:t>
      </w:r>
      <w:r>
        <w:rPr>
          <w:rFonts w:ascii="宋体" w:hAnsi="宋体" w:eastAsia="宋体" w:cs="宋体"/>
          <w:spacing w:val="3"/>
          <w:sz w:val="28"/>
          <w:szCs w:val="28"/>
        </w:rPr>
        <w:t xml:space="preserve">博古建筑工程公司，未建立健全全员安全生产责任制和安全生产 规章制度，未构建安全风险分级管控和隐患排查治理双重预防机制，未 健全风险防范化解机制；未对从业人员进行安全生产教育和培训；未建 立安全生产教育和培训档案；未向从业人员如实告知作业场所和工作岗 位存在的危险因素、防范措施以及事故应急措施，其行为违反了《中华 人民共和国安全生产法》第四条、第二十八条第一款、第二十八条第四 款、第四十四条第一款的规定。依据《中华人民共和国安全生产法》第 一百一十四条第（一）项的规定，结合《北京市安全生产行政处罚自由 </w:t>
      </w:r>
      <w:r>
        <w:rPr>
          <w:rFonts w:ascii="宋体" w:hAnsi="宋体" w:eastAsia="宋体" w:cs="宋体"/>
          <w:spacing w:val="-2"/>
          <w:sz w:val="28"/>
          <w:szCs w:val="28"/>
        </w:rPr>
        <w:t>裁量基准》（三十六</w:t>
      </w:r>
      <w:r>
        <w:rPr>
          <w:rFonts w:ascii="宋体" w:hAnsi="宋体" w:eastAsia="宋体" w:cs="宋体"/>
          <w:spacing w:val="4"/>
          <w:sz w:val="28"/>
          <w:szCs w:val="28"/>
        </w:rPr>
        <w:t>），</w:t>
      </w:r>
      <w:r>
        <w:rPr>
          <w:rFonts w:ascii="宋体" w:hAnsi="宋体" w:eastAsia="宋体" w:cs="宋体"/>
          <w:spacing w:val="-2"/>
          <w:sz w:val="28"/>
          <w:szCs w:val="28"/>
        </w:rPr>
        <w:t>建议区应急局给予博古建筑工程公司罚款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30 </w:t>
      </w:r>
      <w:r>
        <w:rPr>
          <w:rFonts w:ascii="宋体" w:hAnsi="宋体" w:eastAsia="宋体" w:cs="宋体"/>
          <w:spacing w:val="-2"/>
          <w:sz w:val="28"/>
          <w:szCs w:val="28"/>
        </w:rPr>
        <w:t>万</w:t>
      </w:r>
    </w:p>
    <w:p>
      <w:pPr>
        <w:spacing w:before="1" w:line="220" w:lineRule="auto"/>
        <w:ind w:left="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元以上</w:t>
      </w:r>
      <w:r>
        <w:rPr>
          <w:rFonts w:ascii="宋体" w:hAnsi="宋体" w:eastAsia="宋体" w:cs="宋体"/>
          <w:spacing w:val="-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70 </w:t>
      </w:r>
      <w:r>
        <w:rPr>
          <w:rFonts w:ascii="宋体" w:hAnsi="宋体" w:eastAsia="宋体" w:cs="宋体"/>
          <w:spacing w:val="-2"/>
          <w:sz w:val="28"/>
          <w:szCs w:val="28"/>
        </w:rPr>
        <w:t>万元以下的行政处罚。</w:t>
      </w:r>
    </w:p>
    <w:p>
      <w:pPr>
        <w:spacing w:before="191" w:line="413" w:lineRule="auto"/>
        <w:ind w:left="7" w:right="119" w:firstLine="547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2023 </w:t>
      </w:r>
      <w:r>
        <w:rPr>
          <w:rFonts w:ascii="宋体" w:hAnsi="宋体" w:eastAsia="宋体" w:cs="宋体"/>
          <w:spacing w:val="-6"/>
          <w:sz w:val="28"/>
          <w:szCs w:val="28"/>
        </w:rPr>
        <w:t>年</w:t>
      </w:r>
      <w:r>
        <w:rPr>
          <w:rFonts w:ascii="宋体" w:hAnsi="宋体" w:eastAsia="宋体" w:cs="宋体"/>
          <w:spacing w:val="-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spacing w:val="1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月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27  </w:t>
      </w:r>
      <w:r>
        <w:rPr>
          <w:rFonts w:ascii="宋体" w:hAnsi="宋体" w:eastAsia="宋体" w:cs="宋体"/>
          <w:spacing w:val="-6"/>
          <w:sz w:val="28"/>
          <w:szCs w:val="28"/>
        </w:rPr>
        <w:t>日，在法治日报总第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13448 </w:t>
      </w:r>
      <w:r>
        <w:rPr>
          <w:rFonts w:ascii="宋体" w:hAnsi="宋体" w:eastAsia="宋体" w:cs="宋体"/>
          <w:spacing w:val="-6"/>
          <w:sz w:val="28"/>
          <w:szCs w:val="28"/>
        </w:rPr>
        <w:t>期，依法</w:t>
      </w:r>
      <w:r>
        <w:rPr>
          <w:rFonts w:ascii="宋体" w:hAnsi="宋体" w:eastAsia="宋体" w:cs="宋体"/>
          <w:spacing w:val="-7"/>
          <w:sz w:val="28"/>
          <w:szCs w:val="28"/>
        </w:rPr>
        <w:t>向博古建筑工程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8"/>
          <w:sz w:val="28"/>
          <w:szCs w:val="28"/>
        </w:rPr>
        <w:t>公司公告送达行政处罚决定书《文号</w:t>
      </w:r>
      <w:r>
        <w:rPr>
          <w:rFonts w:ascii="Times New Roman" w:hAnsi="Times New Roman" w:eastAsia="Times New Roman" w:cs="Times New Roman"/>
          <w:spacing w:val="8"/>
          <w:sz w:val="28"/>
          <w:szCs w:val="28"/>
        </w:rPr>
        <w:t>:(</w:t>
      </w:r>
      <w:r>
        <w:rPr>
          <w:rFonts w:ascii="宋体" w:hAnsi="宋体" w:eastAsia="宋体" w:cs="宋体"/>
          <w:spacing w:val="8"/>
          <w:sz w:val="28"/>
          <w:szCs w:val="28"/>
        </w:rPr>
        <w:t>昌</w:t>
      </w:r>
      <w:r>
        <w:rPr>
          <w:rFonts w:ascii="Times New Roman" w:hAnsi="Times New Roman" w:eastAsia="Times New Roman" w:cs="Times New Roman"/>
          <w:spacing w:val="8"/>
          <w:sz w:val="28"/>
          <w:szCs w:val="28"/>
        </w:rPr>
        <w:t xml:space="preserve">)  </w:t>
      </w:r>
      <w:r>
        <w:rPr>
          <w:rFonts w:ascii="宋体" w:hAnsi="宋体" w:eastAsia="宋体" w:cs="宋体"/>
          <w:spacing w:val="8"/>
          <w:sz w:val="28"/>
          <w:szCs w:val="28"/>
        </w:rPr>
        <w:t>应急</w:t>
      </w:r>
      <w:r>
        <w:rPr>
          <w:rFonts w:ascii="Times New Roman" w:hAnsi="Times New Roman" w:eastAsia="Times New Roman" w:cs="Times New Roman"/>
          <w:spacing w:val="8"/>
          <w:sz w:val="28"/>
          <w:szCs w:val="28"/>
        </w:rPr>
        <w:t>(</w:t>
      </w:r>
      <w:r>
        <w:rPr>
          <w:rFonts w:ascii="宋体" w:hAnsi="宋体" w:eastAsia="宋体" w:cs="宋体"/>
          <w:spacing w:val="8"/>
          <w:sz w:val="28"/>
          <w:szCs w:val="28"/>
        </w:rPr>
        <w:t>事故</w:t>
      </w:r>
      <w:r>
        <w:rPr>
          <w:rFonts w:ascii="Times New Roman" w:hAnsi="Times New Roman" w:eastAsia="Times New Roman" w:cs="Times New Roman"/>
          <w:spacing w:val="8"/>
          <w:sz w:val="28"/>
          <w:szCs w:val="28"/>
        </w:rPr>
        <w:t xml:space="preserve">)  </w:t>
      </w:r>
      <w:r>
        <w:rPr>
          <w:rFonts w:ascii="宋体" w:hAnsi="宋体" w:eastAsia="宋体" w:cs="宋体"/>
          <w:spacing w:val="8"/>
          <w:sz w:val="28"/>
          <w:szCs w:val="28"/>
        </w:rPr>
        <w:t>罚</w:t>
      </w:r>
      <w:r>
        <w:rPr>
          <w:rFonts w:ascii="宋体" w:hAnsi="宋体" w:eastAsia="宋体" w:cs="宋体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28"/>
          <w:szCs w:val="28"/>
        </w:rPr>
        <w:t>(2022)</w:t>
      </w:r>
      <w:r>
        <w:rPr>
          <w:rFonts w:ascii="Times New Roman" w:hAnsi="Times New Roman" w:eastAsia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28"/>
          <w:szCs w:val="28"/>
        </w:rPr>
        <w:t>35-3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号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spacing w:val="19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1"/>
          <w:sz w:val="28"/>
          <w:szCs w:val="28"/>
        </w:rPr>
        <w:t>，处以人民币伍拾柒万元的行政处罚，该单位尚未缴纳罚款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公告送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达满</w:t>
      </w:r>
      <w:r>
        <w:rPr>
          <w:rFonts w:ascii="宋体" w:hAnsi="宋体" w:eastAsia="宋体" w:cs="宋体"/>
          <w:spacing w:val="-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180</w:t>
      </w:r>
      <w:r>
        <w:rPr>
          <w:rFonts w:ascii="Times New Roman" w:hAnsi="Times New Roman" w:eastAsia="Times New Roman" w:cs="Times New Roman"/>
          <w:spacing w:val="17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天后，将依法申请行政强制执行。</w:t>
      </w:r>
    </w:p>
    <w:p>
      <w:pPr>
        <w:spacing w:before="328" w:line="369" w:lineRule="auto"/>
        <w:ind w:left="2" w:right="120" w:firstLine="55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</w:rPr>
        <w:t xml:space="preserve">4. </w:t>
      </w:r>
      <w:r>
        <w:rPr>
          <w:rFonts w:ascii="宋体" w:hAnsi="宋体" w:eastAsia="宋体" w:cs="宋体"/>
          <w:spacing w:val="3"/>
          <w:sz w:val="28"/>
          <w:szCs w:val="28"/>
        </w:rPr>
        <w:t>博古建筑工程公司总经理曹国柱，未建立健全并落实本单位安全</w:t>
      </w:r>
      <w:r>
        <w:rPr>
          <w:rFonts w:ascii="宋体" w:hAnsi="宋体" w:eastAsia="宋体" w:cs="宋体"/>
          <w:spacing w:val="1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生产责任制；未组织制定并实施本单位安全生产规章制度和操作规程；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未组织制定并实施本单位安全生产教育和培训计划；未组织建立建安全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风险分级管控和隐患排查治理双重预防机制；未组织制定并实施本单位</w:t>
      </w:r>
    </w:p>
    <w:p>
      <w:pPr>
        <w:spacing w:before="2" w:line="219" w:lineRule="auto"/>
        <w:ind w:left="2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2"/>
          <w:sz w:val="28"/>
          <w:szCs w:val="28"/>
        </w:rPr>
        <w:t>的生产安全事故应急救援预案，其行为违反了《中华人民共和国安全生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11" w:type="default"/>
          <w:pgSz w:w="11906" w:h="16839"/>
          <w:pgMar w:top="1431" w:right="1465" w:bottom="1302" w:left="1541" w:header="0" w:footer="1139" w:gutter="0"/>
        </w:sectPr>
      </w:pPr>
    </w:p>
    <w:p>
      <w:pPr>
        <w:spacing w:before="196" w:line="369" w:lineRule="auto"/>
        <w:ind w:left="9" w:hanging="6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 xml:space="preserve">产法》第二十一条第（一）、（二）、（三）、（五）、（六）项的规 </w:t>
      </w:r>
      <w:r>
        <w:rPr>
          <w:rFonts w:ascii="宋体" w:hAnsi="宋体" w:eastAsia="宋体" w:cs="宋体"/>
          <w:spacing w:val="-4"/>
          <w:sz w:val="28"/>
          <w:szCs w:val="28"/>
        </w:rPr>
        <w:t>定。依据《中华人民共和国安全生产法》第九十五条第（一）项的规定，</w:t>
      </w:r>
      <w:r>
        <w:rPr>
          <w:rFonts w:ascii="宋体" w:hAnsi="宋体" w:eastAsia="宋体" w:cs="宋体"/>
          <w:spacing w:val="1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结合《北京市安全生产行政处罚自由裁量基准》（四</w:t>
      </w:r>
      <w:r>
        <w:rPr>
          <w:rFonts w:ascii="宋体" w:hAnsi="宋体" w:eastAsia="宋体" w:cs="宋体"/>
          <w:spacing w:val="15"/>
          <w:sz w:val="28"/>
          <w:szCs w:val="28"/>
        </w:rPr>
        <w:t>），</w:t>
      </w:r>
      <w:r>
        <w:rPr>
          <w:rFonts w:ascii="宋体" w:hAnsi="宋体" w:eastAsia="宋体" w:cs="宋体"/>
          <w:spacing w:val="2"/>
          <w:sz w:val="28"/>
          <w:szCs w:val="28"/>
        </w:rPr>
        <w:t>建议区应急局</w:t>
      </w:r>
    </w:p>
    <w:p>
      <w:pPr>
        <w:spacing w:before="1" w:line="219" w:lineRule="auto"/>
        <w:ind w:left="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给予曹国柱罚款上一年年度收入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40%</w:t>
      </w:r>
      <w:r>
        <w:rPr>
          <w:rFonts w:ascii="宋体" w:hAnsi="宋体" w:eastAsia="宋体" w:cs="宋体"/>
          <w:spacing w:val="-1"/>
          <w:sz w:val="28"/>
          <w:szCs w:val="28"/>
        </w:rPr>
        <w:t>的行政处罚。</w:t>
      </w:r>
    </w:p>
    <w:p>
      <w:pPr>
        <w:spacing w:before="192" w:line="413" w:lineRule="auto"/>
        <w:ind w:left="10" w:right="76" w:firstLine="547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2023 </w:t>
      </w:r>
      <w:r>
        <w:rPr>
          <w:rFonts w:ascii="宋体" w:hAnsi="宋体" w:eastAsia="宋体" w:cs="宋体"/>
          <w:spacing w:val="-2"/>
          <w:sz w:val="28"/>
          <w:szCs w:val="28"/>
        </w:rPr>
        <w:t>年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spacing w:val="20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月</w:t>
      </w:r>
      <w:r>
        <w:rPr>
          <w:rFonts w:ascii="宋体" w:hAnsi="宋体" w:eastAsia="宋体" w:cs="宋体"/>
          <w:spacing w:val="-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4  </w:t>
      </w:r>
      <w:r>
        <w:rPr>
          <w:rFonts w:ascii="宋体" w:hAnsi="宋体" w:eastAsia="宋体" w:cs="宋体"/>
          <w:spacing w:val="-2"/>
          <w:sz w:val="28"/>
          <w:szCs w:val="28"/>
        </w:rPr>
        <w:t>日，向曹国柱邮寄送达行政强制执行事先</w:t>
      </w:r>
      <w:r>
        <w:rPr>
          <w:rFonts w:ascii="宋体" w:hAnsi="宋体" w:eastAsia="宋体" w:cs="宋体"/>
          <w:spacing w:val="-3"/>
          <w:sz w:val="28"/>
          <w:szCs w:val="28"/>
        </w:rPr>
        <w:t>催告书《文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号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:(</w:t>
      </w:r>
      <w:r>
        <w:rPr>
          <w:rFonts w:ascii="宋体" w:hAnsi="宋体" w:eastAsia="宋体" w:cs="宋体"/>
          <w:spacing w:val="-1"/>
          <w:sz w:val="28"/>
          <w:szCs w:val="28"/>
        </w:rPr>
        <w:t>昌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)  </w:t>
      </w:r>
      <w:r>
        <w:rPr>
          <w:rFonts w:ascii="宋体" w:hAnsi="宋体" w:eastAsia="宋体" w:cs="宋体"/>
          <w:spacing w:val="-1"/>
          <w:sz w:val="28"/>
          <w:szCs w:val="28"/>
        </w:rPr>
        <w:t>应急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(</w:t>
      </w:r>
      <w:r>
        <w:rPr>
          <w:rFonts w:ascii="宋体" w:hAnsi="宋体" w:eastAsia="宋体" w:cs="宋体"/>
          <w:spacing w:val="-1"/>
          <w:sz w:val="28"/>
          <w:szCs w:val="28"/>
        </w:rPr>
        <w:t>事故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)  </w:t>
      </w:r>
      <w:r>
        <w:rPr>
          <w:rFonts w:ascii="宋体" w:hAnsi="宋体" w:eastAsia="宋体" w:cs="宋体"/>
          <w:spacing w:val="-1"/>
          <w:sz w:val="28"/>
          <w:szCs w:val="28"/>
        </w:rPr>
        <w:t xml:space="preserve">执行催告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(2022) 35-4</w:t>
      </w:r>
      <w:r>
        <w:rPr>
          <w:rFonts w:ascii="Times New Roman" w:hAnsi="Times New Roman" w:eastAsia="Times New Roman" w:cs="Times New Roman"/>
          <w:spacing w:val="9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"/>
          <w:sz w:val="28"/>
          <w:szCs w:val="28"/>
        </w:rPr>
        <w:t>号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)   </w:t>
      </w:r>
      <w:r>
        <w:rPr>
          <w:rFonts w:ascii="宋体" w:hAnsi="宋体" w:eastAsia="宋体" w:cs="宋体"/>
          <w:spacing w:val="-1"/>
          <w:sz w:val="28"/>
          <w:szCs w:val="28"/>
        </w:rPr>
        <w:t>，处以人</w:t>
      </w:r>
      <w:r>
        <w:rPr>
          <w:rFonts w:ascii="宋体" w:hAnsi="宋体" w:eastAsia="宋体" w:cs="宋体"/>
          <w:spacing w:val="-2"/>
          <w:sz w:val="28"/>
          <w:szCs w:val="28"/>
        </w:rPr>
        <w:t>民币叁仟陆佰元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的行政处罚，于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spacing w:val="1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月</w:t>
      </w:r>
      <w:r>
        <w:rPr>
          <w:rFonts w:ascii="宋体" w:hAnsi="宋体" w:eastAsia="宋体" w:cs="宋体"/>
          <w:spacing w:val="-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spacing w:val="6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日签收。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月</w:t>
      </w:r>
      <w:r>
        <w:rPr>
          <w:rFonts w:ascii="宋体" w:hAnsi="宋体" w:eastAsia="宋体" w:cs="宋体"/>
          <w:spacing w:val="-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14</w:t>
      </w:r>
      <w:r>
        <w:rPr>
          <w:rFonts w:ascii="Times New Roman" w:hAnsi="Times New Roman" w:eastAsia="Times New Roman" w:cs="Times New Roman"/>
          <w:spacing w:val="5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日若曹国柱仍未缴纳罚款</w:t>
      </w:r>
      <w:r>
        <w:rPr>
          <w:rFonts w:ascii="宋体" w:hAnsi="宋体" w:eastAsia="宋体" w:cs="宋体"/>
          <w:spacing w:val="-7"/>
          <w:sz w:val="28"/>
          <w:szCs w:val="28"/>
        </w:rPr>
        <w:t>，将卷</w:t>
      </w:r>
    </w:p>
    <w:p>
      <w:pPr>
        <w:spacing w:before="1" w:line="220" w:lineRule="auto"/>
        <w:ind w:left="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宗移交法院。</w:t>
      </w:r>
    </w:p>
    <w:p>
      <w:pPr>
        <w:spacing w:before="292" w:line="224" w:lineRule="auto"/>
        <w:ind w:left="5"/>
        <w:outlineLvl w:val="0"/>
        <w:rPr>
          <w:rFonts w:ascii="宋体" w:hAnsi="宋体" w:eastAsia="宋体" w:cs="宋体"/>
          <w:sz w:val="31"/>
          <w:szCs w:val="31"/>
        </w:rPr>
      </w:pPr>
      <w:bookmarkStart w:id="56" w:name="bookmark28"/>
      <w:bookmarkEnd w:id="56"/>
      <w:bookmarkStart w:id="57" w:name="bookmark30"/>
      <w:bookmarkEnd w:id="57"/>
      <w:bookmarkStart w:id="58" w:name="bookmark32"/>
      <w:bookmarkEnd w:id="58"/>
      <w:bookmarkStart w:id="59" w:name="bookmark27"/>
      <w:bookmarkEnd w:id="59"/>
      <w:r>
        <w:rPr>
          <w:rFonts w:ascii="宋体" w:hAnsi="宋体" w:eastAsia="宋体" w:cs="宋体"/>
          <w:spacing w:val="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ascii="宋体" w:hAnsi="宋体" w:eastAsia="宋体" w:cs="宋体"/>
          <w:spacing w:val="-6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8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b/>
          <w:bCs/>
          <w:spacing w:val="26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章</w:t>
      </w:r>
      <w:r>
        <w:rPr>
          <w:rFonts w:ascii="宋体" w:hAnsi="宋体" w:eastAsia="宋体" w:cs="宋体"/>
          <w:spacing w:val="8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事故责任单位整改和防范措施落实情况</w:t>
      </w:r>
    </w:p>
    <w:p>
      <w:pPr>
        <w:spacing w:before="216" w:line="219" w:lineRule="auto"/>
        <w:outlineLvl w:val="1"/>
        <w:rPr>
          <w:rFonts w:ascii="宋体" w:hAnsi="宋体" w:eastAsia="宋体" w:cs="宋体"/>
          <w:sz w:val="28"/>
          <w:szCs w:val="28"/>
        </w:rPr>
      </w:pPr>
      <w:bookmarkStart w:id="60" w:name="bookmark29"/>
      <w:bookmarkEnd w:id="60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4.1  </w:t>
      </w:r>
      <w:r>
        <w:rPr>
          <w:rFonts w:ascii="宋体" w:hAnsi="宋体" w:eastAsia="宋体" w:cs="宋体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天阳供暖公司落实情况</w:t>
      </w:r>
    </w:p>
    <w:p>
      <w:pPr>
        <w:spacing w:before="229" w:line="220" w:lineRule="auto"/>
        <w:outlineLvl w:val="2"/>
        <w:rPr>
          <w:rFonts w:ascii="宋体" w:hAnsi="宋体" w:eastAsia="宋体" w:cs="宋体"/>
          <w:sz w:val="28"/>
          <w:szCs w:val="28"/>
        </w:rPr>
      </w:pPr>
      <w:bookmarkStart w:id="61" w:name="bookmark31"/>
      <w:bookmarkEnd w:id="61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4.1.1 </w:t>
      </w:r>
      <w:r>
        <w:rPr>
          <w:rFonts w:ascii="宋体" w:hAnsi="宋体" w:eastAsia="宋体" w:cs="宋体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事故整改和防范措施</w:t>
      </w:r>
    </w:p>
    <w:p>
      <w:pPr>
        <w:spacing w:before="189" w:line="626" w:lineRule="exact"/>
        <w:ind w:right="76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position w:val="26"/>
          <w:sz w:val="28"/>
          <w:szCs w:val="28"/>
        </w:rPr>
        <w:t>为深刻汲取事故教训，切实践行生命至上、安全发展理念，有效防</w:t>
      </w:r>
    </w:p>
    <w:p>
      <w:pPr>
        <w:spacing w:before="1" w:line="218" w:lineRule="auto"/>
        <w:ind w:left="1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范和坚决遏制类似事故，《事故调查报告》提出以下建议措施：</w:t>
      </w:r>
    </w:p>
    <w:p>
      <w:pPr>
        <w:spacing w:before="331" w:line="369" w:lineRule="auto"/>
        <w:ind w:left="3" w:right="76" w:firstLine="560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要深刻吸取事故教训，切实落实企业安全生产主体责任，全面落实</w:t>
      </w:r>
      <w:r>
        <w:rPr>
          <w:rFonts w:ascii="宋体" w:hAnsi="宋体" w:eastAsia="宋体" w:cs="宋体"/>
          <w:spacing w:val="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全员安全生产责任制、安全生产规章制度；严格按照国家建设工程管理 有关规定，加强安全生产教育和培训工作及安全技术交底，指派具有相 关执业资格的管理人员从事施工作业管理；提高安全管理人员和从业人 员的安全意识和技能，加大对隐患排查力度，落实重点环节岗位和危险</w:t>
      </w:r>
    </w:p>
    <w:p>
      <w:pPr>
        <w:spacing w:before="2" w:line="219" w:lineRule="auto"/>
        <w:ind w:left="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作业安全措施；及时消除隐患，坚决杜绝类似事故发生。</w:t>
      </w:r>
    </w:p>
    <w:p>
      <w:pPr>
        <w:spacing w:before="227" w:line="221" w:lineRule="auto"/>
        <w:outlineLvl w:val="2"/>
        <w:rPr>
          <w:rFonts w:ascii="宋体" w:hAnsi="宋体" w:eastAsia="宋体" w:cs="宋体"/>
          <w:sz w:val="28"/>
          <w:szCs w:val="28"/>
        </w:rPr>
      </w:pPr>
      <w:bookmarkStart w:id="62" w:name="bookmark34"/>
      <w:bookmarkEnd w:id="62"/>
      <w:bookmarkStart w:id="63" w:name="bookmark33"/>
      <w:bookmarkEnd w:id="63"/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 xml:space="preserve">4.1.2 </w:t>
      </w:r>
      <w:r>
        <w:rPr>
          <w:rFonts w:ascii="宋体" w:hAnsi="宋体" w:eastAsia="宋体" w:cs="宋体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具体落实情况</w:t>
      </w:r>
    </w:p>
    <w:p>
      <w:pPr>
        <w:spacing w:before="189" w:line="626" w:lineRule="exact"/>
        <w:ind w:right="76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position w:val="26"/>
          <w:sz w:val="28"/>
          <w:szCs w:val="28"/>
        </w:rPr>
        <w:t>评估组参加了区应急局组织的工作会，并对天阳供暖公司相关负责</w:t>
      </w:r>
    </w:p>
    <w:p>
      <w:pPr>
        <w:spacing w:before="2" w:line="219" w:lineRule="auto"/>
        <w:ind w:left="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人进行访谈，企业提交了现行安全管理制度、记录等文件。</w:t>
      </w:r>
    </w:p>
    <w:p>
      <w:pPr>
        <w:spacing w:before="292" w:line="627" w:lineRule="exact"/>
        <w:ind w:right="78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position w:val="26"/>
          <w:sz w:val="28"/>
          <w:szCs w:val="28"/>
        </w:rPr>
        <w:t>依据《事故调查报告》中的事故间接原因和防范措施，结合相关法</w:t>
      </w:r>
    </w:p>
    <w:p>
      <w:pPr>
        <w:spacing w:before="1" w:line="218" w:lineRule="auto"/>
        <w:ind w:left="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律法规和企业提供的资料，评估组从以下几个方面说明天阳供暖公司整</w:t>
      </w:r>
    </w:p>
    <w:p>
      <w:pPr>
        <w:spacing w:line="218" w:lineRule="auto"/>
        <w:rPr>
          <w:rFonts w:ascii="宋体" w:hAnsi="宋体" w:eastAsia="宋体" w:cs="宋体"/>
          <w:sz w:val="28"/>
          <w:szCs w:val="28"/>
        </w:rPr>
        <w:sectPr>
          <w:footerReference r:id="rId12" w:type="default"/>
          <w:pgSz w:w="11906" w:h="16839"/>
          <w:pgMar w:top="1431" w:right="1509" w:bottom="1304" w:left="1538" w:header="0" w:footer="1139" w:gutter="0"/>
        </w:sectPr>
      </w:pPr>
    </w:p>
    <w:p>
      <w:pPr>
        <w:spacing w:before="161" w:line="220" w:lineRule="auto"/>
        <w:ind w:left="1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改措施的具体落实情况。</w:t>
      </w:r>
    </w:p>
    <w:p>
      <w:pPr>
        <w:spacing w:before="292" w:line="221" w:lineRule="auto"/>
        <w:ind w:left="56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（一）对涉事人的处理</w:t>
      </w:r>
    </w:p>
    <w:p>
      <w:pPr>
        <w:spacing w:before="289" w:line="413" w:lineRule="auto"/>
        <w:ind w:left="2" w:right="127" w:firstLine="56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公司根据《安全生产奖惩制度》对现场安装负责人周鹤天进行批评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教育，写深刻检查，扣款。对安装总负责苏晓全批评教育，写检查，扣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款。对安全人员王树新通报批评，写深刻检查，扣款。公司经理在全员</w:t>
      </w:r>
    </w:p>
    <w:p>
      <w:pPr>
        <w:spacing w:line="219" w:lineRule="auto"/>
        <w:ind w:left="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安全大会上进行检讨。</w:t>
      </w:r>
    </w:p>
    <w:p>
      <w:pPr>
        <w:spacing w:before="293" w:line="220" w:lineRule="auto"/>
        <w:ind w:left="56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（二）企业在安全生产主体责任方面整改落实情况</w:t>
      </w:r>
    </w:p>
    <w:p>
      <w:pPr>
        <w:spacing w:before="286" w:line="413" w:lineRule="auto"/>
        <w:ind w:firstLine="56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事故发生后，天阳供暖公司进一步完善以项目负责人为第一责任人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的安全生产领导小组，领导安全生产的责任，明确各级管理人员和作业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人员的安全责任，抓好责任落实工作。天阳供暖公司进一步完善了《公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司安全生产标准化管理手册——安全生产规章制度分册》，在全员安全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生产责任制方面，重点明确了公司安全管理机构设置以及公司各级各类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人员岗位安全生产责任制的制定、实施、评审更新以及考核，细化了各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岗位和各职能部门的安全生产职责，基本满足健全全员安全生产责任制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的要求；在制度建设上，进一步修订完善了企业《安全生产教育培训制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度》《安全生产检查制度》《事故隐患排查治理制度》《具有较大危险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因素的生产经营场所、设备和设施的安全管理制度》《危险作业管理制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度》《特种设备作业人员及特种作业人员管理制度》《劳动防护用品配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和管理制度》《安全生产例会制度》《安全生产奖惩制度》《生产安全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2"/>
          <w:sz w:val="28"/>
          <w:szCs w:val="28"/>
        </w:rPr>
        <w:t>事故报告和处理制度》《消防安全管理制度》《特种设备安全管理制度》</w:t>
      </w:r>
      <w:r>
        <w:rPr>
          <w:rFonts w:ascii="宋体" w:hAnsi="宋体" w:eastAsia="宋体" w:cs="宋体"/>
          <w:spacing w:val="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《供热设备设施维护制度》《应急值守制度》《安全生产</w:t>
      </w:r>
      <w:bookmarkStart w:id="81" w:name="_GoBack"/>
      <w:bookmarkEnd w:id="81"/>
      <w:r>
        <w:rPr>
          <w:rFonts w:hint="eastAsia" w:ascii="宋体" w:hAnsi="宋体" w:eastAsia="宋体" w:cs="宋体"/>
          <w:spacing w:val="-2"/>
          <w:sz w:val="28"/>
          <w:szCs w:val="28"/>
          <w:lang w:eastAsia="zh-CN"/>
        </w:rPr>
        <w:t>形势</w:t>
      </w:r>
      <w:r>
        <w:rPr>
          <w:rFonts w:ascii="宋体" w:hAnsi="宋体" w:eastAsia="宋体" w:cs="宋体"/>
          <w:spacing w:val="-2"/>
          <w:sz w:val="28"/>
          <w:szCs w:val="28"/>
        </w:rPr>
        <w:t>分析制度》</w:t>
      </w:r>
    </w:p>
    <w:p>
      <w:pPr>
        <w:spacing w:before="2" w:line="219" w:lineRule="auto"/>
        <w:ind w:left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《危险化学品安全管理制度》《职业卫生管理制度》《相关方安全管理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13" w:type="default"/>
          <w:pgSz w:w="11906" w:h="16839"/>
          <w:pgMar w:top="1431" w:right="1458" w:bottom="1304" w:left="1541" w:header="0" w:footer="1139" w:gutter="0"/>
        </w:sectPr>
      </w:pPr>
    </w:p>
    <w:p>
      <w:pPr>
        <w:spacing w:before="162" w:line="412" w:lineRule="auto"/>
        <w:ind w:left="19" w:right="120" w:hanging="16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制度》《安全生产费用提取、使用和管理制度》《应急管理制度》《消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防设施和器材管理制度》《“三同时</w:t>
      </w:r>
      <w:r>
        <w:rPr>
          <w:rFonts w:ascii="宋体" w:hAnsi="宋体" w:eastAsia="宋体" w:cs="宋体"/>
          <w:spacing w:val="-9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”安全管理制度》等文件，基本满</w:t>
      </w:r>
    </w:p>
    <w:p>
      <w:pPr>
        <w:spacing w:before="1" w:line="219" w:lineRule="auto"/>
        <w:ind w:left="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足了安全生产制度建设的要求。</w:t>
      </w:r>
    </w:p>
    <w:p>
      <w:pPr>
        <w:spacing w:before="292" w:line="413" w:lineRule="auto"/>
        <w:ind w:left="3" w:right="120" w:firstLine="556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在构建安全风险分级管控和隐患排查治理双重预防机制方面，企业</w:t>
      </w:r>
      <w:r>
        <w:rPr>
          <w:rFonts w:ascii="宋体" w:hAnsi="宋体" w:eastAsia="宋体" w:cs="宋体"/>
          <w:spacing w:val="1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制定了《安全风险管控实施方案》，明确了工作任务和目标，将供暖运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行、设备设施检修维护和施工安全等方面纳入日常风险管控内容，基本</w:t>
      </w:r>
    </w:p>
    <w:p>
      <w:pPr>
        <w:spacing w:line="219" w:lineRule="auto"/>
        <w:ind w:left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满足了健全风险防范化解机制的要求。</w:t>
      </w:r>
    </w:p>
    <w:p>
      <w:pPr>
        <w:spacing w:before="287" w:line="413" w:lineRule="auto"/>
        <w:ind w:firstLine="560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 xml:space="preserve">对于事故原因分析和建议措施中提到的“供暖管线改造维修工程施 </w:t>
      </w:r>
      <w:r>
        <w:rPr>
          <w:rFonts w:ascii="宋体" w:hAnsi="宋体" w:eastAsia="宋体" w:cs="宋体"/>
          <w:spacing w:val="2"/>
          <w:sz w:val="28"/>
          <w:szCs w:val="28"/>
        </w:rPr>
        <w:t>工过程中未明确管理人员具体责任分工</w:t>
      </w:r>
      <w:r>
        <w:rPr>
          <w:rFonts w:ascii="宋体" w:hAnsi="宋体" w:eastAsia="宋体" w:cs="宋体"/>
          <w:spacing w:val="-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”的问题，管线改造</w:t>
      </w:r>
      <w:r>
        <w:rPr>
          <w:rFonts w:ascii="宋体" w:hAnsi="宋体" w:eastAsia="宋体" w:cs="宋体"/>
          <w:spacing w:val="1"/>
          <w:sz w:val="28"/>
          <w:szCs w:val="28"/>
        </w:rPr>
        <w:t>维修属于企</w:t>
      </w:r>
      <w:r>
        <w:rPr>
          <w:rFonts w:ascii="宋体" w:hAnsi="宋体" w:eastAsia="宋体" w:cs="宋体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 xml:space="preserve">业针对相关方安全管理的范畴，在《相关方安全管理制度》中明确了项 目承包方的安全管理职责，其中包括“现场施工或作业前，必须明确工 作负责人。对零星工程施工或作业项目，实行双负责人制度，即承包方 和发包方各委派一名工作负责人参与现场全过程管理。承包方负责人对 施工作业的现场组织、协调和作业人员的安全行为负责。现场施工或作 业中，必须严格执行安全协议要求的安全、消防、治安文明生产的有关 </w:t>
      </w:r>
      <w:r>
        <w:rPr>
          <w:rFonts w:ascii="宋体" w:hAnsi="宋体" w:eastAsia="宋体" w:cs="宋体"/>
          <w:spacing w:val="2"/>
          <w:sz w:val="28"/>
          <w:szCs w:val="28"/>
        </w:rPr>
        <w:t>规定。</w:t>
      </w:r>
      <w:r>
        <w:rPr>
          <w:rFonts w:ascii="宋体" w:hAnsi="宋体" w:eastAsia="宋体" w:cs="宋体"/>
          <w:spacing w:val="-10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”等条款。在对承包方的安全管理上，明确要求项</w:t>
      </w:r>
      <w:r>
        <w:rPr>
          <w:rFonts w:ascii="宋体" w:hAnsi="宋体" w:eastAsia="宋体" w:cs="宋体"/>
          <w:spacing w:val="1"/>
          <w:sz w:val="28"/>
          <w:szCs w:val="28"/>
        </w:rPr>
        <w:t>目承包方人员</w:t>
      </w:r>
      <w:r>
        <w:rPr>
          <w:rFonts w:ascii="宋体" w:hAnsi="宋体" w:eastAsia="宋体" w:cs="宋体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2"/>
          <w:sz w:val="28"/>
          <w:szCs w:val="28"/>
        </w:rPr>
        <w:t>进入作业现场前，应做到</w:t>
      </w:r>
      <w:r>
        <w:rPr>
          <w:rFonts w:ascii="宋体" w:hAnsi="宋体" w:eastAsia="宋体" w:cs="宋体"/>
          <w:spacing w:val="-71"/>
          <w:sz w:val="28"/>
          <w:szCs w:val="28"/>
        </w:rPr>
        <w:t>：（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1</w:t>
      </w:r>
      <w:r>
        <w:rPr>
          <w:rFonts w:ascii="宋体" w:hAnsi="宋体" w:eastAsia="宋体" w:cs="宋体"/>
          <w:spacing w:val="-2"/>
          <w:sz w:val="28"/>
          <w:szCs w:val="28"/>
        </w:rPr>
        <w:t>）明确施工现场安全工作第一负责人</w:t>
      </w:r>
      <w:r>
        <w:rPr>
          <w:rFonts w:ascii="宋体" w:hAnsi="宋体" w:eastAsia="宋体" w:cs="宋体"/>
          <w:spacing w:val="-71"/>
          <w:sz w:val="28"/>
          <w:szCs w:val="28"/>
        </w:rPr>
        <w:t>；（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2</w:t>
      </w:r>
      <w:r>
        <w:rPr>
          <w:rFonts w:ascii="宋体" w:hAnsi="宋体" w:eastAsia="宋体" w:cs="宋体"/>
          <w:spacing w:val="-2"/>
          <w:sz w:val="28"/>
          <w:szCs w:val="28"/>
        </w:rPr>
        <w:t>）</w:t>
      </w:r>
      <w:r>
        <w:rPr>
          <w:rFonts w:ascii="宋体" w:hAnsi="宋体" w:eastAsia="宋体" w:cs="宋体"/>
          <w:spacing w:val="3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明确现场专职安全管理人员</w:t>
      </w:r>
      <w:r>
        <w:rPr>
          <w:rFonts w:ascii="宋体" w:hAnsi="宋体" w:eastAsia="宋体" w:cs="宋体"/>
          <w:spacing w:val="-72"/>
          <w:w w:val="96"/>
          <w:sz w:val="28"/>
          <w:szCs w:val="28"/>
        </w:rPr>
        <w:t>；（</w:t>
      </w:r>
      <w:r>
        <w:rPr>
          <w:rFonts w:ascii="Times New Roman" w:hAnsi="Times New Roman" w:eastAsia="Times New Roman" w:cs="Times New Roman"/>
          <w:sz w:val="28"/>
          <w:szCs w:val="28"/>
        </w:rPr>
        <w:t>3</w:t>
      </w:r>
      <w:r>
        <w:rPr>
          <w:rFonts w:ascii="宋体" w:hAnsi="宋体" w:eastAsia="宋体" w:cs="宋体"/>
          <w:sz w:val="28"/>
          <w:szCs w:val="28"/>
        </w:rPr>
        <w:t>）按照公司管</w:t>
      </w:r>
      <w:r>
        <w:rPr>
          <w:rFonts w:ascii="宋体" w:hAnsi="宋体" w:eastAsia="宋体" w:cs="宋体"/>
          <w:spacing w:val="-1"/>
          <w:sz w:val="28"/>
          <w:szCs w:val="28"/>
        </w:rPr>
        <w:t>理制度办理相关手续</w:t>
      </w:r>
      <w:r>
        <w:rPr>
          <w:rFonts w:ascii="宋体" w:hAnsi="宋体" w:eastAsia="宋体" w:cs="宋体"/>
          <w:spacing w:val="-72"/>
          <w:w w:val="96"/>
          <w:sz w:val="28"/>
          <w:szCs w:val="28"/>
        </w:rPr>
        <w:t>；（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4</w:t>
      </w:r>
      <w:r>
        <w:rPr>
          <w:rFonts w:ascii="宋体" w:hAnsi="宋体" w:eastAsia="宋体" w:cs="宋体"/>
          <w:spacing w:val="-1"/>
          <w:sz w:val="28"/>
          <w:szCs w:val="28"/>
        </w:rPr>
        <w:t>）</w:t>
      </w:r>
      <w:r>
        <w:rPr>
          <w:rFonts w:ascii="宋体" w:hAnsi="宋体" w:eastAsia="宋体" w:cs="宋体"/>
          <w:spacing w:val="3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按安全施工方案落实到位</w:t>
      </w:r>
      <w:r>
        <w:rPr>
          <w:rFonts w:ascii="宋体" w:hAnsi="宋体" w:eastAsia="宋体" w:cs="宋体"/>
          <w:spacing w:val="-21"/>
          <w:sz w:val="28"/>
          <w:szCs w:val="28"/>
        </w:rPr>
        <w:t>；（</w:t>
      </w:r>
      <w:r>
        <w:rPr>
          <w:rFonts w:ascii="Times New Roman" w:hAnsi="Times New Roman" w:eastAsia="Times New Roman" w:cs="Times New Roman"/>
          <w:sz w:val="28"/>
          <w:szCs w:val="28"/>
        </w:rPr>
        <w:t>5</w:t>
      </w:r>
      <w:r>
        <w:rPr>
          <w:rFonts w:ascii="宋体" w:hAnsi="宋体" w:eastAsia="宋体" w:cs="宋体"/>
          <w:sz w:val="28"/>
          <w:szCs w:val="28"/>
        </w:rPr>
        <w:t xml:space="preserve">）承包方对项目的全体作业人员（含管理 </w:t>
      </w:r>
      <w:r>
        <w:rPr>
          <w:rFonts w:ascii="宋体" w:hAnsi="宋体" w:eastAsia="宋体" w:cs="宋体"/>
          <w:spacing w:val="3"/>
          <w:sz w:val="28"/>
          <w:szCs w:val="28"/>
        </w:rPr>
        <w:t>人员）进行全面安全三级教育，并做好相关记录，同时制定了关于承包 方的其他安全管理制度，基本满足了施工现场管理人员具体责任分工的</w:t>
      </w:r>
    </w:p>
    <w:p>
      <w:pPr>
        <w:spacing w:line="221" w:lineRule="auto"/>
        <w:ind w:left="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要求。</w:t>
      </w:r>
    </w:p>
    <w:p>
      <w:pPr>
        <w:spacing w:line="221" w:lineRule="auto"/>
        <w:rPr>
          <w:rFonts w:ascii="宋体" w:hAnsi="宋体" w:eastAsia="宋体" w:cs="宋体"/>
          <w:sz w:val="28"/>
          <w:szCs w:val="28"/>
        </w:rPr>
        <w:sectPr>
          <w:footerReference r:id="rId14" w:type="default"/>
          <w:pgSz w:w="11906" w:h="16839"/>
          <w:pgMar w:top="1431" w:right="1465" w:bottom="1304" w:left="1539" w:header="0" w:footer="1139" w:gutter="0"/>
        </w:sectPr>
      </w:pPr>
    </w:p>
    <w:p>
      <w:pPr>
        <w:spacing w:before="155" w:line="413" w:lineRule="auto"/>
        <w:ind w:right="76" w:firstLine="5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对于事故原因分析和建议措施中提到的“未建立机械设备安全管理</w:t>
      </w:r>
      <w:r>
        <w:rPr>
          <w:rFonts w:ascii="宋体" w:hAnsi="宋体" w:eastAsia="宋体" w:cs="宋体"/>
          <w:spacing w:val="1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制度</w:t>
      </w:r>
      <w:r>
        <w:rPr>
          <w:rFonts w:ascii="宋体" w:hAnsi="宋体" w:eastAsia="宋体" w:cs="宋体"/>
          <w:spacing w:val="-10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”的问题，企业根据主要业务类型制定了《具有较</w:t>
      </w:r>
      <w:r>
        <w:rPr>
          <w:rFonts w:ascii="宋体" w:hAnsi="宋体" w:eastAsia="宋体" w:cs="宋体"/>
          <w:spacing w:val="1"/>
          <w:sz w:val="28"/>
          <w:szCs w:val="28"/>
        </w:rPr>
        <w:t>大危险因素的生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产经营场所、设备和设施的安全管理制度》，该制度的适用范围是公司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具有较大危险因素的场所、设备、设施，主要包括：锅炉房、配电间工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作区、燃气计量间等设备设施。而本次事故涉及的机械设备属于外借设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施，仍属于相关方安全管理的范畴。在企业《相关方安全管理制度》中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明确了施工现场人员按国家有关规定佩戴个人防护用品；施工现场人员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应接受公司各级的安全监督和检查，对违章作业人员或妨碍公司安全生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产的作业，公司有权令其纠正或停止作业；相关方使用的各类机具、材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料、防护设施必须符合国家安全标准要求；承包方发生的人身伤亡事故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或其他事故，应及时报告公司项目管理单位和安全管理单位；为加强对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承包方的安全管理和监督承包方，在开工前要向发包方缴纳一定量的安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全风险保证金。承包方因违章作业造成设备停运或损坏、火灾及人身伤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亡等影响安全生产的事件，必须接受发包方的处罚。对于情节严重的，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发包方有权停止该工程或作业合同的执行等条款，基本满足了明确承包</w:t>
      </w:r>
    </w:p>
    <w:p>
      <w:pPr>
        <w:spacing w:before="1" w:line="219" w:lineRule="auto"/>
        <w:ind w:left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方对施工现场设备设施安全管理的要求。</w:t>
      </w:r>
    </w:p>
    <w:p>
      <w:pPr>
        <w:spacing w:before="292" w:line="220" w:lineRule="auto"/>
        <w:ind w:left="56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（三）企业在安全教育培训方面整改落实情况</w:t>
      </w:r>
    </w:p>
    <w:p>
      <w:pPr>
        <w:spacing w:before="290" w:line="413" w:lineRule="auto"/>
        <w:ind w:left="1" w:right="76" w:firstLine="56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一是进一步修订完善《安全生产教育培训制度》；二是对各分包单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位明确责任，督促各分包单位加大安全教育力度，避免各类安全事故的 发生；三是为了加强单位的应急救援能力，保证应急救援队伍在发生重 大生产安全事故时，能够及时、有效、安全地进行应急救援工作，对各</w:t>
      </w:r>
    </w:p>
    <w:p>
      <w:pPr>
        <w:spacing w:before="1" w:line="219" w:lineRule="auto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应急工作小组进行相关知识的培训。使相关人员</w:t>
      </w:r>
      <w:r>
        <w:rPr>
          <w:rFonts w:ascii="宋体" w:hAnsi="宋体" w:eastAsia="宋体" w:cs="宋体"/>
          <w:spacing w:val="-4"/>
          <w:sz w:val="28"/>
          <w:szCs w:val="28"/>
        </w:rPr>
        <w:t>了解相关应急预案内容，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15" w:type="default"/>
          <w:pgSz w:w="11906" w:h="16839"/>
          <w:pgMar w:top="1431" w:right="1509" w:bottom="1302" w:left="1541" w:header="0" w:footer="1139" w:gutter="0"/>
        </w:sectPr>
      </w:pPr>
    </w:p>
    <w:p>
      <w:pPr>
        <w:spacing w:before="159" w:line="413" w:lineRule="auto"/>
        <w:ind w:left="1" w:right="76" w:firstLine="6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熟悉应急职责、应急程序和现场处置方案，开展事故应急救援</w:t>
      </w:r>
      <w:r>
        <w:rPr>
          <w:rFonts w:ascii="宋体" w:hAnsi="宋体" w:eastAsia="宋体" w:cs="宋体"/>
          <w:spacing w:val="2"/>
          <w:sz w:val="28"/>
          <w:szCs w:val="28"/>
        </w:rPr>
        <w:t>演练。四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是严格按照国家建设工程管理有关规定，加强安全生产教育和培训工作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及安全技术交底，明确指派具有相关执业资格的管理人员从事施工作业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管理，依据施工方案编制安全技术交底，并交底到各个岗位人员；五是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学习国家和公司的安全管理制度和操作规程等，提高安全管理人员和从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业人员的安全意识和技能；六是定期组织各级人员召开安全生产会，分</w:t>
      </w:r>
    </w:p>
    <w:p>
      <w:pPr>
        <w:spacing w:before="1" w:line="219" w:lineRule="auto"/>
        <w:ind w:left="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析安全形势，消除安全隐患，解决安全问题。</w:t>
      </w:r>
    </w:p>
    <w:p>
      <w:pPr>
        <w:spacing w:before="285" w:line="413" w:lineRule="auto"/>
        <w:ind w:firstLine="57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公司安全生产教育培训制度中明确规定了由总经理审批公司年度安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全教育培训计划，安全保卫部作为安全教育培训主管部门，组织公司级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的安全教育培训工作，制定实施安全教育培训计划，建立安全教育培训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档案，组织全公司的安全宣传教育活动。安全保卫部负责对员工进行安 全思想、安全技术知识教育新和入职员工的公司级安全教育；组织对特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 xml:space="preserve">种作业人员的安全技术培训和考核，负责公司安全管理人员的安全教育 </w:t>
      </w:r>
      <w:r>
        <w:rPr>
          <w:rFonts w:ascii="宋体" w:hAnsi="宋体" w:eastAsia="宋体" w:cs="宋体"/>
          <w:spacing w:val="4"/>
          <w:sz w:val="28"/>
          <w:szCs w:val="28"/>
        </w:rPr>
        <w:t>培训，组织开展各种安全活动并建立相关培训档案和培训、考试记录。</w:t>
      </w:r>
      <w:r>
        <w:rPr>
          <w:rFonts w:ascii="宋体" w:hAnsi="宋体" w:eastAsia="宋体" w:cs="宋体"/>
          <w:spacing w:val="1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各部门负责人负责本部门的部门级安全教育培训，并建立相关安全培训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4"/>
          <w:sz w:val="28"/>
          <w:szCs w:val="28"/>
        </w:rPr>
        <w:t>记录，报总经理汇总。各班组负责班组级安全教育，并留存记录档案。</w:t>
      </w:r>
      <w:r>
        <w:rPr>
          <w:rFonts w:ascii="宋体" w:hAnsi="宋体" w:eastAsia="宋体" w:cs="宋体"/>
          <w:spacing w:val="1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各部门组织的安全教育培训效果由本部门负责人组织评估，并以书面材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料的形式报安全保卫部汇总。员工在公司内调动工作岗位时，接收部门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应对其进行部门级、班组级安全教育进行审核并建立</w:t>
      </w:r>
      <w:r>
        <w:rPr>
          <w:rFonts w:ascii="宋体" w:hAnsi="宋体" w:eastAsia="宋体" w:cs="宋体"/>
          <w:spacing w:val="-4"/>
          <w:sz w:val="28"/>
          <w:szCs w:val="28"/>
        </w:rPr>
        <w:t>相关安全培训记录，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报安全保卫部备案。各级各类安全教育培训结束后，由安全保卫部评估</w:t>
      </w:r>
    </w:p>
    <w:p>
      <w:pPr>
        <w:spacing w:before="1" w:line="219" w:lineRule="auto"/>
        <w:ind w:left="1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公司的安全教育培训效果，并分析改进。</w:t>
      </w:r>
    </w:p>
    <w:p>
      <w:pPr>
        <w:spacing w:before="293" w:line="219" w:lineRule="auto"/>
        <w:ind w:left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根据企业提供的资料，企业对主要负责人和安全管理人员、其他管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16" w:type="default"/>
          <w:pgSz w:w="11906" w:h="16839"/>
          <w:pgMar w:top="1431" w:right="1509" w:bottom="1304" w:left="1539" w:header="0" w:footer="1139" w:gutter="0"/>
        </w:sectPr>
      </w:pPr>
    </w:p>
    <w:p>
      <w:pPr>
        <w:spacing w:before="164" w:line="412" w:lineRule="auto"/>
        <w:ind w:left="3" w:right="76" w:firstLine="2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2"/>
          <w:sz w:val="28"/>
          <w:szCs w:val="28"/>
        </w:rPr>
        <w:t>理人员（其他公司级领导、部门负责人）、新员工、</w:t>
      </w:r>
      <w:r>
        <w:rPr>
          <w:rFonts w:ascii="宋体" w:hAnsi="宋体" w:eastAsia="宋体" w:cs="宋体"/>
          <w:spacing w:val="1"/>
          <w:sz w:val="28"/>
          <w:szCs w:val="28"/>
        </w:rPr>
        <w:t>转复岗人员、“</w:t>
      </w:r>
      <w:r>
        <w:rPr>
          <w:rFonts w:ascii="宋体" w:hAnsi="宋体" w:eastAsia="宋体" w:cs="宋体"/>
          <w:spacing w:val="-10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四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新</w:t>
      </w:r>
      <w:r>
        <w:rPr>
          <w:rFonts w:ascii="宋体" w:hAnsi="宋体" w:eastAsia="宋体" w:cs="宋体"/>
          <w:spacing w:val="-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”人员、特殊工种作业人员、其他人员（实习生、外来</w:t>
      </w:r>
      <w:r>
        <w:rPr>
          <w:rFonts w:ascii="宋体" w:hAnsi="宋体" w:eastAsia="宋体" w:cs="宋体"/>
          <w:spacing w:val="1"/>
          <w:sz w:val="28"/>
          <w:szCs w:val="28"/>
        </w:rPr>
        <w:t>人员等）各类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型人员的培训时长和培训内容均符合《生产经营单位安全培训规定》（国</w:t>
      </w:r>
    </w:p>
    <w:p>
      <w:pPr>
        <w:spacing w:line="219" w:lineRule="auto"/>
        <w:ind w:left="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家安监总局令第</w:t>
      </w:r>
      <w:r>
        <w:rPr>
          <w:rFonts w:ascii="宋体" w:hAnsi="宋体" w:eastAsia="宋体" w:cs="宋体"/>
          <w:spacing w:val="-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 </w:t>
      </w:r>
      <w:r>
        <w:rPr>
          <w:rFonts w:ascii="宋体" w:hAnsi="宋体" w:eastAsia="宋体" w:cs="宋体"/>
          <w:spacing w:val="-2"/>
          <w:sz w:val="28"/>
          <w:szCs w:val="28"/>
        </w:rPr>
        <w:t>号）及其他文件要求。</w:t>
      </w:r>
    </w:p>
    <w:p>
      <w:pPr>
        <w:spacing w:before="293" w:line="220" w:lineRule="auto"/>
        <w:ind w:left="56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（四）企业在隐患排查与整改方面整改落实情况</w:t>
      </w:r>
    </w:p>
    <w:p>
      <w:pPr>
        <w:spacing w:before="290" w:line="413" w:lineRule="auto"/>
        <w:ind w:right="76" w:firstLine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事故发生后，天阳供暖公司结合企业生产实际，落实企业安全生产</w:t>
      </w:r>
      <w:r>
        <w:rPr>
          <w:rFonts w:ascii="宋体" w:hAnsi="宋体" w:eastAsia="宋体" w:cs="宋体"/>
          <w:spacing w:val="1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检查制度，加强对供热系统检修维护、外网安装施工和抢险抢修等重点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项目安全管理，对特种作业、机械车辆作业场所和重要部位和作业环境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进行全方位安全隐患排查，分析发生事故的苗头和可能性，从根本上消</w:t>
      </w:r>
    </w:p>
    <w:p>
      <w:pPr>
        <w:spacing w:before="1" w:line="219" w:lineRule="auto"/>
        <w:ind w:left="1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除事故隐患，坚决做到防患于未然。</w:t>
      </w:r>
    </w:p>
    <w:p>
      <w:pPr>
        <w:spacing w:before="288" w:line="413" w:lineRule="auto"/>
        <w:ind w:left="1" w:firstLine="56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企业安全隐患排查小组根据生产实际情况开展安全检查工作，本着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发现安全隐患零容忍的态度加大日常检查力度和次数，坚决避免类似事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故的发生。定期开展安全检查，限时整改，加强风</w:t>
      </w:r>
      <w:r>
        <w:rPr>
          <w:rFonts w:ascii="宋体" w:hAnsi="宋体" w:eastAsia="宋体" w:cs="宋体"/>
          <w:spacing w:val="-4"/>
          <w:sz w:val="28"/>
          <w:szCs w:val="28"/>
        </w:rPr>
        <w:t>险点位安全管理工作，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4"/>
          <w:sz w:val="28"/>
          <w:szCs w:val="28"/>
        </w:rPr>
        <w:t>消除安全隐患，对不按规定整改或违规操作，按照相关规定进行处理。</w:t>
      </w:r>
      <w:r>
        <w:rPr>
          <w:rFonts w:ascii="宋体" w:hAnsi="宋体" w:eastAsia="宋体" w:cs="宋体"/>
          <w:spacing w:val="1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对机械施工、高处作业、动火作业、焊接作业等危险作业，要严格按规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范要求施工，做好相应安全防护，履行作业手续，确保施工安全。做好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机械车辆、设备和各类机具的安全使用和操作管理，持证上岗，所有企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业内部使用施工机械的作业都安排现场指挥和安全管理人员，做好开工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前隐患排查和操作人员安全教育和安全技术交底工作。加强特种作业管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理，做好对机械作业等特种作业人员专项安全教育和交底工作，提高作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业人员持证上岗、规范作业和安全文明施工的意识</w:t>
      </w:r>
      <w:r>
        <w:rPr>
          <w:rFonts w:ascii="宋体" w:hAnsi="宋体" w:eastAsia="宋体" w:cs="宋体"/>
          <w:spacing w:val="-4"/>
          <w:sz w:val="28"/>
          <w:szCs w:val="28"/>
        </w:rPr>
        <w:t>。加大隐患排查力度，</w:t>
      </w:r>
    </w:p>
    <w:p>
      <w:pPr>
        <w:spacing w:before="1" w:line="219" w:lineRule="auto"/>
        <w:ind w:left="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落实重点环节岗位和危险作业安全措施，及时消除隐患，坚决杜绝类似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17" w:type="default"/>
          <w:pgSz w:w="11906" w:h="16839"/>
          <w:pgMar w:top="1431" w:right="1509" w:bottom="1304" w:left="1539" w:header="0" w:footer="1139" w:gutter="0"/>
        </w:sectPr>
      </w:pPr>
    </w:p>
    <w:p>
      <w:pPr>
        <w:spacing w:before="161" w:line="221" w:lineRule="auto"/>
        <w:ind w:left="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事故发生。</w:t>
      </w:r>
    </w:p>
    <w:p>
      <w:pPr>
        <w:spacing w:before="287" w:line="413" w:lineRule="auto"/>
        <w:ind w:left="2" w:firstLine="56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工作组还对上述工作内容的相关资料进行审查：城建远东公司提供</w:t>
      </w:r>
      <w:r>
        <w:rPr>
          <w:rFonts w:ascii="宋体" w:hAnsi="宋体" w:eastAsia="宋体" w:cs="宋体"/>
          <w:spacing w:val="7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了《整改报告》，还提供了《安全生产规章制度》和《生产安全事故应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急预案汇编》包括《安全生产教育培训制度》《安全生产检查制度》《事</w:t>
      </w:r>
      <w:r>
        <w:rPr>
          <w:rFonts w:ascii="宋体" w:hAnsi="宋体" w:eastAsia="宋体" w:cs="宋体"/>
          <w:spacing w:val="1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故隐患排查治理制度》《具有较大危险因素的生产经营场所、设备和设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施的安全管理制度》《危险作业管理制度》《特种设备作业人员及特种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作业人员管理制度》《劳动防护用品配备和管理制度》《安全生产例会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制度》《安全生产奖惩制度》《生产安全事故报告和处理制度》《消防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安全管理制度》《特种设备安全管理制度》《供热设备</w:t>
      </w:r>
      <w:r>
        <w:rPr>
          <w:rFonts w:ascii="宋体" w:hAnsi="宋体" w:eastAsia="宋体" w:cs="宋体"/>
          <w:spacing w:val="2"/>
          <w:sz w:val="28"/>
          <w:szCs w:val="28"/>
        </w:rPr>
        <w:t>设施维护制度》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《应急值守制度》《安全生产形势分析制度》《危险化学品安全管理制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度》《职业卫生管理制度》《相关方安全管理制度》《安全生产费用提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取、使用和管理制度》《应急管理制度》《消防设施和</w:t>
      </w:r>
      <w:r>
        <w:rPr>
          <w:rFonts w:ascii="宋体" w:hAnsi="宋体" w:eastAsia="宋体" w:cs="宋体"/>
          <w:spacing w:val="2"/>
          <w:sz w:val="28"/>
          <w:szCs w:val="28"/>
        </w:rPr>
        <w:t>器材管理制度》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等</w:t>
      </w:r>
      <w:r>
        <w:rPr>
          <w:rFonts w:ascii="宋体" w:hAnsi="宋体" w:eastAsia="宋体" w:cs="宋体"/>
          <w:spacing w:val="-57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20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余项安全管理制度文件以及企业安全风险管控实施方案、危险</w:t>
      </w:r>
      <w:r>
        <w:rPr>
          <w:rFonts w:ascii="宋体" w:hAnsi="宋体" w:eastAsia="宋体" w:cs="宋体"/>
          <w:spacing w:val="-3"/>
          <w:sz w:val="28"/>
          <w:szCs w:val="28"/>
        </w:rPr>
        <w:t>源清</w:t>
      </w:r>
    </w:p>
    <w:p>
      <w:pPr>
        <w:spacing w:line="219" w:lineRule="auto"/>
        <w:ind w:left="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单、培训会议照片等相关工作落实资料。</w:t>
      </w:r>
    </w:p>
    <w:p>
      <w:pPr>
        <w:spacing w:before="291" w:line="626" w:lineRule="exact"/>
        <w:ind w:right="2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position w:val="26"/>
          <w:sz w:val="28"/>
          <w:szCs w:val="28"/>
        </w:rPr>
        <w:t>综上，可证明天阳供暖公司在事故发生后已基本落实了《事故调查</w:t>
      </w:r>
    </w:p>
    <w:p>
      <w:pPr>
        <w:spacing w:line="218" w:lineRule="auto"/>
        <w:ind w:left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报告》中提出的防范和整改措施。</w:t>
      </w:r>
    </w:p>
    <w:p>
      <w:pPr>
        <w:spacing w:before="294" w:line="219" w:lineRule="auto"/>
        <w:outlineLvl w:val="2"/>
        <w:rPr>
          <w:rFonts w:ascii="宋体" w:hAnsi="宋体" w:eastAsia="宋体" w:cs="宋体"/>
          <w:sz w:val="28"/>
          <w:szCs w:val="28"/>
        </w:rPr>
      </w:pPr>
      <w:bookmarkStart w:id="64" w:name="bookmark35"/>
      <w:bookmarkEnd w:id="64"/>
      <w:bookmarkStart w:id="65" w:name="bookmark36"/>
      <w:bookmarkEnd w:id="65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4.1.3  </w:t>
      </w:r>
      <w:r>
        <w:rPr>
          <w:rFonts w:ascii="宋体" w:hAnsi="宋体" w:eastAsia="宋体" w:cs="宋体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安全现状评估情况</w:t>
      </w:r>
    </w:p>
    <w:p>
      <w:pPr>
        <w:spacing w:before="298" w:line="412" w:lineRule="auto"/>
        <w:ind w:left="5" w:firstLine="559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本次评估资料提交的时间为</w:t>
      </w:r>
      <w:r>
        <w:rPr>
          <w:rFonts w:ascii="宋体" w:hAnsi="宋体" w:eastAsia="宋体" w:cs="宋体"/>
          <w:spacing w:val="-3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2023</w:t>
      </w:r>
      <w:r>
        <w:rPr>
          <w:rFonts w:ascii="宋体" w:hAnsi="宋体" w:eastAsia="宋体" w:cs="宋体"/>
          <w:spacing w:val="-5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年</w:t>
      </w:r>
      <w:r>
        <w:rPr>
          <w:rFonts w:ascii="宋体" w:hAnsi="宋体" w:eastAsia="宋体" w:cs="宋体"/>
          <w:spacing w:val="-5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8</w:t>
      </w:r>
      <w:r>
        <w:rPr>
          <w:rFonts w:ascii="宋体" w:hAnsi="宋体" w:eastAsia="宋体" w:cs="宋体"/>
          <w:spacing w:val="-4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月</w:t>
      </w:r>
      <w:r>
        <w:rPr>
          <w:rFonts w:ascii="宋体" w:hAnsi="宋体" w:eastAsia="宋体" w:cs="宋体"/>
          <w:spacing w:val="-3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10 日，现场核实的时间为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1"/>
          <w:sz w:val="28"/>
          <w:szCs w:val="28"/>
        </w:rPr>
        <w:t>2023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1"/>
          <w:sz w:val="28"/>
          <w:szCs w:val="28"/>
        </w:rPr>
        <w:t>年</w:t>
      </w:r>
      <w:r>
        <w:rPr>
          <w:rFonts w:ascii="宋体" w:hAnsi="宋体" w:eastAsia="宋体" w:cs="宋体"/>
          <w:spacing w:val="-5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1"/>
          <w:sz w:val="28"/>
          <w:szCs w:val="28"/>
        </w:rPr>
        <w:t>8</w:t>
      </w:r>
      <w:r>
        <w:rPr>
          <w:rFonts w:ascii="宋体" w:hAnsi="宋体" w:eastAsia="宋体" w:cs="宋体"/>
          <w:spacing w:val="-5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1"/>
          <w:sz w:val="28"/>
          <w:szCs w:val="28"/>
        </w:rPr>
        <w:t>月</w:t>
      </w:r>
      <w:r>
        <w:rPr>
          <w:rFonts w:ascii="宋体" w:hAnsi="宋体" w:eastAsia="宋体" w:cs="宋体"/>
          <w:spacing w:val="-3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1"/>
          <w:sz w:val="28"/>
          <w:szCs w:val="28"/>
        </w:rPr>
        <w:t>11 日。经核实，天阳供</w:t>
      </w:r>
      <w:r>
        <w:rPr>
          <w:rFonts w:ascii="宋体" w:hAnsi="宋体" w:eastAsia="宋体" w:cs="宋体"/>
          <w:spacing w:val="-12"/>
          <w:sz w:val="28"/>
          <w:szCs w:val="28"/>
        </w:rPr>
        <w:t>暖公司自“</w:t>
      </w:r>
      <w:r>
        <w:rPr>
          <w:rFonts w:ascii="宋体" w:hAnsi="宋体" w:eastAsia="宋体" w:cs="宋体"/>
          <w:spacing w:val="-11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2"/>
          <w:sz w:val="28"/>
          <w:szCs w:val="28"/>
        </w:rPr>
        <w:t>10</w:t>
      </w:r>
      <w:r>
        <w:rPr>
          <w:rFonts w:ascii="宋体" w:hAnsi="宋体" w:eastAsia="宋体" w:cs="宋体"/>
          <w:spacing w:val="-3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2"/>
          <w:sz w:val="28"/>
          <w:szCs w:val="28"/>
        </w:rPr>
        <w:t>·21</w:t>
      </w:r>
      <w:r>
        <w:rPr>
          <w:rFonts w:ascii="宋体" w:hAnsi="宋体" w:eastAsia="宋体" w:cs="宋体"/>
          <w:spacing w:val="-107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2"/>
          <w:sz w:val="28"/>
          <w:szCs w:val="28"/>
        </w:rPr>
        <w:t>”事故发生后，未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开展类似管线工程施工活动，</w:t>
      </w:r>
      <w:r>
        <w:rPr>
          <w:rFonts w:ascii="宋体" w:hAnsi="宋体" w:eastAsia="宋体" w:cs="宋体"/>
          <w:spacing w:val="-7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目前公司主要从事供暖工作。评估</w:t>
      </w:r>
      <w:r>
        <w:rPr>
          <w:rFonts w:ascii="宋体" w:hAnsi="宋体" w:eastAsia="宋体" w:cs="宋体"/>
          <w:sz w:val="28"/>
          <w:szCs w:val="28"/>
        </w:rPr>
        <w:t>组仅针</w:t>
      </w:r>
    </w:p>
    <w:p>
      <w:pPr>
        <w:spacing w:before="1" w:line="219" w:lineRule="auto"/>
        <w:ind w:left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对该单位的现行安全管理制度和工作记录进行了询问和查看。</w:t>
      </w:r>
    </w:p>
    <w:p>
      <w:pPr>
        <w:spacing w:before="292" w:line="219" w:lineRule="auto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按照安全生产法律法规和《事故调查报告》中的事故间接原因、整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18" w:type="default"/>
          <w:pgSz w:w="11906" w:h="16839"/>
          <w:pgMar w:top="1431" w:right="1585" w:bottom="1302" w:left="1538" w:header="0" w:footer="1139" w:gutter="0"/>
        </w:sectPr>
      </w:pPr>
    </w:p>
    <w:p>
      <w:pPr>
        <w:spacing w:before="159" w:line="413" w:lineRule="auto"/>
        <w:ind w:left="3" w:firstLine="9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改防范措施，对上述材料进行评估，结合企业整改</w:t>
      </w:r>
      <w:r>
        <w:rPr>
          <w:rFonts w:ascii="宋体" w:hAnsi="宋体" w:eastAsia="宋体" w:cs="宋体"/>
          <w:spacing w:val="2"/>
          <w:sz w:val="28"/>
          <w:szCs w:val="28"/>
        </w:rPr>
        <w:t>工作情况，最终一致</w:t>
      </w:r>
      <w:r>
        <w:rPr>
          <w:rFonts w:ascii="宋体" w:hAnsi="宋体" w:eastAsia="宋体" w:cs="宋体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2"/>
          <w:sz w:val="28"/>
          <w:szCs w:val="28"/>
        </w:rPr>
        <w:t>认为天阳供暖公司现行管理制度基本符合《中华人民共和国安全生产法》</w:t>
      </w:r>
      <w:r>
        <w:rPr>
          <w:rFonts w:ascii="宋体" w:hAnsi="宋体" w:eastAsia="宋体" w:cs="宋体"/>
          <w:spacing w:val="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《北京市安全生产条例》《北京市安全生产行政处罚自由裁量基准》相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3"/>
          <w:sz w:val="28"/>
          <w:szCs w:val="28"/>
        </w:rPr>
        <w:t>关规定，但具体工作落实情况需按照安全生产相关法律法规进一步改进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4"/>
          <w:sz w:val="28"/>
          <w:szCs w:val="28"/>
        </w:rPr>
        <w:t>提升，详见《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2022 </w:t>
      </w:r>
      <w:r>
        <w:rPr>
          <w:rFonts w:ascii="宋体" w:hAnsi="宋体" w:eastAsia="宋体" w:cs="宋体"/>
          <w:spacing w:val="-4"/>
          <w:sz w:val="28"/>
          <w:szCs w:val="28"/>
        </w:rPr>
        <w:t>年北京天阳供暖有限公司“</w:t>
      </w:r>
      <w:r>
        <w:rPr>
          <w:rFonts w:ascii="宋体" w:hAnsi="宋体" w:eastAsia="宋体" w:cs="宋体"/>
          <w:spacing w:val="-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3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·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”一般生产安全事</w:t>
      </w:r>
    </w:p>
    <w:p>
      <w:pPr>
        <w:spacing w:line="218" w:lineRule="auto"/>
        <w:ind w:left="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故安全现状评估报告》（简称《安全现状评估报告》）。</w:t>
      </w:r>
    </w:p>
    <w:p>
      <w:pPr>
        <w:spacing w:before="328" w:line="220" w:lineRule="auto"/>
        <w:outlineLvl w:val="1"/>
        <w:rPr>
          <w:rFonts w:ascii="宋体" w:hAnsi="宋体" w:eastAsia="宋体" w:cs="宋体"/>
          <w:sz w:val="28"/>
          <w:szCs w:val="28"/>
        </w:rPr>
      </w:pPr>
      <w:bookmarkStart w:id="66" w:name="bookmark37"/>
      <w:bookmarkEnd w:id="66"/>
      <w:bookmarkStart w:id="67" w:name="bookmark40"/>
      <w:bookmarkEnd w:id="67"/>
      <w:bookmarkStart w:id="68" w:name="bookmark38"/>
      <w:bookmarkEnd w:id="68"/>
      <w:r>
        <w:rPr>
          <w:rFonts w:ascii="Times New Roman" w:hAnsi="Times New Roman" w:eastAsia="Times New Roman" w:cs="Times New Roman"/>
          <w:b/>
          <w:bCs/>
          <w:spacing w:val="-3"/>
          <w:sz w:val="28"/>
          <w:szCs w:val="28"/>
        </w:rPr>
        <w:t>4.2</w:t>
      </w:r>
      <w:r>
        <w:rPr>
          <w:rFonts w:ascii="Times New Roman" w:hAnsi="Times New Roman" w:eastAsia="Times New Roman" w:cs="Times New Roman"/>
          <w:b/>
          <w:bCs/>
          <w:spacing w:val="20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3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区城市管理委落实情况</w:t>
      </w:r>
    </w:p>
    <w:p>
      <w:pPr>
        <w:spacing w:before="227" w:line="220" w:lineRule="auto"/>
        <w:outlineLvl w:val="2"/>
        <w:rPr>
          <w:rFonts w:ascii="宋体" w:hAnsi="宋体" w:eastAsia="宋体" w:cs="宋体"/>
          <w:sz w:val="28"/>
          <w:szCs w:val="28"/>
        </w:rPr>
      </w:pPr>
      <w:bookmarkStart w:id="69" w:name="bookmark39"/>
      <w:bookmarkEnd w:id="69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4.2.1 </w:t>
      </w:r>
      <w:r>
        <w:rPr>
          <w:rFonts w:ascii="宋体" w:hAnsi="宋体" w:eastAsia="宋体" w:cs="宋体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事故整改和防范措施</w:t>
      </w:r>
    </w:p>
    <w:p>
      <w:pPr>
        <w:spacing w:before="190" w:line="626" w:lineRule="exact"/>
        <w:ind w:left="56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position w:val="26"/>
          <w:sz w:val="28"/>
          <w:szCs w:val="28"/>
        </w:rPr>
        <w:t>为深刻汲取事故教训，切实践行生命至上、安全发展理念，有效防</w:t>
      </w:r>
    </w:p>
    <w:p>
      <w:pPr>
        <w:spacing w:before="1" w:line="218" w:lineRule="auto"/>
        <w:ind w:left="1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范和坚决遏制类似事故，《事故调查报告》提出以下建议措施：</w:t>
      </w:r>
    </w:p>
    <w:p>
      <w:pPr>
        <w:spacing w:before="331" w:line="369" w:lineRule="auto"/>
        <w:ind w:left="5" w:right="127" w:firstLine="5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严格落实行业监管责任，举一反三，及时通报事故情况，同时要全</w:t>
      </w:r>
      <w:r>
        <w:rPr>
          <w:rFonts w:ascii="宋体" w:hAnsi="宋体" w:eastAsia="宋体" w:cs="宋体"/>
          <w:spacing w:val="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面排查供暖企业落实安全生产法律法规、落实全员安全生产责任制、落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实安全生规章制度及操作规程、安全教育培训、相关方管理情况，尤其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是供暖企业施工作业管理情况，督促企业落实安全生产主体责任、定期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开展隐患排查治理工作，构建安全风险管控机制，提高安全管理水平，</w:t>
      </w:r>
    </w:p>
    <w:p>
      <w:pPr>
        <w:spacing w:before="2" w:line="219" w:lineRule="auto"/>
        <w:ind w:left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及时消除各类安全生产事故隐患，确保安全生</w:t>
      </w:r>
      <w:r>
        <w:rPr>
          <w:rFonts w:ascii="宋体" w:hAnsi="宋体" w:eastAsia="宋体" w:cs="宋体"/>
          <w:spacing w:val="-1"/>
          <w:sz w:val="28"/>
          <w:szCs w:val="28"/>
        </w:rPr>
        <w:t>产，杜绝各类事故发生。</w:t>
      </w:r>
    </w:p>
    <w:p>
      <w:pPr>
        <w:spacing w:before="227" w:line="221" w:lineRule="auto"/>
        <w:outlineLvl w:val="2"/>
        <w:rPr>
          <w:rFonts w:ascii="宋体" w:hAnsi="宋体" w:eastAsia="宋体" w:cs="宋体"/>
          <w:sz w:val="28"/>
          <w:szCs w:val="28"/>
        </w:rPr>
      </w:pPr>
      <w:bookmarkStart w:id="70" w:name="bookmark42"/>
      <w:bookmarkEnd w:id="70"/>
      <w:bookmarkStart w:id="71" w:name="bookmark41"/>
      <w:bookmarkEnd w:id="71"/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 xml:space="preserve">4.2.2 </w:t>
      </w:r>
      <w:r>
        <w:rPr>
          <w:rFonts w:ascii="宋体" w:hAnsi="宋体" w:eastAsia="宋体" w:cs="宋体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具体落实情况</w:t>
      </w:r>
    </w:p>
    <w:p>
      <w:pPr>
        <w:spacing w:before="227" w:line="369" w:lineRule="auto"/>
        <w:ind w:left="3" w:right="127" w:firstLine="5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通过此次事故，区城市管理委分析事故原因，认真吸取教训并聘请</w:t>
      </w:r>
      <w:r>
        <w:rPr>
          <w:rFonts w:ascii="宋体" w:hAnsi="宋体" w:eastAsia="宋体" w:cs="宋体"/>
          <w:spacing w:val="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第三方安全机构对昌平区供热单位进行隐患排查工作，重点对夏季施工 单位设备设施运行情况、人员操作情况、应急物资准备情况进行检查， 加大施工现场安全隐患的排查力度和作业设施的巡查力度，包括病害热 力井盖等；提高巡查频次，做好重点管线设施设备运行状态和周边情况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的监测检测，及时发现、消除施工安全隐患；实现对限额以下工程安全</w:t>
      </w:r>
    </w:p>
    <w:p>
      <w:pPr>
        <w:spacing w:before="1" w:line="219" w:lineRule="auto"/>
        <w:ind w:left="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2"/>
          <w:sz w:val="28"/>
          <w:szCs w:val="28"/>
        </w:rPr>
        <w:t>监管，做到“能知道、能落责、能监管、能</w:t>
      </w:r>
      <w:r>
        <w:rPr>
          <w:rFonts w:ascii="宋体" w:hAnsi="宋体" w:eastAsia="宋体" w:cs="宋体"/>
          <w:spacing w:val="1"/>
          <w:sz w:val="28"/>
          <w:szCs w:val="28"/>
        </w:rPr>
        <w:t>考核</w:t>
      </w:r>
      <w:r>
        <w:rPr>
          <w:rFonts w:ascii="宋体" w:hAnsi="宋体" w:eastAsia="宋体" w:cs="宋体"/>
          <w:spacing w:val="-10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”。安全工作大于天，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19" w:type="default"/>
          <w:pgSz w:w="11906" w:h="16839"/>
          <w:pgMar w:top="1431" w:right="1458" w:bottom="1302" w:left="1538" w:header="0" w:footer="1139" w:gutter="0"/>
        </w:sectPr>
      </w:pPr>
    </w:p>
    <w:p>
      <w:pPr>
        <w:spacing w:before="195" w:line="562" w:lineRule="exact"/>
        <w:ind w:left="2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position w:val="21"/>
          <w:sz w:val="28"/>
          <w:szCs w:val="28"/>
        </w:rPr>
        <w:t>区城市管理委要求各供热单位把安全工作放在各</w:t>
      </w:r>
      <w:r>
        <w:rPr>
          <w:rFonts w:ascii="宋体" w:hAnsi="宋体" w:eastAsia="宋体" w:cs="宋体"/>
          <w:spacing w:val="2"/>
          <w:position w:val="21"/>
          <w:sz w:val="28"/>
          <w:szCs w:val="28"/>
        </w:rPr>
        <w:t>项工作的首位来抓，避</w:t>
      </w:r>
    </w:p>
    <w:p>
      <w:pPr>
        <w:spacing w:before="1" w:line="219" w:lineRule="auto"/>
        <w:ind w:left="1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免此类事故发生。</w:t>
      </w:r>
    </w:p>
    <w:p>
      <w:pPr>
        <w:spacing w:before="225" w:line="220" w:lineRule="auto"/>
        <w:outlineLvl w:val="1"/>
        <w:rPr>
          <w:rFonts w:ascii="宋体" w:hAnsi="宋体" w:eastAsia="宋体" w:cs="宋体"/>
          <w:sz w:val="28"/>
          <w:szCs w:val="28"/>
        </w:rPr>
      </w:pPr>
      <w:bookmarkStart w:id="72" w:name="bookmark44"/>
      <w:bookmarkEnd w:id="72"/>
      <w:bookmarkStart w:id="73" w:name="bookmark43"/>
      <w:bookmarkEnd w:id="73"/>
      <w:bookmarkStart w:id="74" w:name="bookmark46"/>
      <w:bookmarkEnd w:id="74"/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 xml:space="preserve">4.3  </w:t>
      </w:r>
      <w:r>
        <w:rPr>
          <w:rFonts w:ascii="宋体" w:hAnsi="宋体" w:eastAsia="宋体" w:cs="宋体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天南街道落实情况</w:t>
      </w:r>
    </w:p>
    <w:p>
      <w:pPr>
        <w:spacing w:before="225" w:line="220" w:lineRule="auto"/>
        <w:outlineLvl w:val="2"/>
        <w:rPr>
          <w:rFonts w:ascii="宋体" w:hAnsi="宋体" w:eastAsia="宋体" w:cs="宋体"/>
          <w:sz w:val="28"/>
          <w:szCs w:val="28"/>
        </w:rPr>
      </w:pPr>
      <w:bookmarkStart w:id="75" w:name="bookmark45"/>
      <w:bookmarkEnd w:id="75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4.3.1 </w:t>
      </w:r>
      <w:r>
        <w:rPr>
          <w:rFonts w:ascii="宋体" w:hAnsi="宋体" w:eastAsia="宋体" w:cs="宋体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事故整改和防范措施</w:t>
      </w:r>
    </w:p>
    <w:p>
      <w:pPr>
        <w:spacing w:before="227" w:line="560" w:lineRule="exact"/>
        <w:ind w:right="72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position w:val="21"/>
          <w:sz w:val="28"/>
          <w:szCs w:val="28"/>
        </w:rPr>
        <w:t>为深刻汲取事故教训，切实践行生命至上、安全发展的理念，有效</w:t>
      </w:r>
    </w:p>
    <w:p>
      <w:pPr>
        <w:spacing w:line="218" w:lineRule="auto"/>
        <w:ind w:left="2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防范和坚决遏制类似事故，《事故调查报告》提出以下建议措施：</w:t>
      </w:r>
    </w:p>
    <w:p>
      <w:pPr>
        <w:spacing w:before="230" w:line="369" w:lineRule="auto"/>
        <w:ind w:left="3" w:right="73" w:firstLine="56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增强安全生产底线思维和红线意识，严格落实属地监管责任，抓好</w:t>
      </w:r>
      <w:r>
        <w:rPr>
          <w:rFonts w:ascii="宋体" w:hAnsi="宋体" w:eastAsia="宋体" w:cs="宋体"/>
          <w:spacing w:val="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安全生产工作。在全面开展辖区内企业安全生产大检查的基础上，及时 通报事故情况，推动企业落实安全生产主体责任。同时，联合行业部门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消除施工作业过程中存在的各类安全生产隐患，尤其是企业不落实安全 生产规章制度、不落实安全教育培训计划、不对作业人员进行安全技术 交底、无证上岗、未按施工方案施工等风险隐患进行全面排查，坚决杜</w:t>
      </w:r>
    </w:p>
    <w:p>
      <w:pPr>
        <w:spacing w:before="2" w:line="219" w:lineRule="auto"/>
        <w:ind w:left="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绝类似事故再次发生。</w:t>
      </w:r>
    </w:p>
    <w:p>
      <w:pPr>
        <w:spacing w:before="227" w:line="221" w:lineRule="auto"/>
        <w:outlineLvl w:val="2"/>
        <w:rPr>
          <w:rFonts w:ascii="宋体" w:hAnsi="宋体" w:eastAsia="宋体" w:cs="宋体"/>
          <w:sz w:val="28"/>
          <w:szCs w:val="28"/>
        </w:rPr>
      </w:pPr>
      <w:bookmarkStart w:id="76" w:name="bookmark48"/>
      <w:bookmarkEnd w:id="76"/>
      <w:bookmarkStart w:id="77" w:name="bookmark47"/>
      <w:bookmarkEnd w:id="77"/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 xml:space="preserve">4.3.2 </w:t>
      </w:r>
      <w:r>
        <w:rPr>
          <w:rFonts w:ascii="宋体" w:hAnsi="宋体" w:eastAsia="宋体" w:cs="宋体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具体落实情况</w:t>
      </w:r>
    </w:p>
    <w:p>
      <w:pPr>
        <w:spacing w:before="226" w:line="369" w:lineRule="auto"/>
        <w:ind w:left="3" w:right="73" w:firstLine="5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事故发生后天南街道立即要求责任单位开展事故善后工作，安抚亡</w:t>
      </w:r>
      <w:r>
        <w:rPr>
          <w:rFonts w:ascii="宋体" w:hAnsi="宋体" w:eastAsia="宋体" w:cs="宋体"/>
          <w:spacing w:val="1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者家属情绪，避免事件发酵引发社会舆论造成社会秩序紊乱，积极协助 相关部门查找事故原因，并立即组织力量对辖区内各施工现场开展专项</w:t>
      </w:r>
    </w:p>
    <w:p>
      <w:pPr>
        <w:spacing w:before="1" w:line="219" w:lineRule="auto"/>
        <w:ind w:left="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安全检查，避免类似事故再次发生。</w:t>
      </w:r>
    </w:p>
    <w:p>
      <w:pPr>
        <w:spacing w:before="226" w:line="220" w:lineRule="auto"/>
        <w:ind w:left="57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（一）以案为例，迅速开展专项检查</w:t>
      </w:r>
    </w:p>
    <w:p>
      <w:pPr>
        <w:spacing w:before="228" w:line="369" w:lineRule="auto"/>
        <w:ind w:left="1" w:firstLine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事故发生后天南街道立即组织辖区各工程负责人开展安全生产教育</w:t>
      </w:r>
      <w:r>
        <w:rPr>
          <w:rFonts w:ascii="宋体" w:hAnsi="宋体" w:eastAsia="宋体" w:cs="宋体"/>
          <w:spacing w:val="1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大会，以案为例要求各施工单位严格落实各项安全生产职责，加大工人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安全教育培训，筑牢安全生产意识，增强安全</w:t>
      </w:r>
      <w:r>
        <w:rPr>
          <w:rFonts w:ascii="宋体" w:hAnsi="宋体" w:eastAsia="宋体" w:cs="宋体"/>
          <w:spacing w:val="-4"/>
          <w:sz w:val="28"/>
          <w:szCs w:val="28"/>
        </w:rPr>
        <w:t>生产底线思维和红线意识；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各施工项目至少确定一名安全生产专职管理人员；大型设备施工时必须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进行“旁站</w:t>
      </w:r>
      <w:r>
        <w:rPr>
          <w:rFonts w:ascii="宋体" w:hAnsi="宋体" w:eastAsia="宋体" w:cs="宋体"/>
          <w:spacing w:val="-9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”，涉及地下管线施工的，需在北京市地下管线</w:t>
      </w:r>
      <w:r>
        <w:rPr>
          <w:rFonts w:ascii="宋体" w:hAnsi="宋体" w:eastAsia="宋体" w:cs="宋体"/>
          <w:spacing w:val="1"/>
          <w:sz w:val="28"/>
          <w:szCs w:val="28"/>
        </w:rPr>
        <w:t>防护系统进</w:t>
      </w:r>
    </w:p>
    <w:p>
      <w:pPr>
        <w:spacing w:before="1" w:line="219" w:lineRule="auto"/>
        <w:ind w:left="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行登记并与管线产权单位对接，避免发生安全事故。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20" w:type="default"/>
          <w:pgSz w:w="11906" w:h="16839"/>
          <w:pgMar w:top="1431" w:right="1512" w:bottom="1304" w:left="1538" w:header="0" w:footer="1139" w:gutter="0"/>
        </w:sectPr>
      </w:pPr>
    </w:p>
    <w:p>
      <w:pPr>
        <w:spacing w:before="197" w:line="369" w:lineRule="auto"/>
        <w:ind w:left="1" w:firstLine="55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街道采取主要领导带队及多部门联合执法的方式对辖区在施工程进</w:t>
      </w:r>
      <w:r>
        <w:rPr>
          <w:rFonts w:ascii="宋体" w:hAnsi="宋体" w:eastAsia="宋体" w:cs="宋体"/>
          <w:spacing w:val="1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 xml:space="preserve">行多轮次安全生产大检查，力求不漏死角深挖施工现场安全隐患。专项 检查针对施工过程中发现的各类安全生产隐患，尤其是企业不落实安全 生产规章制度、不落实安全教育培训计划、不对作业人员进行安全技术 交底、无证上岗、未按施工方案施工等风险隐患进行全面排查，坚决杜 </w:t>
      </w:r>
      <w:r>
        <w:rPr>
          <w:rFonts w:ascii="宋体" w:hAnsi="宋体" w:eastAsia="宋体" w:cs="宋体"/>
          <w:spacing w:val="4"/>
          <w:sz w:val="28"/>
          <w:szCs w:val="28"/>
        </w:rPr>
        <w:t>绝类似事故再次发生。事故后，施工工地专项检查共出动检查人员</w:t>
      </w:r>
      <w:r>
        <w:rPr>
          <w:rFonts w:ascii="宋体" w:hAnsi="宋体" w:eastAsia="宋体" w:cs="宋体"/>
          <w:spacing w:val="-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8"/>
          <w:szCs w:val="28"/>
        </w:rPr>
        <w:t>128</w:t>
      </w:r>
    </w:p>
    <w:p>
      <w:pPr>
        <w:spacing w:before="1" w:line="219" w:lineRule="auto"/>
        <w:ind w:left="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人次，累计检查在施工地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50 </w:t>
      </w:r>
      <w:r>
        <w:rPr>
          <w:rFonts w:ascii="宋体" w:hAnsi="宋体" w:eastAsia="宋体" w:cs="宋体"/>
          <w:spacing w:val="-2"/>
          <w:sz w:val="28"/>
          <w:szCs w:val="28"/>
        </w:rPr>
        <w:t>处次，发现整改隐患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7</w:t>
      </w:r>
      <w:r>
        <w:rPr>
          <w:rFonts w:ascii="Times New Roman" w:hAnsi="Times New Roman" w:eastAsia="Times New Roman" w:cs="Times New Roman"/>
          <w:spacing w:val="17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处。</w:t>
      </w:r>
    </w:p>
    <w:p>
      <w:pPr>
        <w:spacing w:before="227" w:line="220" w:lineRule="auto"/>
        <w:ind w:left="56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（二）事故防范和整改措施建议落实情况</w:t>
      </w:r>
    </w:p>
    <w:p>
      <w:pPr>
        <w:spacing w:before="226" w:line="369" w:lineRule="auto"/>
        <w:ind w:left="7" w:firstLine="55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天南街道在收到《关于落实“</w:t>
      </w:r>
      <w:r>
        <w:rPr>
          <w:rFonts w:ascii="宋体" w:hAnsi="宋体" w:eastAsia="宋体" w:cs="宋体"/>
          <w:spacing w:val="-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10.21</w:t>
      </w:r>
      <w:r>
        <w:rPr>
          <w:rFonts w:ascii="Times New Roman" w:hAnsi="Times New Roman" w:eastAsia="Times New Roman" w:cs="Times New Roman"/>
          <w:spacing w:val="-3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”生产安全事故责任单位和相关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责任人员处理意见的函》后立即组织召开分析研讨会总结经验</w:t>
      </w:r>
      <w:r>
        <w:rPr>
          <w:rFonts w:ascii="宋体" w:hAnsi="宋体" w:eastAsia="宋体" w:cs="宋体"/>
          <w:spacing w:val="2"/>
          <w:sz w:val="28"/>
          <w:szCs w:val="28"/>
        </w:rPr>
        <w:t>教训，并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结合《函》中事故防范和整改措施建议对辖区施工安全形势进</w:t>
      </w:r>
      <w:r>
        <w:rPr>
          <w:rFonts w:ascii="宋体" w:hAnsi="宋体" w:eastAsia="宋体" w:cs="宋体"/>
          <w:spacing w:val="2"/>
          <w:sz w:val="28"/>
          <w:szCs w:val="28"/>
        </w:rPr>
        <w:t>行认真分</w:t>
      </w:r>
    </w:p>
    <w:p>
      <w:pPr>
        <w:spacing w:before="2" w:line="219" w:lineRule="auto"/>
        <w:ind w:left="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析，制定</w:t>
      </w:r>
      <w:r>
        <w:rPr>
          <w:rFonts w:ascii="宋体" w:hAnsi="宋体" w:eastAsia="宋体" w:cs="宋体"/>
          <w:spacing w:val="-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2023 </w:t>
      </w:r>
      <w:r>
        <w:rPr>
          <w:rFonts w:ascii="宋体" w:hAnsi="宋体" w:eastAsia="宋体" w:cs="宋体"/>
          <w:spacing w:val="-2"/>
          <w:sz w:val="28"/>
          <w:szCs w:val="28"/>
        </w:rPr>
        <w:t>年后续工作计划。</w:t>
      </w:r>
    </w:p>
    <w:p>
      <w:pPr>
        <w:spacing w:before="229" w:line="369" w:lineRule="auto"/>
        <w:ind w:firstLine="56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天南街道辖区为建成区，无大型建筑工地，辖区施工工地一般以基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础设施改造升级为主。天南街道已将施工现场安全监管问题列为街道安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委会每月安全工作例会重要议题（已在</w:t>
      </w:r>
      <w:r>
        <w:rPr>
          <w:rFonts w:ascii="宋体" w:hAnsi="宋体" w:eastAsia="宋体" w:cs="宋体"/>
          <w:spacing w:val="-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2022 </w:t>
      </w:r>
      <w:r>
        <w:rPr>
          <w:rFonts w:ascii="宋体" w:hAnsi="宋体" w:eastAsia="宋体" w:cs="宋体"/>
          <w:spacing w:val="1"/>
          <w:sz w:val="28"/>
          <w:szCs w:val="28"/>
        </w:rPr>
        <w:t>年</w:t>
      </w:r>
      <w:r>
        <w:rPr>
          <w:rFonts w:ascii="宋体" w:hAnsi="宋体" w:eastAsia="宋体" w:cs="宋体"/>
          <w:spacing w:val="-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11 </w:t>
      </w:r>
      <w:r>
        <w:rPr>
          <w:rFonts w:ascii="宋体" w:hAnsi="宋体" w:eastAsia="宋体" w:cs="宋体"/>
          <w:spacing w:val="1"/>
          <w:sz w:val="28"/>
          <w:szCs w:val="28"/>
        </w:rPr>
        <w:t>月安委会月度工作会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2"/>
          <w:sz w:val="28"/>
          <w:szCs w:val="28"/>
        </w:rPr>
        <w:t>及</w:t>
      </w:r>
      <w:r>
        <w:rPr>
          <w:rFonts w:ascii="宋体" w:hAnsi="宋体" w:eastAsia="宋体" w:cs="宋体"/>
          <w:spacing w:val="-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 xml:space="preserve">2023 </w:t>
      </w:r>
      <w:r>
        <w:rPr>
          <w:rFonts w:ascii="宋体" w:hAnsi="宋体" w:eastAsia="宋体" w:cs="宋体"/>
          <w:spacing w:val="-12"/>
          <w:sz w:val="28"/>
          <w:szCs w:val="28"/>
        </w:rPr>
        <w:t>年“两节两会</w:t>
      </w:r>
      <w:r>
        <w:rPr>
          <w:rFonts w:ascii="宋体" w:hAnsi="宋体" w:eastAsia="宋体" w:cs="宋体"/>
          <w:spacing w:val="-10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2"/>
          <w:sz w:val="28"/>
          <w:szCs w:val="28"/>
        </w:rPr>
        <w:t>”安全工作部署会进行相关工作部署，近期将在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>2023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年两会安保工作会中再次进行布置</w:t>
      </w:r>
      <w:r>
        <w:rPr>
          <w:rFonts w:ascii="宋体" w:hAnsi="宋体" w:eastAsia="宋体" w:cs="宋体"/>
          <w:spacing w:val="19"/>
          <w:sz w:val="28"/>
          <w:szCs w:val="28"/>
        </w:rPr>
        <w:t>），</w:t>
      </w:r>
      <w:r>
        <w:rPr>
          <w:rFonts w:ascii="宋体" w:hAnsi="宋体" w:eastAsia="宋体" w:cs="宋体"/>
          <w:spacing w:val="2"/>
          <w:sz w:val="28"/>
          <w:szCs w:val="28"/>
        </w:rPr>
        <w:t>定期对市区建筑施工类事故进行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通报以案为戒，着重要求辖区各物业及辖区重点企业加强各类施工现场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的安全监管责任，不能对工程采取“一发</w:t>
      </w:r>
      <w:r>
        <w:rPr>
          <w:rFonts w:ascii="宋体" w:hAnsi="宋体" w:eastAsia="宋体" w:cs="宋体"/>
          <w:spacing w:val="-9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”了之的态度，</w:t>
      </w:r>
      <w:r>
        <w:rPr>
          <w:rFonts w:ascii="宋体" w:hAnsi="宋体" w:eastAsia="宋体" w:cs="宋体"/>
          <w:spacing w:val="1"/>
          <w:sz w:val="28"/>
          <w:szCs w:val="28"/>
        </w:rPr>
        <w:t>要对工程承包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方的各类安全资质进行核验，杜绝各类特种作业从业人员无证上岗，为</w:t>
      </w:r>
    </w:p>
    <w:p>
      <w:pPr>
        <w:spacing w:before="1" w:line="221" w:lineRule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施工安全埋下隐患。</w:t>
      </w:r>
    </w:p>
    <w:p>
      <w:pPr>
        <w:spacing w:before="191" w:line="223" w:lineRule="auto"/>
        <w:ind w:left="2"/>
        <w:outlineLvl w:val="0"/>
        <w:rPr>
          <w:rFonts w:ascii="宋体" w:hAnsi="宋体" w:eastAsia="宋体" w:cs="宋体"/>
          <w:sz w:val="31"/>
          <w:szCs w:val="31"/>
        </w:rPr>
      </w:pPr>
      <w:bookmarkStart w:id="78" w:name="bookmark50"/>
      <w:bookmarkEnd w:id="78"/>
      <w:bookmarkStart w:id="79" w:name="bookmark49"/>
      <w:bookmarkEnd w:id="79"/>
      <w:r>
        <w:rPr>
          <w:rFonts w:ascii="宋体" w:hAnsi="宋体" w:eastAsia="宋体" w:cs="宋体"/>
          <w:spacing w:val="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ascii="宋体" w:hAnsi="宋体" w:eastAsia="宋体" w:cs="宋体"/>
          <w:spacing w:val="-6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7"/>
          <w:sz w:val="31"/>
          <w:szCs w:val="31"/>
        </w:rPr>
        <w:t>s</w:t>
      </w:r>
      <w:r>
        <w:rPr>
          <w:rFonts w:ascii="Times New Roman" w:hAnsi="Times New Roman" w:eastAsia="Times New Roman" w:cs="Times New Roman"/>
          <w:b/>
          <w:bCs/>
          <w:spacing w:val="2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章</w:t>
      </w:r>
      <w:r>
        <w:rPr>
          <w:rFonts w:ascii="宋体" w:hAnsi="宋体" w:eastAsia="宋体" w:cs="宋体"/>
          <w:spacing w:val="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评估结论</w:t>
      </w:r>
    </w:p>
    <w:p>
      <w:pPr>
        <w:spacing w:before="183" w:line="626" w:lineRule="exact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position w:val="26"/>
          <w:sz w:val="28"/>
          <w:szCs w:val="28"/>
        </w:rPr>
        <w:t>评估组通过对事故单位的调研访谈、对事故现场勘查，并对相关单</w:t>
      </w:r>
    </w:p>
    <w:p>
      <w:pPr>
        <w:spacing w:before="1" w:line="219" w:lineRule="auto"/>
        <w:ind w:left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位提供的资料进行审阅，可证明</w:t>
      </w:r>
      <w:r>
        <w:rPr>
          <w:rFonts w:ascii="宋体" w:hAnsi="宋体" w:eastAsia="宋体" w:cs="宋体"/>
          <w:spacing w:val="3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天阳供暖公司基本落实了《事故调查报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21" w:type="default"/>
          <w:pgSz w:w="11906" w:h="16839"/>
          <w:pgMar w:top="1431" w:right="1585" w:bottom="1302" w:left="1541" w:header="0" w:footer="1139" w:gutter="0"/>
        </w:sectPr>
      </w:pPr>
    </w:p>
    <w:p>
      <w:pPr>
        <w:spacing w:before="164" w:line="412" w:lineRule="auto"/>
        <w:ind w:left="6" w:firstLine="1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告》提出的事故防范和整改措施</w:t>
      </w:r>
      <w:r>
        <w:rPr>
          <w:rFonts w:ascii="宋体" w:hAnsi="宋体" w:eastAsia="宋体" w:cs="宋体"/>
          <w:spacing w:val="3"/>
          <w:sz w:val="28"/>
          <w:szCs w:val="28"/>
        </w:rPr>
        <w:t>；公司现行管理制度基本符合《</w:t>
      </w:r>
      <w:r>
        <w:rPr>
          <w:rFonts w:ascii="宋体" w:hAnsi="宋体" w:eastAsia="宋体" w:cs="宋体"/>
          <w:spacing w:val="2"/>
          <w:sz w:val="28"/>
          <w:szCs w:val="28"/>
        </w:rPr>
        <w:t>中华人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民共和国安全生产法》《北京市安全生产条例》《北京市安全生产</w:t>
      </w:r>
      <w:r>
        <w:rPr>
          <w:rFonts w:ascii="宋体" w:hAnsi="宋体" w:eastAsia="宋体" w:cs="宋体"/>
          <w:spacing w:val="2"/>
          <w:sz w:val="28"/>
          <w:szCs w:val="28"/>
        </w:rPr>
        <w:t>行政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处罚自由裁量基准》相关规定，但具体工作落实情况需按照安全生</w:t>
      </w:r>
      <w:r>
        <w:rPr>
          <w:rFonts w:ascii="宋体" w:hAnsi="宋体" w:eastAsia="宋体" w:cs="宋体"/>
          <w:spacing w:val="2"/>
          <w:sz w:val="28"/>
          <w:szCs w:val="28"/>
        </w:rPr>
        <w:t>产相</w:t>
      </w:r>
    </w:p>
    <w:p>
      <w:pPr>
        <w:spacing w:before="1" w:line="219" w:lineRule="auto"/>
        <w:ind w:left="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关法律法规进一步改进提升。</w:t>
      </w:r>
    </w:p>
    <w:p>
      <w:pPr>
        <w:spacing w:before="290" w:line="413" w:lineRule="auto"/>
        <w:ind w:firstLine="565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天阳供暖公司虽自事故发生后，不再开展管线施工改造类工作。但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对于供热站、供暖管线的检维修等主要经营业务仍在运行，企业除做好</w:t>
      </w:r>
      <w:r>
        <w:rPr>
          <w:rFonts w:ascii="宋体" w:hAnsi="宋体" w:eastAsia="宋体" w:cs="宋体"/>
          <w:spacing w:val="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本次事故相关整改措施的落实工作外，还应吸取事故教训，按照《安全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3"/>
          <w:sz w:val="28"/>
          <w:szCs w:val="28"/>
        </w:rPr>
        <w:t>现状评估报告》提出的相关问题进行改进，按照北京市及行业监管部门</w:t>
      </w:r>
    </w:p>
    <w:p>
      <w:pPr>
        <w:spacing w:line="219" w:lineRule="auto"/>
        <w:ind w:left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要求，持续完善和提升本单位供热等在营业务工作的安全责任落实。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22" w:type="default"/>
          <w:pgSz w:w="11906" w:h="16839"/>
          <w:pgMar w:top="1431" w:right="1585" w:bottom="1304" w:left="1541" w:header="0" w:footer="1139" w:gutter="0"/>
        </w:sectPr>
      </w:pPr>
    </w:p>
    <w:p>
      <w:pPr>
        <w:spacing w:before="162" w:line="224" w:lineRule="auto"/>
        <w:outlineLvl w:val="0"/>
        <w:rPr>
          <w:rFonts w:ascii="宋体" w:hAnsi="宋体" w:eastAsia="宋体" w:cs="宋体"/>
          <w:sz w:val="31"/>
          <w:szCs w:val="31"/>
        </w:rPr>
      </w:pPr>
      <w:bookmarkStart w:id="80" w:name="bookmark52"/>
      <w:bookmarkEnd w:id="80"/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附件</w:t>
      </w:r>
      <w:r>
        <w:rPr>
          <w:rFonts w:ascii="宋体" w:hAnsi="宋体" w:eastAsia="宋体" w:cs="宋体"/>
          <w:spacing w:val="6"/>
          <w:sz w:val="31"/>
          <w:szCs w:val="31"/>
        </w:rPr>
        <w:t xml:space="preserve"> 天阳供暖公司提供资料</w:t>
      </w:r>
    </w:p>
    <w:sectPr>
      <w:footerReference r:id="rId23" w:type="default"/>
      <w:pgSz w:w="11906" w:h="16839"/>
      <w:pgMar w:top="1431" w:right="1785" w:bottom="1304" w:left="1568" w:header="0" w:footer="113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45" w:lineRule="exact"/>
      <w:ind w:left="4340"/>
      <w:rPr>
        <w:sz w:val="18"/>
        <w:szCs w:val="18"/>
      </w:rPr>
    </w:pPr>
    <w:r>
      <w:rPr>
        <w:position w:val="1"/>
        <w:sz w:val="18"/>
        <w:szCs w:val="18"/>
      </w:rPr>
      <w:t>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45" w:lineRule="exact"/>
      <w:ind w:left="4319"/>
      <w:rPr>
        <w:sz w:val="18"/>
        <w:szCs w:val="18"/>
      </w:rPr>
    </w:pPr>
    <w:r>
      <w:rPr>
        <w:spacing w:val="-11"/>
        <w:position w:val="1"/>
        <w:sz w:val="18"/>
        <w:szCs w:val="18"/>
      </w:rPr>
      <w:t>II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8" w:lineRule="auto"/>
      <w:ind w:left="4530"/>
      <w:rPr>
        <w:sz w:val="18"/>
        <w:szCs w:val="18"/>
      </w:rPr>
    </w:pPr>
    <w:r>
      <w:rPr>
        <w:sz w:val="18"/>
        <w:szCs w:val="18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80" w:lineRule="auto"/>
      <w:ind w:left="4529"/>
      <w:rPr>
        <w:sz w:val="18"/>
        <w:szCs w:val="18"/>
      </w:rPr>
    </w:pPr>
    <w:r>
      <w:rPr>
        <w:sz w:val="18"/>
        <w:szCs w:val="18"/>
      </w:rPr>
      <w:t>2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9" w:lineRule="auto"/>
      <w:ind w:left="4527"/>
      <w:rPr>
        <w:sz w:val="18"/>
        <w:szCs w:val="18"/>
      </w:rPr>
    </w:pPr>
    <w:r>
      <w:rPr>
        <w:sz w:val="18"/>
        <w:szCs w:val="18"/>
      </w:rPr>
      <w:t>3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8" w:lineRule="auto"/>
      <w:ind w:left="4523"/>
      <w:rPr>
        <w:sz w:val="18"/>
        <w:szCs w:val="18"/>
      </w:rPr>
    </w:pPr>
    <w:r>
      <w:rPr>
        <w:sz w:val="18"/>
        <w:szCs w:val="18"/>
      </w:rPr>
      <w:t>4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7" w:lineRule="auto"/>
      <w:ind w:left="4532"/>
      <w:rPr>
        <w:sz w:val="18"/>
        <w:szCs w:val="18"/>
      </w:rPr>
    </w:pPr>
    <w:r>
      <w:rPr>
        <w:sz w:val="18"/>
        <w:szCs w:val="18"/>
      </w:rPr>
      <w:t>5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9" w:lineRule="auto"/>
      <w:ind w:left="4532"/>
      <w:rPr>
        <w:sz w:val="18"/>
        <w:szCs w:val="18"/>
      </w:rPr>
    </w:pPr>
    <w:r>
      <w:rPr>
        <w:sz w:val="18"/>
        <w:szCs w:val="18"/>
      </w:rPr>
      <w:t>6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8" w:lineRule="auto"/>
      <w:ind w:left="4525"/>
      <w:rPr>
        <w:sz w:val="18"/>
        <w:szCs w:val="18"/>
      </w:rPr>
    </w:pPr>
    <w:r>
      <w:rPr>
        <w:sz w:val="18"/>
        <w:szCs w:val="18"/>
      </w:rPr>
      <w:t>7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9" w:lineRule="auto"/>
      <w:ind w:left="4528"/>
      <w:rPr>
        <w:sz w:val="18"/>
        <w:szCs w:val="18"/>
      </w:rPr>
    </w:pPr>
    <w:r>
      <w:rPr>
        <w:sz w:val="18"/>
        <w:szCs w:val="18"/>
      </w:rPr>
      <w:t>8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9" w:lineRule="auto"/>
      <w:ind w:left="4525"/>
      <w:rPr>
        <w:sz w:val="18"/>
        <w:szCs w:val="18"/>
      </w:rPr>
    </w:pPr>
    <w:r>
      <w:rPr>
        <w:sz w:val="18"/>
        <w:szCs w:val="18"/>
      </w:rPr>
      <w:t>9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9" w:lineRule="auto"/>
      <w:ind w:left="4483"/>
      <w:rPr>
        <w:sz w:val="18"/>
        <w:szCs w:val="18"/>
      </w:rPr>
    </w:pPr>
    <w:r>
      <w:rPr>
        <w:spacing w:val="-10"/>
        <w:sz w:val="18"/>
        <w:szCs w:val="18"/>
      </w:rPr>
      <w:t>10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8" w:lineRule="auto"/>
      <w:ind w:left="4482"/>
      <w:rPr>
        <w:sz w:val="18"/>
        <w:szCs w:val="18"/>
      </w:rPr>
    </w:pPr>
    <w:r>
      <w:rPr>
        <w:spacing w:val="-10"/>
        <w:sz w:val="18"/>
        <w:szCs w:val="18"/>
      </w:rPr>
      <w:t>11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80" w:lineRule="auto"/>
      <w:ind w:left="4483"/>
      <w:rPr>
        <w:sz w:val="18"/>
        <w:szCs w:val="18"/>
      </w:rPr>
    </w:pPr>
    <w:r>
      <w:rPr>
        <w:spacing w:val="-10"/>
        <w:sz w:val="18"/>
        <w:szCs w:val="18"/>
      </w:rPr>
      <w:t>12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9" w:lineRule="auto"/>
      <w:ind w:left="4483"/>
      <w:rPr>
        <w:sz w:val="18"/>
        <w:szCs w:val="18"/>
      </w:rPr>
    </w:pPr>
    <w:r>
      <w:rPr>
        <w:spacing w:val="-10"/>
        <w:sz w:val="18"/>
        <w:szCs w:val="18"/>
      </w:rPr>
      <w:t>13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8" w:lineRule="auto"/>
      <w:ind w:left="4485"/>
      <w:rPr>
        <w:sz w:val="18"/>
        <w:szCs w:val="18"/>
      </w:rPr>
    </w:pPr>
    <w:r>
      <w:rPr>
        <w:spacing w:val="-10"/>
        <w:sz w:val="18"/>
        <w:szCs w:val="18"/>
      </w:rPr>
      <w:t>14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7" w:lineRule="auto"/>
      <w:ind w:left="4485"/>
      <w:rPr>
        <w:sz w:val="18"/>
        <w:szCs w:val="18"/>
      </w:rPr>
    </w:pPr>
    <w:r>
      <w:rPr>
        <w:spacing w:val="-10"/>
        <w:sz w:val="18"/>
        <w:szCs w:val="18"/>
      </w:rPr>
      <w:t>15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9" w:lineRule="auto"/>
      <w:ind w:left="4485"/>
      <w:rPr>
        <w:sz w:val="18"/>
        <w:szCs w:val="18"/>
      </w:rPr>
    </w:pPr>
    <w:r>
      <w:rPr>
        <w:spacing w:val="-10"/>
        <w:sz w:val="18"/>
        <w:szCs w:val="18"/>
      </w:rPr>
      <w:t>16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8" w:lineRule="auto"/>
      <w:ind w:left="4482"/>
      <w:rPr>
        <w:sz w:val="18"/>
        <w:szCs w:val="18"/>
      </w:rPr>
    </w:pPr>
    <w:r>
      <w:rPr>
        <w:spacing w:val="-10"/>
        <w:sz w:val="18"/>
        <w:szCs w:val="18"/>
      </w:rPr>
      <w:t>17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9" w:lineRule="auto"/>
      <w:ind w:left="4482"/>
      <w:rPr>
        <w:sz w:val="18"/>
        <w:szCs w:val="18"/>
      </w:rPr>
    </w:pPr>
    <w:r>
      <w:rPr>
        <w:spacing w:val="-10"/>
        <w:sz w:val="18"/>
        <w:szCs w:val="18"/>
      </w:rPr>
      <w:t>18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9" w:lineRule="auto"/>
      <w:ind w:left="4454"/>
      <w:rPr>
        <w:sz w:val="18"/>
        <w:szCs w:val="18"/>
      </w:rPr>
    </w:pPr>
    <w:r>
      <w:rPr>
        <w:spacing w:val="-10"/>
        <w:sz w:val="18"/>
        <w:szCs w:val="18"/>
      </w:rPr>
      <w:t>19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documentProtection w:enforcement="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000000"/>
    <w:rsid w:val="68E676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theme" Target="theme/theme1.xml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settings" Target="settings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Office_11.8.2.9022_F1E327BC-269C-435d-A152-05C5408002CA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2023-09-06T15:36:00Z</dcterms:created>
  <dc:creator>宁 利君</dc:creator>
  <cp:lastModifiedBy>y'j</cp:lastModifiedBy>
  <dcterms:modified xsi:type="dcterms:W3CDTF">2023-11-07T06:15:55Z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wqlLaW5nc29mdCBQREYgdG8gV1BTIDk1</vt:lpwstr>
  </property>
  <property fmtid="{D5CDD505-2E9C-101B-9397-08002B2CF9AE}" pid="3" name="Created">
    <vt:filetime>2023-11-07T14:14:36Z</vt:filetime>
  </property>
  <property fmtid="{D5CDD505-2E9C-101B-9397-08002B2CF9AE}" pid="4" name="KSOProductBuildVer">
    <vt:lpwstr>2052-11.8.2.9022</vt:lpwstr>
  </property>
</Properties>
</file>