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130B29">
      <w:pPr>
        <w:pageBreakBefore w:val="0"/>
        <w:kinsoku/>
        <w:wordWrap/>
        <w:overflowPunct w:val="0"/>
        <w:topLinePunct w:val="0"/>
        <w:bidi w:val="0"/>
        <w:snapToGrid/>
        <w:ind w:firstLine="720"/>
        <w:textAlignment w:val="auto"/>
        <w:rPr>
          <w:rFonts w:hint="eastAsia" w:ascii="黑体" w:hAnsi="黑体" w:eastAsia="黑体" w:cs="黑体"/>
          <w:b w:val="0"/>
          <w:bCs w:val="0"/>
          <w:sz w:val="48"/>
          <w:szCs w:val="48"/>
        </w:rPr>
      </w:pPr>
    </w:p>
    <w:p w14:paraId="0ADA9E03">
      <w:pPr>
        <w:pageBreakBefore w:val="0"/>
        <w:kinsoku/>
        <w:wordWrap/>
        <w:overflowPunct w:val="0"/>
        <w:topLinePunct w:val="0"/>
        <w:bidi w:val="0"/>
        <w:snapToGrid/>
        <w:ind w:firstLine="720"/>
        <w:textAlignment w:val="auto"/>
        <w:rPr>
          <w:rFonts w:hint="eastAsia" w:ascii="黑体" w:hAnsi="黑体" w:eastAsia="黑体" w:cs="黑体"/>
          <w:b w:val="0"/>
          <w:bCs w:val="0"/>
          <w:sz w:val="48"/>
          <w:szCs w:val="48"/>
        </w:rPr>
      </w:pPr>
    </w:p>
    <w:p w14:paraId="29D534F5">
      <w:pPr>
        <w:pageBreakBefore w:val="0"/>
        <w:kinsoku/>
        <w:wordWrap/>
        <w:overflowPunct w:val="0"/>
        <w:topLinePunct w:val="0"/>
        <w:bidi w:val="0"/>
        <w:snapToGrid/>
        <w:spacing w:line="720" w:lineRule="auto"/>
        <w:ind w:firstLine="0" w:firstLineChars="0"/>
        <w:jc w:val="center"/>
        <w:textAlignment w:val="auto"/>
        <w:rPr>
          <w:rFonts w:hint="eastAsia" w:ascii="黑体" w:hAnsi="黑体" w:eastAsia="黑体" w:cs="黑体"/>
          <w:b w:val="0"/>
          <w:bCs w:val="0"/>
          <w:sz w:val="48"/>
          <w:szCs w:val="48"/>
          <w:lang w:val="en-US" w:eastAsia="zh-CN"/>
        </w:rPr>
      </w:pPr>
    </w:p>
    <w:p w14:paraId="28ECD721">
      <w:pPr>
        <w:pageBreakBefore w:val="0"/>
        <w:kinsoku/>
        <w:wordWrap/>
        <w:overflowPunct w:val="0"/>
        <w:topLinePunct w:val="0"/>
        <w:bidi w:val="0"/>
        <w:snapToGrid/>
        <w:spacing w:line="720" w:lineRule="auto"/>
        <w:ind w:firstLine="0" w:firstLineChars="0"/>
        <w:jc w:val="center"/>
        <w:textAlignment w:val="auto"/>
        <w:rPr>
          <w:rFonts w:hint="eastAsia" w:ascii="黑体" w:hAnsi="黑体" w:eastAsia="黑体" w:cs="黑体"/>
          <w:b w:val="0"/>
          <w:bCs w:val="0"/>
          <w:sz w:val="48"/>
          <w:szCs w:val="48"/>
          <w:lang w:val="en-US" w:eastAsia="zh-CN"/>
        </w:rPr>
      </w:pPr>
      <w:r>
        <w:rPr>
          <w:rFonts w:hint="eastAsia" w:ascii="黑体" w:hAnsi="黑体" w:eastAsia="黑体" w:cs="黑体"/>
          <w:b w:val="0"/>
          <w:bCs w:val="0"/>
          <w:sz w:val="48"/>
          <w:szCs w:val="48"/>
          <w:lang w:val="en-US" w:eastAsia="zh-CN"/>
        </w:rPr>
        <w:t>北京宏联中合通信技术有限公司“7·18”一般生产安全事故整改和防范措施落实专项评估报告</w:t>
      </w:r>
    </w:p>
    <w:p w14:paraId="1A86332D">
      <w:pPr>
        <w:pageBreakBefore w:val="0"/>
        <w:kinsoku/>
        <w:wordWrap/>
        <w:overflowPunct w:val="0"/>
        <w:topLinePunct w:val="0"/>
        <w:bidi w:val="0"/>
        <w:snapToGrid/>
        <w:spacing w:line="480" w:lineRule="auto"/>
        <w:ind w:firstLine="803"/>
        <w:jc w:val="center"/>
        <w:textAlignment w:val="auto"/>
        <w:rPr>
          <w:rFonts w:hint="eastAsia" w:ascii="黑体" w:hAnsi="黑体" w:eastAsia="黑体" w:cs="黑体"/>
          <w:b w:val="0"/>
          <w:bCs w:val="0"/>
          <w:sz w:val="48"/>
          <w:szCs w:val="48"/>
        </w:rPr>
      </w:pPr>
    </w:p>
    <w:p w14:paraId="3ECBFCF1">
      <w:pPr>
        <w:pageBreakBefore w:val="0"/>
        <w:kinsoku/>
        <w:wordWrap/>
        <w:overflowPunct w:val="0"/>
        <w:topLinePunct w:val="0"/>
        <w:bidi w:val="0"/>
        <w:snapToGrid/>
        <w:spacing w:line="480" w:lineRule="auto"/>
        <w:ind w:firstLine="803"/>
        <w:jc w:val="center"/>
        <w:textAlignment w:val="auto"/>
        <w:rPr>
          <w:rFonts w:hint="eastAsia" w:ascii="黑体" w:hAnsi="黑体" w:eastAsia="黑体" w:cs="黑体"/>
          <w:b w:val="0"/>
          <w:bCs w:val="0"/>
          <w:sz w:val="48"/>
          <w:szCs w:val="48"/>
        </w:rPr>
      </w:pPr>
    </w:p>
    <w:p w14:paraId="19F2E107">
      <w:pPr>
        <w:pageBreakBefore w:val="0"/>
        <w:kinsoku/>
        <w:wordWrap/>
        <w:overflowPunct w:val="0"/>
        <w:topLinePunct w:val="0"/>
        <w:bidi w:val="0"/>
        <w:snapToGrid/>
        <w:spacing w:line="480" w:lineRule="auto"/>
        <w:ind w:firstLine="803"/>
        <w:jc w:val="center"/>
        <w:textAlignment w:val="auto"/>
        <w:rPr>
          <w:rFonts w:hint="default" w:ascii="黑体" w:hAnsi="黑体" w:eastAsia="黑体" w:cs="黑体"/>
          <w:b w:val="0"/>
          <w:bCs w:val="0"/>
          <w:sz w:val="48"/>
          <w:szCs w:val="48"/>
          <w:lang w:val="en-US" w:eastAsia="zh-CN"/>
        </w:rPr>
      </w:pPr>
    </w:p>
    <w:p w14:paraId="09F72E2B">
      <w:pPr>
        <w:pStyle w:val="5"/>
        <w:rPr>
          <w:rFonts w:hint="eastAsia" w:ascii="黑体" w:hAnsi="黑体" w:eastAsia="黑体" w:cs="黑体"/>
          <w:b w:val="0"/>
          <w:bCs w:val="0"/>
          <w:sz w:val="48"/>
          <w:szCs w:val="48"/>
        </w:rPr>
      </w:pPr>
    </w:p>
    <w:p w14:paraId="0E6AA9AE">
      <w:pPr>
        <w:rPr>
          <w:rFonts w:hint="eastAsia" w:ascii="黑体" w:hAnsi="黑体" w:eastAsia="黑体" w:cs="黑体"/>
          <w:b w:val="0"/>
          <w:bCs w:val="0"/>
          <w:sz w:val="48"/>
          <w:szCs w:val="48"/>
        </w:rPr>
      </w:pPr>
    </w:p>
    <w:p w14:paraId="1DA33BD4">
      <w:pPr>
        <w:pageBreakBefore w:val="0"/>
        <w:kinsoku/>
        <w:wordWrap/>
        <w:overflowPunct w:val="0"/>
        <w:topLinePunct w:val="0"/>
        <w:bidi w:val="0"/>
        <w:snapToGrid/>
        <w:spacing w:line="480" w:lineRule="auto"/>
        <w:ind w:firstLine="803"/>
        <w:jc w:val="center"/>
        <w:textAlignment w:val="auto"/>
        <w:rPr>
          <w:rFonts w:hint="eastAsia" w:ascii="黑体" w:hAnsi="黑体" w:eastAsia="黑体" w:cs="黑体"/>
          <w:b w:val="0"/>
          <w:bCs w:val="0"/>
          <w:sz w:val="48"/>
          <w:szCs w:val="48"/>
        </w:rPr>
      </w:pPr>
    </w:p>
    <w:p w14:paraId="45F4CDBF">
      <w:pPr>
        <w:pStyle w:val="5"/>
        <w:rPr>
          <w:rFonts w:hint="eastAsia" w:ascii="黑体" w:hAnsi="黑体" w:eastAsia="黑体" w:cs="黑体"/>
          <w:b w:val="0"/>
          <w:bCs w:val="0"/>
          <w:sz w:val="48"/>
          <w:szCs w:val="48"/>
        </w:rPr>
      </w:pPr>
    </w:p>
    <w:p w14:paraId="68D16D80">
      <w:pPr>
        <w:pageBreakBefore w:val="0"/>
        <w:kinsoku/>
        <w:wordWrap/>
        <w:overflowPunct w:val="0"/>
        <w:topLinePunct w:val="0"/>
        <w:bidi w:val="0"/>
        <w:snapToGrid/>
        <w:spacing w:line="480" w:lineRule="auto"/>
        <w:ind w:firstLine="0" w:firstLineChars="0"/>
        <w:jc w:val="center"/>
        <w:textAlignment w:val="auto"/>
        <w:rPr>
          <w:rFonts w:hint="eastAsia" w:ascii="黑体" w:hAnsi="黑体" w:eastAsia="黑体" w:cs="黑体"/>
          <w:b w:val="0"/>
          <w:bCs w:val="0"/>
          <w:sz w:val="48"/>
          <w:szCs w:val="48"/>
        </w:rPr>
      </w:pPr>
    </w:p>
    <w:p w14:paraId="43C2E470">
      <w:pPr>
        <w:pStyle w:val="5"/>
        <w:rPr>
          <w:rFonts w:hint="eastAsia" w:ascii="黑体" w:hAnsi="黑体" w:eastAsia="黑体" w:cs="黑体"/>
          <w:b w:val="0"/>
          <w:bCs w:val="0"/>
          <w:sz w:val="48"/>
          <w:szCs w:val="48"/>
        </w:rPr>
      </w:pPr>
    </w:p>
    <w:p w14:paraId="6F0627D6">
      <w:pPr>
        <w:rPr>
          <w:rFonts w:hint="eastAsia"/>
        </w:rPr>
      </w:pPr>
    </w:p>
    <w:p w14:paraId="5BD0451F">
      <w:pPr>
        <w:pageBreakBefore w:val="0"/>
        <w:kinsoku/>
        <w:wordWrap/>
        <w:overflowPunct w:val="0"/>
        <w:topLinePunct w:val="0"/>
        <w:bidi w:val="0"/>
        <w:snapToGrid/>
        <w:spacing w:line="480" w:lineRule="auto"/>
        <w:ind w:firstLine="0" w:firstLineChars="0"/>
        <w:jc w:val="center"/>
        <w:textAlignment w:val="auto"/>
        <w:rPr>
          <w:rFonts w:hint="eastAsia" w:ascii="黑体" w:hAnsi="黑体" w:eastAsia="黑体" w:cs="黑体"/>
          <w:b w:val="0"/>
          <w:bCs w:val="0"/>
          <w:sz w:val="48"/>
          <w:szCs w:val="48"/>
        </w:rPr>
      </w:pPr>
      <w:r>
        <w:rPr>
          <w:rFonts w:hint="eastAsia" w:ascii="黑体" w:hAnsi="黑体" w:eastAsia="黑体" w:cs="黑体"/>
          <w:b w:val="0"/>
          <w:bCs w:val="0"/>
          <w:sz w:val="48"/>
          <w:szCs w:val="48"/>
        </w:rPr>
        <w:t>202</w:t>
      </w:r>
      <w:r>
        <w:rPr>
          <w:rFonts w:hint="eastAsia" w:ascii="黑体" w:hAnsi="黑体" w:eastAsia="黑体" w:cs="黑体"/>
          <w:b w:val="0"/>
          <w:bCs w:val="0"/>
          <w:sz w:val="48"/>
          <w:szCs w:val="48"/>
          <w:lang w:val="en-US" w:eastAsia="zh-CN"/>
        </w:rPr>
        <w:t>4</w:t>
      </w:r>
      <w:r>
        <w:rPr>
          <w:rFonts w:hint="eastAsia" w:ascii="黑体" w:hAnsi="黑体" w:eastAsia="黑体" w:cs="黑体"/>
          <w:b w:val="0"/>
          <w:bCs w:val="0"/>
          <w:sz w:val="48"/>
          <w:szCs w:val="48"/>
        </w:rPr>
        <w:t>年</w:t>
      </w:r>
      <w:r>
        <w:rPr>
          <w:rFonts w:hint="eastAsia" w:ascii="黑体" w:hAnsi="黑体" w:eastAsia="黑体" w:cs="黑体"/>
          <w:b w:val="0"/>
          <w:bCs w:val="0"/>
          <w:sz w:val="48"/>
          <w:szCs w:val="48"/>
          <w:lang w:val="en-US" w:eastAsia="zh-CN"/>
        </w:rPr>
        <w:t>7</w:t>
      </w:r>
      <w:r>
        <w:rPr>
          <w:rFonts w:hint="eastAsia" w:ascii="黑体" w:hAnsi="黑体" w:eastAsia="黑体" w:cs="黑体"/>
          <w:b w:val="0"/>
          <w:bCs w:val="0"/>
          <w:sz w:val="48"/>
          <w:szCs w:val="48"/>
        </w:rPr>
        <w:t>月</w:t>
      </w:r>
    </w:p>
    <w:p w14:paraId="1F0C33B4">
      <w:pPr>
        <w:pStyle w:val="19"/>
        <w:rPr>
          <w:rFonts w:hint="eastAsia" w:ascii="黑体" w:hAnsi="黑体" w:eastAsia="黑体" w:cs="黑体"/>
          <w:b w:val="0"/>
          <w:bCs w:val="0"/>
          <w:sz w:val="48"/>
          <w:szCs w:val="48"/>
        </w:rPr>
      </w:pPr>
    </w:p>
    <w:p w14:paraId="6CF8A33F">
      <w:pPr>
        <w:pStyle w:val="19"/>
        <w:ind w:left="0" w:leftChars="0" w:firstLine="0" w:firstLineChars="0"/>
        <w:rPr>
          <w:rFonts w:hint="eastAsia" w:ascii="黑体" w:hAnsi="黑体" w:eastAsia="黑体" w:cs="黑体"/>
          <w:b w:val="0"/>
          <w:bCs w:val="0"/>
          <w:sz w:val="48"/>
          <w:szCs w:val="48"/>
        </w:rPr>
      </w:pPr>
    </w:p>
    <w:p w14:paraId="0492796B">
      <w:pPr>
        <w:pStyle w:val="32"/>
        <w:pageBreakBefore w:val="0"/>
        <w:kinsoku/>
        <w:wordWrap/>
        <w:overflowPunct w:val="0"/>
        <w:topLinePunct w:val="0"/>
        <w:autoSpaceDE/>
        <w:autoSpaceDN/>
        <w:bidi w:val="0"/>
        <w:adjustRightInd/>
        <w:snapToGrid/>
        <w:spacing w:before="0" w:line="360" w:lineRule="auto"/>
        <w:ind w:firstLine="560"/>
        <w:jc w:val="center"/>
        <w:textAlignment w:val="auto"/>
        <w:rPr>
          <w:rFonts w:hint="default" w:ascii="Times New Roman" w:hAnsi="Times New Roman" w:eastAsia="宋体" w:cs="Times New Roman"/>
          <w:b/>
          <w:bCs/>
          <w:color w:val="auto"/>
          <w:lang w:val="zh-CN"/>
        </w:rPr>
        <w:sectPr>
          <w:headerReference r:id="rId5" w:type="default"/>
          <w:footerReference r:id="rId6" w:type="default"/>
          <w:pgSz w:w="11906" w:h="16838"/>
          <w:pgMar w:top="1440" w:right="1800" w:bottom="1440" w:left="1800" w:header="851" w:footer="992" w:gutter="0"/>
          <w:pgNumType w:fmt="upperRoman" w:start="1"/>
          <w:cols w:space="720" w:num="1"/>
          <w:docGrid w:type="lines" w:linePitch="312" w:charSpace="0"/>
        </w:sectPr>
      </w:pPr>
    </w:p>
    <w:p w14:paraId="167E5340">
      <w:pPr>
        <w:pageBreakBefore w:val="0"/>
        <w:kinsoku/>
        <w:wordWrap/>
        <w:topLinePunct w:val="0"/>
        <w:autoSpaceDE/>
        <w:autoSpaceDN/>
        <w:bidi w:val="0"/>
        <w:adjustRightInd/>
        <w:snapToGrid/>
        <w:ind w:firstLine="0" w:firstLineChars="0"/>
        <w:textAlignment w:val="auto"/>
        <w:rPr>
          <w:rFonts w:hint="default"/>
          <w:lang w:val="zh-CN"/>
        </w:rPr>
      </w:pPr>
    </w:p>
    <w:p w14:paraId="543C4452">
      <w:pPr>
        <w:pStyle w:val="32"/>
        <w:pageBreakBefore w:val="0"/>
        <w:kinsoku/>
        <w:wordWrap/>
        <w:overflowPunct w:val="0"/>
        <w:topLinePunct w:val="0"/>
        <w:autoSpaceDE/>
        <w:autoSpaceDN/>
        <w:bidi w:val="0"/>
        <w:adjustRightInd/>
        <w:snapToGrid/>
        <w:spacing w:before="0" w:line="360" w:lineRule="auto"/>
        <w:ind w:firstLine="0" w:firstLineChars="0"/>
        <w:jc w:val="center"/>
        <w:textAlignment w:val="auto"/>
        <w:rPr>
          <w:rFonts w:hint="default" w:ascii="Times New Roman" w:hAnsi="Times New Roman" w:eastAsia="宋体" w:cs="Times New Roman"/>
          <w:b/>
          <w:bCs/>
          <w:color w:val="auto"/>
          <w:lang w:val="zh-CN"/>
        </w:rPr>
      </w:pPr>
      <w:r>
        <w:rPr>
          <w:rFonts w:hint="default" w:ascii="Times New Roman" w:hAnsi="Times New Roman" w:eastAsia="宋体" w:cs="Times New Roman"/>
          <w:b/>
          <w:bCs/>
          <w:color w:val="auto"/>
          <w:lang w:val="zh-CN"/>
        </w:rPr>
        <w:t>目 录</w:t>
      </w:r>
    </w:p>
    <w:p w14:paraId="45DC0606">
      <w:pPr>
        <w:pageBreakBefore w:val="0"/>
        <w:kinsoku/>
        <w:wordWrap/>
        <w:topLinePunct w:val="0"/>
        <w:autoSpaceDE/>
        <w:autoSpaceDN/>
        <w:bidi w:val="0"/>
        <w:adjustRightInd/>
        <w:snapToGrid/>
        <w:spacing w:line="360" w:lineRule="auto"/>
        <w:ind w:firstLine="0" w:firstLineChars="0"/>
        <w:textAlignment w:val="auto"/>
        <w:rPr>
          <w:rFonts w:hint="default"/>
        </w:rPr>
      </w:pPr>
    </w:p>
    <w:p w14:paraId="3265EA1F">
      <w:pPr>
        <w:pStyle w:val="13"/>
        <w:keepNext w:val="0"/>
        <w:keepLines w:val="0"/>
        <w:pageBreakBefore w:val="0"/>
        <w:widowControl w:val="0"/>
        <w:tabs>
          <w:tab w:val="right" w:leader="dot" w:pos="8306"/>
        </w:tabs>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_Toc12135 </w:instrText>
      </w:r>
      <w:r>
        <w:rPr>
          <w:rFonts w:hint="default" w:ascii="Times New Roman" w:hAnsi="Times New Roman" w:cs="Times New Roman"/>
        </w:rPr>
        <w:fldChar w:fldCharType="separate"/>
      </w:r>
      <w:r>
        <w:rPr>
          <w:rFonts w:hint="default" w:ascii="Times New Roman" w:hAnsi="Times New Roman" w:cs="Times New Roman"/>
          <w:kern w:val="0"/>
          <w:szCs w:val="44"/>
          <w:lang w:val="zh-CN"/>
        </w:rPr>
        <w:t>第1章 编制说明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_Toc12135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rPr>
        <w:fldChar w:fldCharType="end"/>
      </w:r>
    </w:p>
    <w:p w14:paraId="345CF190">
      <w:pPr>
        <w:pStyle w:val="15"/>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_Toc25947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rPr>
        <w:t>1.1 评估目的</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_Toc25947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35B90C0E">
      <w:pPr>
        <w:pStyle w:val="15"/>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_Toc1427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rPr>
        <w:t>1.2 评估依据</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_Toc1427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20403483">
      <w:pPr>
        <w:pStyle w:val="15"/>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_Toc17310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rPr>
        <w:t>1.3 评估对象及范围</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_Toc17310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22BA1CC8">
      <w:pPr>
        <w:pStyle w:val="15"/>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_Toc16023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rPr>
        <w:t>1.4 评估过程</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_Toc16023 \h </w:instrText>
      </w:r>
      <w:r>
        <w:rPr>
          <w:rFonts w:hint="default" w:ascii="Times New Roman" w:hAnsi="Times New Roman" w:cs="Times New Roman"/>
        </w:rPr>
        <w:fldChar w:fldCharType="separate"/>
      </w:r>
      <w:r>
        <w:rPr>
          <w:rFonts w:hint="default" w:ascii="Times New Roman" w:hAnsi="Times New Roman" w:cs="Times New Roman"/>
        </w:rPr>
        <w:t>2</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18B6FB60">
      <w:pPr>
        <w:pStyle w:val="13"/>
        <w:keepNext w:val="0"/>
        <w:keepLines w:val="0"/>
        <w:pageBreakBefore w:val="0"/>
        <w:widowControl w:val="0"/>
        <w:tabs>
          <w:tab w:val="right" w:leader="dot" w:pos="8306"/>
        </w:tabs>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_Toc15058 </w:instrText>
      </w:r>
      <w:r>
        <w:rPr>
          <w:rFonts w:hint="default" w:ascii="Times New Roman" w:hAnsi="Times New Roman" w:cs="Times New Roman"/>
          <w:bCs/>
          <w:lang w:val="zh-CN"/>
        </w:rPr>
        <w:fldChar w:fldCharType="separate"/>
      </w:r>
      <w:r>
        <w:rPr>
          <w:rFonts w:hint="default" w:ascii="Times New Roman" w:hAnsi="Times New Roman" w:cs="Times New Roman"/>
          <w:kern w:val="0"/>
          <w:szCs w:val="44"/>
          <w:lang w:val="zh-CN"/>
        </w:rPr>
        <w:t>第</w:t>
      </w:r>
      <w:r>
        <w:rPr>
          <w:rFonts w:hint="default" w:ascii="Times New Roman" w:hAnsi="Times New Roman" w:cs="Times New Roman"/>
          <w:kern w:val="0"/>
          <w:szCs w:val="44"/>
        </w:rPr>
        <w:t>2</w:t>
      </w:r>
      <w:r>
        <w:rPr>
          <w:rFonts w:hint="default" w:ascii="Times New Roman" w:hAnsi="Times New Roman" w:cs="Times New Roman"/>
          <w:kern w:val="0"/>
          <w:szCs w:val="44"/>
          <w:lang w:val="zh-CN"/>
        </w:rPr>
        <w:t>章 事故</w:t>
      </w:r>
      <w:r>
        <w:rPr>
          <w:rFonts w:hint="default" w:ascii="Times New Roman" w:hAnsi="Times New Roman" w:cs="Times New Roman"/>
          <w:kern w:val="0"/>
          <w:szCs w:val="44"/>
        </w:rPr>
        <w:t>有关情况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_Toc15058 \h </w:instrText>
      </w:r>
      <w:r>
        <w:rPr>
          <w:rFonts w:hint="default" w:ascii="Times New Roman" w:hAnsi="Times New Roman" w:cs="Times New Roman"/>
        </w:rPr>
        <w:fldChar w:fldCharType="separate"/>
      </w:r>
      <w:r>
        <w:rPr>
          <w:rFonts w:hint="default" w:ascii="Times New Roman" w:hAnsi="Times New Roman" w:cs="Times New Roman"/>
        </w:rPr>
        <w:t>2</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6DD18A70">
      <w:pPr>
        <w:pStyle w:val="15"/>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_Toc6493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rPr>
        <w:t>2.1 事故单位情况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_Toc6493 \h </w:instrText>
      </w:r>
      <w:r>
        <w:rPr>
          <w:rFonts w:hint="default" w:ascii="Times New Roman" w:hAnsi="Times New Roman" w:cs="Times New Roman"/>
        </w:rPr>
        <w:fldChar w:fldCharType="separate"/>
      </w:r>
      <w:r>
        <w:rPr>
          <w:rFonts w:hint="default" w:ascii="Times New Roman" w:hAnsi="Times New Roman" w:cs="Times New Roman"/>
        </w:rPr>
        <w:t>2</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5C93E25E">
      <w:pPr>
        <w:pStyle w:val="9"/>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_Toc29690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2.</w:t>
      </w:r>
      <w:r>
        <w:rPr>
          <w:rFonts w:hint="default" w:ascii="Times New Roman" w:hAnsi="Times New Roman" w:cs="Times New Roman"/>
          <w:bCs/>
          <w:lang w:val="en-US" w:eastAsia="zh-CN"/>
        </w:rPr>
        <w:t>1</w:t>
      </w:r>
      <w:r>
        <w:rPr>
          <w:rFonts w:hint="default" w:ascii="Times New Roman" w:hAnsi="Times New Roman" w:cs="Times New Roman"/>
          <w:bCs/>
          <w:lang w:val="zh-CN"/>
        </w:rPr>
        <w:t>.1</w:t>
      </w:r>
      <w:r>
        <w:rPr>
          <w:rFonts w:hint="default" w:ascii="Times New Roman" w:hAnsi="Times New Roman" w:cs="Times New Roman"/>
          <w:bCs/>
          <w:lang w:val="en-US" w:eastAsia="zh-CN"/>
        </w:rPr>
        <w:t>宏联中合通信公司</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_Toc29690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2</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527D9580">
      <w:pPr>
        <w:pStyle w:val="9"/>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_Toc29079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2.</w:t>
      </w:r>
      <w:r>
        <w:rPr>
          <w:rFonts w:hint="default" w:ascii="Times New Roman" w:hAnsi="Times New Roman" w:cs="Times New Roman"/>
          <w:bCs/>
          <w:lang w:val="en-US" w:eastAsia="zh-CN"/>
        </w:rPr>
        <w:t>1</w:t>
      </w:r>
      <w:r>
        <w:rPr>
          <w:rFonts w:hint="default" w:ascii="Times New Roman" w:hAnsi="Times New Roman" w:cs="Times New Roman"/>
          <w:bCs/>
          <w:lang w:val="zh-CN"/>
        </w:rPr>
        <w:t>.</w:t>
      </w:r>
      <w:r>
        <w:rPr>
          <w:rFonts w:hint="default" w:ascii="Times New Roman" w:hAnsi="Times New Roman" w:cs="Times New Roman"/>
          <w:bCs/>
          <w:lang w:val="en-US" w:eastAsia="zh-CN"/>
        </w:rPr>
        <w:t>2碧水物业管理公司</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_Toc29079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2</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51FBB253">
      <w:pPr>
        <w:pStyle w:val="15"/>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_Toc16336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rPr>
        <w:t>2.2 事故发生经过</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_Toc16336 \h </w:instrText>
      </w:r>
      <w:r>
        <w:rPr>
          <w:rFonts w:hint="default" w:ascii="Times New Roman" w:hAnsi="Times New Roman" w:cs="Times New Roman"/>
        </w:rPr>
        <w:fldChar w:fldCharType="separate"/>
      </w:r>
      <w:r>
        <w:rPr>
          <w:rFonts w:hint="default" w:ascii="Times New Roman" w:hAnsi="Times New Roman" w:cs="Times New Roman"/>
        </w:rPr>
        <w:t>3</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46F6419A">
      <w:pPr>
        <w:pStyle w:val="15"/>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_Toc29092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rPr>
        <w:t>2.3 事故原因分析</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_Toc29092 \h </w:instrText>
      </w:r>
      <w:r>
        <w:rPr>
          <w:rFonts w:hint="default" w:ascii="Times New Roman" w:hAnsi="Times New Roman" w:cs="Times New Roman"/>
        </w:rPr>
        <w:fldChar w:fldCharType="separate"/>
      </w:r>
      <w:r>
        <w:rPr>
          <w:rFonts w:hint="default" w:ascii="Times New Roman" w:hAnsi="Times New Roman" w:cs="Times New Roman"/>
        </w:rPr>
        <w:t>4</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795A74C6">
      <w:pPr>
        <w:pStyle w:val="9"/>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_Toc29086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2.3.1事故直接原因</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_Toc29086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4</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65E06452">
      <w:pPr>
        <w:pStyle w:val="9"/>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_Toc12413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2.3.2事故间接原因</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_Toc12413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4</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7C34061B">
      <w:pPr>
        <w:pStyle w:val="13"/>
        <w:keepNext w:val="0"/>
        <w:keepLines w:val="0"/>
        <w:pageBreakBefore w:val="0"/>
        <w:widowControl w:val="0"/>
        <w:tabs>
          <w:tab w:val="right" w:leader="dot" w:pos="8306"/>
        </w:tabs>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_Toc31207 </w:instrText>
      </w:r>
      <w:r>
        <w:rPr>
          <w:rFonts w:hint="default" w:ascii="Times New Roman" w:hAnsi="Times New Roman" w:cs="Times New Roman"/>
          <w:bCs/>
          <w:lang w:val="zh-CN"/>
        </w:rPr>
        <w:fldChar w:fldCharType="separate"/>
      </w:r>
      <w:r>
        <w:rPr>
          <w:rFonts w:hint="default" w:ascii="Times New Roman" w:hAnsi="Times New Roman" w:cs="Times New Roman"/>
          <w:kern w:val="0"/>
          <w:szCs w:val="44"/>
          <w:lang w:val="zh-CN"/>
        </w:rPr>
        <w:t>第</w:t>
      </w:r>
      <w:r>
        <w:rPr>
          <w:rFonts w:hint="default" w:ascii="Times New Roman" w:hAnsi="Times New Roman" w:cs="Times New Roman"/>
          <w:kern w:val="0"/>
          <w:szCs w:val="44"/>
          <w:lang w:val="en-US" w:eastAsia="zh-CN"/>
        </w:rPr>
        <w:t>3</w:t>
      </w:r>
      <w:r>
        <w:rPr>
          <w:rFonts w:hint="default" w:ascii="Times New Roman" w:hAnsi="Times New Roman" w:cs="Times New Roman"/>
          <w:kern w:val="0"/>
          <w:szCs w:val="44"/>
          <w:lang w:val="zh-CN"/>
        </w:rPr>
        <w:t>章 事故</w:t>
      </w:r>
      <w:r>
        <w:rPr>
          <w:rFonts w:hint="default" w:ascii="Times New Roman" w:hAnsi="Times New Roman" w:cs="Times New Roman"/>
          <w:kern w:val="0"/>
          <w:szCs w:val="44"/>
          <w:lang w:val="en-US" w:eastAsia="zh-CN"/>
        </w:rPr>
        <w:t>责任追究和处罚落实</w:t>
      </w:r>
      <w:r>
        <w:rPr>
          <w:rFonts w:hint="default" w:ascii="Times New Roman" w:hAnsi="Times New Roman" w:cs="Times New Roman"/>
          <w:kern w:val="0"/>
          <w:szCs w:val="44"/>
        </w:rPr>
        <w:t>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_Toc31207 \h </w:instrText>
      </w:r>
      <w:r>
        <w:rPr>
          <w:rFonts w:hint="default" w:ascii="Times New Roman" w:hAnsi="Times New Roman" w:cs="Times New Roman"/>
        </w:rPr>
        <w:fldChar w:fldCharType="separate"/>
      </w:r>
      <w:r>
        <w:rPr>
          <w:rFonts w:hint="default" w:ascii="Times New Roman" w:hAnsi="Times New Roman" w:cs="Times New Roman"/>
        </w:rPr>
        <w:t>5</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789FB188">
      <w:pPr>
        <w:pStyle w:val="9"/>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_Toc1096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lang w:val="en-US" w:eastAsia="zh-CN"/>
        </w:rPr>
        <w:t>3</w:t>
      </w:r>
      <w:r>
        <w:rPr>
          <w:rFonts w:hint="default" w:ascii="Times New Roman" w:hAnsi="Times New Roman" w:cs="Times New Roman"/>
          <w:bCs/>
          <w:kern w:val="0"/>
          <w:szCs w:val="28"/>
        </w:rPr>
        <w:t>.</w:t>
      </w:r>
      <w:r>
        <w:rPr>
          <w:rFonts w:hint="default" w:ascii="Times New Roman" w:hAnsi="Times New Roman" w:cs="Times New Roman"/>
          <w:bCs/>
          <w:kern w:val="0"/>
          <w:szCs w:val="28"/>
          <w:lang w:val="en-US" w:eastAsia="zh-CN"/>
        </w:rPr>
        <w:t>1</w:t>
      </w:r>
      <w:r>
        <w:rPr>
          <w:rFonts w:hint="default" w:ascii="Times New Roman" w:hAnsi="Times New Roman" w:cs="Times New Roman"/>
          <w:bCs/>
          <w:kern w:val="0"/>
          <w:szCs w:val="28"/>
        </w:rPr>
        <w:t xml:space="preserve"> </w:t>
      </w:r>
      <w:r>
        <w:rPr>
          <w:rFonts w:hint="default" w:ascii="Times New Roman" w:hAnsi="Times New Roman" w:cs="Times New Roman"/>
          <w:szCs w:val="28"/>
          <w:lang w:val="en-US" w:eastAsia="zh-CN"/>
        </w:rPr>
        <w:t>追究刑事责任的人员</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_Toc1096 \h </w:instrText>
      </w:r>
      <w:r>
        <w:rPr>
          <w:rFonts w:hint="default" w:ascii="Times New Roman" w:hAnsi="Times New Roman" w:cs="Times New Roman"/>
        </w:rPr>
        <w:fldChar w:fldCharType="separate"/>
      </w:r>
      <w:r>
        <w:rPr>
          <w:rFonts w:hint="default" w:ascii="Times New Roman" w:hAnsi="Times New Roman" w:cs="Times New Roman"/>
        </w:rPr>
        <w:t>5</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60A23D7E">
      <w:pPr>
        <w:pStyle w:val="9"/>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_Toc1854 </w:instrText>
      </w:r>
      <w:r>
        <w:rPr>
          <w:rFonts w:hint="default" w:ascii="Times New Roman" w:hAnsi="Times New Roman" w:cs="Times New Roman"/>
          <w:bCs/>
          <w:lang w:val="zh-CN"/>
        </w:rPr>
        <w:fldChar w:fldCharType="separate"/>
      </w:r>
      <w:r>
        <w:rPr>
          <w:rFonts w:hint="default" w:ascii="Times New Roman" w:hAnsi="Times New Roman" w:eastAsia="宋体" w:cs="Times New Roman"/>
          <w:bCs/>
          <w:kern w:val="0"/>
          <w:szCs w:val="28"/>
          <w:lang w:val="en-US" w:eastAsia="zh-CN"/>
        </w:rPr>
        <w:t>3.2 给予行政处罚的单位及人员</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_Toc1854 \h </w:instrText>
      </w:r>
      <w:r>
        <w:rPr>
          <w:rFonts w:hint="default" w:ascii="Times New Roman" w:hAnsi="Times New Roman" w:cs="Times New Roman"/>
        </w:rPr>
        <w:fldChar w:fldCharType="separate"/>
      </w:r>
      <w:r>
        <w:rPr>
          <w:rFonts w:hint="default" w:ascii="Times New Roman" w:hAnsi="Times New Roman" w:cs="Times New Roman"/>
        </w:rPr>
        <w:t>6</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6D85A0A0">
      <w:pPr>
        <w:pStyle w:val="9"/>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_Toc22078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3.2.1宏联中合通信公司</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_Toc22078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6</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2AAD1CFE">
      <w:pPr>
        <w:pStyle w:val="9"/>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_Toc26373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3.2.2碧水物业管理公司</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_Toc26373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7</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4C6028CE">
      <w:pPr>
        <w:pStyle w:val="13"/>
        <w:keepNext w:val="0"/>
        <w:keepLines w:val="0"/>
        <w:pageBreakBefore w:val="0"/>
        <w:widowControl w:val="0"/>
        <w:tabs>
          <w:tab w:val="right" w:leader="dot" w:pos="8306"/>
        </w:tabs>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_Toc27401 </w:instrText>
      </w:r>
      <w:r>
        <w:rPr>
          <w:rFonts w:hint="default" w:ascii="Times New Roman" w:hAnsi="Times New Roman" w:cs="Times New Roman"/>
          <w:bCs/>
          <w:lang w:val="zh-CN"/>
        </w:rPr>
        <w:fldChar w:fldCharType="separate"/>
      </w:r>
      <w:r>
        <w:rPr>
          <w:rFonts w:hint="default" w:ascii="Times New Roman" w:hAnsi="Times New Roman" w:cs="Times New Roman"/>
          <w:kern w:val="0"/>
          <w:szCs w:val="44"/>
          <w:highlight w:val="none"/>
          <w:lang w:val="zh-CN"/>
        </w:rPr>
        <w:t>第</w:t>
      </w:r>
      <w:r>
        <w:rPr>
          <w:rFonts w:hint="default" w:ascii="Times New Roman" w:hAnsi="Times New Roman" w:cs="Times New Roman"/>
          <w:kern w:val="0"/>
          <w:szCs w:val="44"/>
          <w:highlight w:val="none"/>
          <w:lang w:val="en-US" w:eastAsia="zh-CN"/>
        </w:rPr>
        <w:t>4</w:t>
      </w:r>
      <w:r>
        <w:rPr>
          <w:rFonts w:hint="default" w:ascii="Times New Roman" w:hAnsi="Times New Roman" w:cs="Times New Roman"/>
          <w:kern w:val="0"/>
          <w:szCs w:val="44"/>
          <w:highlight w:val="none"/>
          <w:lang w:val="zh-CN"/>
        </w:rPr>
        <w:t>章 事故责任单位整改和防范措施落实情况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_Toc27401 \h </w:instrText>
      </w:r>
      <w:r>
        <w:rPr>
          <w:rFonts w:hint="default" w:ascii="Times New Roman" w:hAnsi="Times New Roman" w:cs="Times New Roman"/>
        </w:rPr>
        <w:fldChar w:fldCharType="separate"/>
      </w:r>
      <w:r>
        <w:rPr>
          <w:rFonts w:hint="default" w:ascii="Times New Roman" w:hAnsi="Times New Roman" w:cs="Times New Roman"/>
        </w:rPr>
        <w:t>8</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62C91571">
      <w:pPr>
        <w:pStyle w:val="15"/>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_Toc27877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lang w:val="en-US" w:eastAsia="zh-CN"/>
        </w:rPr>
        <w:t>4</w:t>
      </w:r>
      <w:r>
        <w:rPr>
          <w:rFonts w:hint="default" w:ascii="Times New Roman" w:hAnsi="Times New Roman" w:eastAsia="宋体" w:cs="Times New Roman"/>
          <w:bCs/>
          <w:kern w:val="0"/>
          <w:szCs w:val="28"/>
        </w:rPr>
        <w:t>.</w:t>
      </w:r>
      <w:r>
        <w:rPr>
          <w:rFonts w:hint="default" w:ascii="Times New Roman" w:hAnsi="Times New Roman" w:cs="Times New Roman"/>
          <w:bCs/>
          <w:kern w:val="0"/>
          <w:szCs w:val="28"/>
          <w:lang w:val="en-US" w:eastAsia="zh-CN"/>
        </w:rPr>
        <w:t>1</w:t>
      </w:r>
      <w:r>
        <w:rPr>
          <w:rFonts w:hint="default" w:ascii="Times New Roman" w:hAnsi="Times New Roman" w:eastAsia="宋体" w:cs="Times New Roman"/>
          <w:bCs/>
          <w:kern w:val="0"/>
          <w:szCs w:val="28"/>
        </w:rPr>
        <w:t xml:space="preserve"> </w:t>
      </w:r>
      <w:r>
        <w:rPr>
          <w:rFonts w:hint="default" w:ascii="Times New Roman" w:hAnsi="Times New Roman" w:cs="Times New Roman"/>
          <w:bCs/>
          <w:kern w:val="0"/>
          <w:szCs w:val="28"/>
          <w:lang w:val="en-US" w:eastAsia="zh-CN"/>
        </w:rPr>
        <w:t>宏联中合通信公司落实情况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_Toc27877 \h </w:instrText>
      </w:r>
      <w:r>
        <w:rPr>
          <w:rFonts w:hint="default" w:ascii="Times New Roman" w:hAnsi="Times New Roman" w:cs="Times New Roman"/>
        </w:rPr>
        <w:fldChar w:fldCharType="separate"/>
      </w:r>
      <w:r>
        <w:rPr>
          <w:rFonts w:hint="default" w:ascii="Times New Roman" w:hAnsi="Times New Roman" w:cs="Times New Roman"/>
        </w:rPr>
        <w:t>8</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3B1C18B0">
      <w:pPr>
        <w:pStyle w:val="9"/>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_Toc27332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4.1.1 事故整改和防范措施</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_Toc27332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8</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3C04F0A4">
      <w:pPr>
        <w:pStyle w:val="9"/>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_Toc7998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4.1.2 具体落实情况</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_Toc7998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8</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192048BA">
      <w:pPr>
        <w:pStyle w:val="9"/>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_Toc3648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4.1.3 安全现状评估情况</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_Toc3648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10</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56AC0641">
      <w:pPr>
        <w:pStyle w:val="15"/>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_Toc6111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lang w:val="en-US" w:eastAsia="zh-CN"/>
        </w:rPr>
        <w:t>4</w:t>
      </w:r>
      <w:r>
        <w:rPr>
          <w:rFonts w:hint="default" w:ascii="Times New Roman" w:hAnsi="Times New Roman" w:eastAsia="宋体" w:cs="Times New Roman"/>
          <w:bCs/>
          <w:kern w:val="0"/>
          <w:szCs w:val="28"/>
        </w:rPr>
        <w:t>.</w:t>
      </w:r>
      <w:r>
        <w:rPr>
          <w:rFonts w:hint="default" w:ascii="Times New Roman" w:hAnsi="Times New Roman" w:cs="Times New Roman"/>
          <w:bCs/>
          <w:kern w:val="0"/>
          <w:szCs w:val="28"/>
          <w:lang w:val="en-US" w:eastAsia="zh-CN"/>
        </w:rPr>
        <w:t>2 碧水物业管理公司</w:t>
      </w:r>
      <w:r>
        <w:rPr>
          <w:rFonts w:hint="default" w:ascii="Times New Roman" w:hAnsi="Times New Roman" w:eastAsia="宋体" w:cs="Times New Roman"/>
          <w:bCs/>
          <w:kern w:val="0"/>
          <w:szCs w:val="28"/>
        </w:rPr>
        <w:t>落实情况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_Toc6111 \h </w:instrText>
      </w:r>
      <w:r>
        <w:rPr>
          <w:rFonts w:hint="default" w:ascii="Times New Roman" w:hAnsi="Times New Roman" w:cs="Times New Roman"/>
        </w:rPr>
        <w:fldChar w:fldCharType="separate"/>
      </w:r>
      <w:r>
        <w:rPr>
          <w:rFonts w:hint="default" w:ascii="Times New Roman" w:hAnsi="Times New Roman" w:cs="Times New Roman"/>
        </w:rPr>
        <w:t>10</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228FD2B1">
      <w:pPr>
        <w:pStyle w:val="9"/>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_Toc17217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4.2.1 事故整改和防范措施</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_Toc17217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10</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76B4618A">
      <w:pPr>
        <w:pStyle w:val="9"/>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_Toc17355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4.2.2 具体落实情况</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_Toc17355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11</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5CDED57F">
      <w:pPr>
        <w:pStyle w:val="9"/>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_Toc26573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4.2.3安全现状评估情况</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_Toc26573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12</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01B321C0">
      <w:pPr>
        <w:pStyle w:val="15"/>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_Toc16854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highlight w:val="none"/>
          <w:lang w:val="en-US" w:eastAsia="zh-CN"/>
        </w:rPr>
        <w:t>4</w:t>
      </w:r>
      <w:r>
        <w:rPr>
          <w:rFonts w:hint="default" w:ascii="Times New Roman" w:hAnsi="Times New Roman" w:eastAsia="宋体" w:cs="Times New Roman"/>
          <w:bCs/>
          <w:kern w:val="0"/>
          <w:szCs w:val="28"/>
          <w:highlight w:val="none"/>
        </w:rPr>
        <w:t>.</w:t>
      </w:r>
      <w:r>
        <w:rPr>
          <w:rFonts w:hint="default" w:ascii="Times New Roman" w:hAnsi="Times New Roman" w:cs="Times New Roman"/>
          <w:bCs/>
          <w:kern w:val="0"/>
          <w:szCs w:val="28"/>
          <w:highlight w:val="none"/>
          <w:lang w:val="en-US" w:eastAsia="zh-CN"/>
        </w:rPr>
        <w:t>3区通信建设办公室</w:t>
      </w:r>
      <w:r>
        <w:rPr>
          <w:rFonts w:hint="default" w:ascii="Times New Roman" w:hAnsi="Times New Roman" w:eastAsia="宋体" w:cs="Times New Roman"/>
          <w:bCs/>
          <w:kern w:val="0"/>
          <w:szCs w:val="28"/>
          <w:highlight w:val="none"/>
        </w:rPr>
        <w:t>落实情况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_Toc16854 \h </w:instrText>
      </w:r>
      <w:r>
        <w:rPr>
          <w:rFonts w:hint="default" w:ascii="Times New Roman" w:hAnsi="Times New Roman" w:cs="Times New Roman"/>
        </w:rPr>
        <w:fldChar w:fldCharType="separate"/>
      </w:r>
      <w:r>
        <w:rPr>
          <w:rFonts w:hint="default" w:ascii="Times New Roman" w:hAnsi="Times New Roman" w:cs="Times New Roman"/>
        </w:rPr>
        <w:t>13</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3BA932AC">
      <w:pPr>
        <w:pStyle w:val="9"/>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_Toc31938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4.3.1事故整改和防范措施</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_Toc31938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13</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2481E782">
      <w:pPr>
        <w:pStyle w:val="9"/>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_Toc24403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4.3.2具体落实情况</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_Toc24403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13</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448E15B3">
      <w:pPr>
        <w:pStyle w:val="15"/>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_Toc29264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lang w:val="en-US" w:eastAsia="zh-CN"/>
        </w:rPr>
        <w:t>4</w:t>
      </w:r>
      <w:r>
        <w:rPr>
          <w:rFonts w:hint="default" w:ascii="Times New Roman" w:hAnsi="Times New Roman" w:eastAsia="宋体" w:cs="Times New Roman"/>
          <w:bCs/>
          <w:kern w:val="0"/>
          <w:szCs w:val="28"/>
        </w:rPr>
        <w:t>.</w:t>
      </w:r>
      <w:r>
        <w:rPr>
          <w:rFonts w:hint="default" w:ascii="Times New Roman" w:hAnsi="Times New Roman" w:cs="Times New Roman"/>
          <w:bCs/>
          <w:kern w:val="0"/>
          <w:szCs w:val="28"/>
          <w:lang w:val="en-US" w:eastAsia="zh-CN"/>
        </w:rPr>
        <w:t>4区住建委</w:t>
      </w:r>
      <w:r>
        <w:rPr>
          <w:rFonts w:hint="default" w:ascii="Times New Roman" w:hAnsi="Times New Roman" w:eastAsia="宋体" w:cs="Times New Roman"/>
          <w:bCs/>
          <w:kern w:val="0"/>
          <w:szCs w:val="28"/>
        </w:rPr>
        <w:t>落实情况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_Toc29264 \h </w:instrText>
      </w:r>
      <w:r>
        <w:rPr>
          <w:rFonts w:hint="default" w:ascii="Times New Roman" w:hAnsi="Times New Roman" w:cs="Times New Roman"/>
        </w:rPr>
        <w:fldChar w:fldCharType="separate"/>
      </w:r>
      <w:r>
        <w:rPr>
          <w:rFonts w:hint="default" w:ascii="Times New Roman" w:hAnsi="Times New Roman" w:cs="Times New Roman"/>
        </w:rPr>
        <w:t>14</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1EADED27">
      <w:pPr>
        <w:pStyle w:val="9"/>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_Toc27451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4.4.1事故整改和防范措施</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_Toc27451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14</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6F1077C7">
      <w:pPr>
        <w:pStyle w:val="9"/>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_Toc1287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4.4.2具体落实情况</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_Toc1287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15</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0DDE3A11">
      <w:pPr>
        <w:pStyle w:val="15"/>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_Toc7018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lang w:val="en-US" w:eastAsia="zh-CN"/>
        </w:rPr>
        <w:t>4</w:t>
      </w:r>
      <w:r>
        <w:rPr>
          <w:rFonts w:hint="default" w:ascii="Times New Roman" w:hAnsi="Times New Roman" w:eastAsia="宋体" w:cs="Times New Roman"/>
          <w:bCs/>
          <w:kern w:val="0"/>
          <w:szCs w:val="28"/>
        </w:rPr>
        <w:t>.</w:t>
      </w:r>
      <w:r>
        <w:rPr>
          <w:rFonts w:hint="default" w:ascii="Times New Roman" w:hAnsi="Times New Roman" w:cs="Times New Roman"/>
          <w:bCs/>
          <w:kern w:val="0"/>
          <w:szCs w:val="28"/>
          <w:lang w:val="en-US" w:eastAsia="zh-CN"/>
        </w:rPr>
        <w:t>5沙河镇政府</w:t>
      </w:r>
      <w:r>
        <w:rPr>
          <w:rFonts w:hint="default" w:ascii="Times New Roman" w:hAnsi="Times New Roman" w:eastAsia="宋体" w:cs="Times New Roman"/>
          <w:bCs/>
          <w:kern w:val="0"/>
          <w:szCs w:val="28"/>
        </w:rPr>
        <w:t>落实情况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_Toc7018 \h </w:instrText>
      </w:r>
      <w:r>
        <w:rPr>
          <w:rFonts w:hint="default" w:ascii="Times New Roman" w:hAnsi="Times New Roman" w:cs="Times New Roman"/>
        </w:rPr>
        <w:fldChar w:fldCharType="separate"/>
      </w:r>
      <w:r>
        <w:rPr>
          <w:rFonts w:hint="default" w:ascii="Times New Roman" w:hAnsi="Times New Roman" w:cs="Times New Roman"/>
        </w:rPr>
        <w:t>17</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0016985B">
      <w:pPr>
        <w:pStyle w:val="9"/>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_Toc6300 </w:instrText>
      </w:r>
      <w:r>
        <w:rPr>
          <w:rFonts w:hint="default" w:ascii="Times New Roman" w:hAnsi="Times New Roman" w:cs="Times New Roman"/>
          <w:bCs/>
          <w:lang w:val="zh-CN"/>
        </w:rPr>
        <w:fldChar w:fldCharType="separate"/>
      </w:r>
      <w:r>
        <w:rPr>
          <w:rFonts w:hint="default" w:ascii="Times New Roman" w:hAnsi="Times New Roman" w:cs="Times New Roman"/>
          <w:szCs w:val="28"/>
          <w:lang w:val="en-US" w:eastAsia="zh-CN"/>
        </w:rPr>
        <w:t>4.5.1事故整改和防范措施</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_Toc6300 \h </w:instrText>
      </w:r>
      <w:r>
        <w:rPr>
          <w:rFonts w:hint="default" w:ascii="Times New Roman" w:hAnsi="Times New Roman" w:cs="Times New Roman"/>
        </w:rPr>
        <w:fldChar w:fldCharType="separate"/>
      </w:r>
      <w:r>
        <w:rPr>
          <w:rFonts w:hint="default" w:ascii="Times New Roman" w:hAnsi="Times New Roman" w:cs="Times New Roman"/>
        </w:rPr>
        <w:t>17</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2A38250C">
      <w:pPr>
        <w:pStyle w:val="9"/>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_Toc23784 </w:instrText>
      </w:r>
      <w:r>
        <w:rPr>
          <w:rFonts w:hint="default" w:ascii="Times New Roman" w:hAnsi="Times New Roman" w:cs="Times New Roman"/>
          <w:bCs/>
          <w:lang w:val="zh-CN"/>
        </w:rPr>
        <w:fldChar w:fldCharType="separate"/>
      </w:r>
      <w:r>
        <w:rPr>
          <w:rFonts w:hint="default" w:ascii="Times New Roman" w:hAnsi="Times New Roman" w:cs="Times New Roman"/>
          <w:szCs w:val="28"/>
          <w:lang w:val="en-US" w:eastAsia="zh-CN"/>
        </w:rPr>
        <w:t>4.5.2具体落实情况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_Toc23784 \h </w:instrText>
      </w:r>
      <w:r>
        <w:rPr>
          <w:rFonts w:hint="default" w:ascii="Times New Roman" w:hAnsi="Times New Roman" w:cs="Times New Roman"/>
        </w:rPr>
        <w:fldChar w:fldCharType="separate"/>
      </w:r>
      <w:r>
        <w:rPr>
          <w:rFonts w:hint="default" w:ascii="Times New Roman" w:hAnsi="Times New Roman" w:cs="Times New Roman"/>
        </w:rPr>
        <w:t>18</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0E273B47">
      <w:pPr>
        <w:pStyle w:val="13"/>
        <w:keepNext w:val="0"/>
        <w:keepLines w:val="0"/>
        <w:pageBreakBefore w:val="0"/>
        <w:widowControl w:val="0"/>
        <w:tabs>
          <w:tab w:val="right" w:leader="dot" w:pos="8306"/>
        </w:tabs>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_Toc9618 </w:instrText>
      </w:r>
      <w:r>
        <w:rPr>
          <w:rFonts w:hint="default" w:ascii="Times New Roman" w:hAnsi="Times New Roman" w:cs="Times New Roman"/>
          <w:bCs/>
          <w:lang w:val="zh-CN"/>
        </w:rPr>
        <w:fldChar w:fldCharType="separate"/>
      </w:r>
      <w:r>
        <w:rPr>
          <w:rFonts w:hint="default" w:ascii="Times New Roman" w:hAnsi="Times New Roman" w:eastAsia="宋体" w:cs="Times New Roman"/>
          <w:kern w:val="0"/>
          <w:szCs w:val="44"/>
          <w:highlight w:val="none"/>
          <w:lang w:val="zh-CN"/>
        </w:rPr>
        <w:t>第</w:t>
      </w:r>
      <w:r>
        <w:rPr>
          <w:rFonts w:hint="default" w:ascii="Times New Roman" w:hAnsi="Times New Roman" w:cs="Times New Roman"/>
          <w:kern w:val="0"/>
          <w:szCs w:val="44"/>
          <w:highlight w:val="none"/>
          <w:lang w:val="en-US" w:eastAsia="zh-CN"/>
        </w:rPr>
        <w:t>5</w:t>
      </w:r>
      <w:r>
        <w:rPr>
          <w:rFonts w:hint="default" w:ascii="Times New Roman" w:hAnsi="Times New Roman" w:eastAsia="宋体" w:cs="Times New Roman"/>
          <w:kern w:val="0"/>
          <w:szCs w:val="44"/>
          <w:highlight w:val="none"/>
          <w:lang w:val="zh-CN"/>
        </w:rPr>
        <w:t>章</w:t>
      </w:r>
      <w:r>
        <w:rPr>
          <w:rFonts w:hint="eastAsia" w:ascii="Times New Roman" w:hAnsi="Times New Roman" w:cs="Times New Roman"/>
          <w:kern w:val="0"/>
          <w:szCs w:val="44"/>
          <w:highlight w:val="none"/>
          <w:lang w:val="en-US" w:eastAsia="zh-CN"/>
        </w:rPr>
        <w:t xml:space="preserve"> </w:t>
      </w:r>
      <w:r>
        <w:rPr>
          <w:rFonts w:hint="default" w:ascii="Times New Roman" w:hAnsi="Times New Roman" w:eastAsia="宋体" w:cs="Times New Roman"/>
          <w:kern w:val="0"/>
          <w:szCs w:val="44"/>
          <w:highlight w:val="none"/>
          <w:lang w:val="zh-CN"/>
        </w:rPr>
        <w:t>评估结论</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_Toc9618 \h </w:instrText>
      </w:r>
      <w:r>
        <w:rPr>
          <w:rFonts w:hint="default" w:ascii="Times New Roman" w:hAnsi="Times New Roman" w:cs="Times New Roman"/>
        </w:rPr>
        <w:fldChar w:fldCharType="separate"/>
      </w:r>
      <w:r>
        <w:rPr>
          <w:rFonts w:hint="default" w:ascii="Times New Roman" w:hAnsi="Times New Roman" w:cs="Times New Roman"/>
        </w:rPr>
        <w:t>20</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4591B684">
      <w:pPr>
        <w:pStyle w:val="15"/>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_Toc28504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lang w:val="en-US" w:eastAsia="zh-CN"/>
        </w:rPr>
        <w:t>5.1宏联中合通信公司评估结论</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_Toc28504 \h </w:instrText>
      </w:r>
      <w:r>
        <w:rPr>
          <w:rFonts w:hint="default" w:ascii="Times New Roman" w:hAnsi="Times New Roman" w:cs="Times New Roman"/>
        </w:rPr>
        <w:fldChar w:fldCharType="separate"/>
      </w:r>
      <w:r>
        <w:rPr>
          <w:rFonts w:hint="default" w:ascii="Times New Roman" w:hAnsi="Times New Roman" w:cs="Times New Roman"/>
        </w:rPr>
        <w:t>20</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241FDBF4">
      <w:pPr>
        <w:pStyle w:val="15"/>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_Toc14696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lang w:val="en-US" w:eastAsia="zh-CN"/>
        </w:rPr>
        <w:t>5</w:t>
      </w:r>
      <w:r>
        <w:rPr>
          <w:rFonts w:hint="default" w:ascii="Times New Roman" w:hAnsi="Times New Roman" w:eastAsia="宋体" w:cs="Times New Roman"/>
          <w:bCs/>
          <w:kern w:val="0"/>
          <w:szCs w:val="28"/>
        </w:rPr>
        <w:t>.</w:t>
      </w:r>
      <w:r>
        <w:rPr>
          <w:rFonts w:hint="default" w:ascii="Times New Roman" w:hAnsi="Times New Roman" w:cs="Times New Roman"/>
          <w:bCs/>
          <w:kern w:val="0"/>
          <w:szCs w:val="28"/>
          <w:lang w:val="en-US" w:eastAsia="zh-CN"/>
        </w:rPr>
        <w:t>2碧水物业管理公司评估结论</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_Toc14696 \h </w:instrText>
      </w:r>
      <w:r>
        <w:rPr>
          <w:rFonts w:hint="default" w:ascii="Times New Roman" w:hAnsi="Times New Roman" w:cs="Times New Roman"/>
        </w:rPr>
        <w:fldChar w:fldCharType="separate"/>
      </w:r>
      <w:r>
        <w:rPr>
          <w:rFonts w:hint="default" w:ascii="Times New Roman" w:hAnsi="Times New Roman" w:cs="Times New Roman"/>
        </w:rPr>
        <w:t>20</w:t>
      </w:r>
      <w:r>
        <w:rPr>
          <w:rFonts w:hint="default" w:ascii="Times New Roman" w:hAnsi="Times New Roman" w:cs="Times New Roman"/>
        </w:rPr>
        <w:fldChar w:fldCharType="end"/>
      </w:r>
      <w:r>
        <w:rPr>
          <w:rFonts w:hint="default" w:ascii="Times New Roman" w:hAnsi="Times New Roman" w:cs="Times New Roman"/>
          <w:bCs/>
          <w:lang w:val="zh-CN"/>
        </w:rPr>
        <w:fldChar w:fldCharType="end"/>
      </w:r>
      <w:r>
        <w:rPr>
          <w:rFonts w:hint="default" w:ascii="Times New Roman" w:hAnsi="Times New Roman" w:cs="Times New Roman"/>
        </w:rPr>
        <w:fldChar w:fldCharType="begin"/>
      </w:r>
      <w:r>
        <w:rPr>
          <w:rFonts w:hint="default" w:ascii="Times New Roman" w:hAnsi="Times New Roman" w:cs="Times New Roman"/>
        </w:rPr>
        <w:instrText xml:space="preserve"> TOC \o "1-3" \h \z \u </w:instrText>
      </w:r>
      <w:r>
        <w:rPr>
          <w:rFonts w:hint="default" w:ascii="Times New Roman" w:hAnsi="Times New Roman" w:cs="Times New Roman"/>
        </w:rPr>
        <w:fldChar w:fldCharType="separate"/>
      </w:r>
    </w:p>
    <w:p w14:paraId="2D64D170">
      <w:pPr>
        <w:pStyle w:val="13"/>
        <w:keepNext w:val="0"/>
        <w:keepLines w:val="0"/>
        <w:pageBreakBefore w:val="0"/>
        <w:widowControl w:val="0"/>
        <w:tabs>
          <w:tab w:val="right" w:leader="dot" w:pos="8306"/>
        </w:tabs>
        <w:kinsoku/>
        <w:wordWrap/>
        <w:overflowPunct/>
        <w:topLinePunct w:val="0"/>
        <w:autoSpaceDE/>
        <w:autoSpaceDN/>
        <w:bidi w:val="0"/>
        <w:adjustRightInd/>
        <w:snapToGrid/>
        <w:ind w:left="0" w:leftChars="0" w:firstLine="560" w:firstLineChars="200"/>
        <w:textAlignment w:val="auto"/>
        <w:rPr>
          <w:rFonts w:hint="default" w:ascii="Times New Roman" w:hAnsi="Times New Roman" w:cs="Times New Roman"/>
        </w:rPr>
      </w:pPr>
      <w:r>
        <w:rPr>
          <w:rFonts w:hint="default" w:ascii="Times New Roman" w:hAnsi="Times New Roman" w:cs="Times New Roman"/>
          <w:bCs/>
          <w:lang w:val="zh-CN"/>
        </w:rPr>
        <w:fldChar w:fldCharType="end"/>
      </w:r>
    </w:p>
    <w:p w14:paraId="5326CC95">
      <w:pPr>
        <w:pageBreakBefore w:val="0"/>
        <w:kinsoku/>
        <w:wordWrap/>
        <w:overflowPunct w:val="0"/>
        <w:topLinePunct w:val="0"/>
        <w:bidi w:val="0"/>
        <w:snapToGrid/>
        <w:spacing w:line="480" w:lineRule="auto"/>
        <w:ind w:firstLine="803"/>
        <w:jc w:val="center"/>
        <w:textAlignment w:val="auto"/>
        <w:rPr>
          <w:rFonts w:hint="default" w:ascii="Times New Roman" w:hAnsi="Times New Roman" w:cs="Times New Roman"/>
          <w:b/>
          <w:bCs/>
          <w:sz w:val="40"/>
          <w:szCs w:val="44"/>
        </w:rPr>
        <w:sectPr>
          <w:footerReference r:id="rId7" w:type="default"/>
          <w:pgSz w:w="11906" w:h="16838"/>
          <w:pgMar w:top="1440" w:right="1800" w:bottom="1440" w:left="1800" w:header="851" w:footer="992" w:gutter="0"/>
          <w:pgNumType w:fmt="upperRoman" w:start="1"/>
          <w:cols w:space="720" w:num="1"/>
          <w:docGrid w:type="lines" w:linePitch="312" w:charSpace="0"/>
        </w:sectPr>
      </w:pPr>
    </w:p>
    <w:p w14:paraId="3A9AFA2F">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ascii="Times New Roman" w:hAnsi="Times New Roman" w:cs="Times New Roman"/>
          <w:b/>
          <w:kern w:val="0"/>
          <w:sz w:val="32"/>
          <w:szCs w:val="44"/>
          <w:lang w:val="zh-CN"/>
        </w:rPr>
      </w:pPr>
      <w:bookmarkStart w:id="0" w:name="_Toc6024"/>
      <w:bookmarkStart w:id="1" w:name="_Toc12135"/>
      <w:bookmarkStart w:id="2" w:name="_Toc529967234"/>
      <w:bookmarkStart w:id="3" w:name="_Toc14693"/>
      <w:r>
        <w:rPr>
          <w:rFonts w:hint="default" w:ascii="Times New Roman" w:hAnsi="Times New Roman" w:cs="Times New Roman"/>
          <w:b/>
          <w:kern w:val="0"/>
          <w:sz w:val="32"/>
          <w:szCs w:val="44"/>
          <w:lang w:val="zh-CN"/>
        </w:rPr>
        <w:t>第1章 编制说明</w:t>
      </w:r>
      <w:bookmarkEnd w:id="0"/>
      <w:bookmarkEnd w:id="1"/>
      <w:bookmarkEnd w:id="2"/>
      <w:bookmarkEnd w:id="3"/>
    </w:p>
    <w:p w14:paraId="4EF5DAD3">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4" w:name="_Toc529967235"/>
      <w:bookmarkStart w:id="5" w:name="_Toc12759"/>
      <w:bookmarkStart w:id="6" w:name="_Toc9366"/>
      <w:bookmarkStart w:id="7" w:name="_Toc25947"/>
      <w:r>
        <w:rPr>
          <w:rFonts w:hint="default" w:ascii="Times New Roman" w:hAnsi="Times New Roman" w:cs="Times New Roman"/>
          <w:b/>
          <w:bCs/>
          <w:kern w:val="0"/>
          <w:szCs w:val="28"/>
        </w:rPr>
        <w:t>1.1 评估目的</w:t>
      </w:r>
      <w:bookmarkEnd w:id="4"/>
      <w:bookmarkEnd w:id="5"/>
      <w:bookmarkEnd w:id="6"/>
      <w:bookmarkEnd w:id="7"/>
    </w:p>
    <w:p w14:paraId="2E92D7F3">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rPr>
      </w:pPr>
      <w:r>
        <w:rPr>
          <w:rFonts w:hint="default" w:ascii="Times New Roman" w:hAnsi="Times New Roman" w:cs="Times New Roman"/>
        </w:rPr>
        <w:t>对北京宏联中合通信技术有限公司</w:t>
      </w:r>
      <w:r>
        <w:rPr>
          <w:rFonts w:hint="eastAsia" w:ascii="Times New Roman" w:hAnsi="Times New Roman" w:cs="Times New Roman"/>
          <w:lang w:eastAsia="zh-CN"/>
        </w:rPr>
        <w:t>“</w:t>
      </w:r>
      <w:r>
        <w:rPr>
          <w:rFonts w:hint="eastAsia" w:ascii="Times New Roman" w:hAnsi="Times New Roman" w:cs="Times New Roman"/>
          <w:lang w:val="en-US" w:eastAsia="zh-CN"/>
        </w:rPr>
        <w:t>7·18</w:t>
      </w:r>
      <w:r>
        <w:rPr>
          <w:rFonts w:hint="eastAsia" w:ascii="Times New Roman" w:hAnsi="Times New Roman" w:cs="Times New Roman"/>
          <w:lang w:eastAsia="zh-CN"/>
        </w:rPr>
        <w:t>”</w:t>
      </w:r>
      <w:r>
        <w:rPr>
          <w:rFonts w:hint="default" w:ascii="Times New Roman" w:hAnsi="Times New Roman" w:cs="Times New Roman"/>
        </w:rPr>
        <w:t>事故</w:t>
      </w:r>
      <w:r>
        <w:rPr>
          <w:rFonts w:hint="eastAsia" w:ascii="Times New Roman" w:hAnsi="Times New Roman" w:cs="Times New Roman"/>
          <w:lang w:eastAsia="zh-CN"/>
        </w:rPr>
        <w:t>整改和防范</w:t>
      </w:r>
      <w:r>
        <w:rPr>
          <w:rFonts w:hint="default" w:ascii="Times New Roman" w:hAnsi="Times New Roman" w:cs="Times New Roman"/>
        </w:rPr>
        <w:t>措施落实情况评估的主要目的有：</w:t>
      </w:r>
    </w:p>
    <w:p w14:paraId="77FE839F">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rPr>
      </w:pPr>
      <w:r>
        <w:rPr>
          <w:rFonts w:hint="default" w:ascii="Times New Roman" w:hAnsi="Times New Roman" w:cs="Times New Roman"/>
        </w:rPr>
        <w:t>1. 进一步监督企业对安全生产违法行为进行整改，对事故隐患进行排查，采取纠正预防措施，切实加强安全生产工作；</w:t>
      </w:r>
    </w:p>
    <w:p w14:paraId="34F8FBF1">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rPr>
      </w:pPr>
      <w:r>
        <w:rPr>
          <w:rFonts w:hint="default" w:ascii="Times New Roman" w:hAnsi="Times New Roman" w:cs="Times New Roman"/>
        </w:rPr>
        <w:t>2. 排查企业存在的同类事故隐患和安全风险，进一步落实企业安全生产主体责任，进一步</w:t>
      </w:r>
      <w:r>
        <w:rPr>
          <w:rFonts w:hint="eastAsia" w:ascii="Times New Roman" w:hAnsi="Times New Roman" w:cs="Times New Roman"/>
          <w:lang w:val="en-US" w:eastAsia="zh-CN"/>
        </w:rPr>
        <w:t>评估分析</w:t>
      </w:r>
      <w:r>
        <w:rPr>
          <w:rFonts w:hint="default" w:ascii="Times New Roman" w:hAnsi="Times New Roman" w:cs="Times New Roman"/>
        </w:rPr>
        <w:t>事故责任追究和整改措施</w:t>
      </w:r>
      <w:r>
        <w:rPr>
          <w:rFonts w:hint="eastAsia" w:ascii="Times New Roman" w:hAnsi="Times New Roman" w:cs="Times New Roman"/>
          <w:lang w:val="en-US" w:eastAsia="zh-CN"/>
        </w:rPr>
        <w:t>落实情况</w:t>
      </w:r>
      <w:r>
        <w:rPr>
          <w:rFonts w:hint="default" w:ascii="Times New Roman" w:hAnsi="Times New Roman" w:cs="Times New Roman"/>
        </w:rPr>
        <w:t>，切实加强企业安全生产工作。</w:t>
      </w:r>
    </w:p>
    <w:p w14:paraId="22A64A0E">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8" w:name="_Toc529967236"/>
      <w:bookmarkStart w:id="9" w:name="_Toc715"/>
      <w:bookmarkStart w:id="10" w:name="_Toc1427"/>
      <w:bookmarkStart w:id="11" w:name="_Toc13196"/>
      <w:r>
        <w:rPr>
          <w:rFonts w:hint="default" w:ascii="Times New Roman" w:hAnsi="Times New Roman" w:cs="Times New Roman"/>
          <w:b/>
          <w:bCs/>
          <w:kern w:val="0"/>
          <w:szCs w:val="28"/>
        </w:rPr>
        <w:t>1.2 评估依据</w:t>
      </w:r>
      <w:bookmarkEnd w:id="8"/>
      <w:bookmarkEnd w:id="9"/>
      <w:bookmarkEnd w:id="10"/>
      <w:bookmarkEnd w:id="11"/>
    </w:p>
    <w:p w14:paraId="4090A676">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rPr>
      </w:pPr>
      <w:r>
        <w:rPr>
          <w:rFonts w:hint="eastAsia" w:ascii="Times New Roman" w:hAnsi="Times New Roman" w:cs="Times New Roman"/>
          <w:lang w:eastAsia="zh-CN"/>
        </w:rPr>
        <w:t>北京宏联中合通信技术有限公司“7·18”</w:t>
      </w:r>
      <w:r>
        <w:rPr>
          <w:rFonts w:hint="default" w:ascii="Times New Roman" w:hAnsi="Times New Roman" w:cs="Times New Roman"/>
        </w:rPr>
        <w:t>事故</w:t>
      </w:r>
      <w:r>
        <w:rPr>
          <w:rFonts w:hint="eastAsia" w:ascii="Times New Roman" w:hAnsi="Times New Roman" w:cs="Times New Roman"/>
          <w:lang w:eastAsia="zh-CN"/>
        </w:rPr>
        <w:t>整改和防范</w:t>
      </w:r>
      <w:r>
        <w:rPr>
          <w:rFonts w:hint="default" w:ascii="Times New Roman" w:hAnsi="Times New Roman" w:cs="Times New Roman"/>
        </w:rPr>
        <w:t>措施落实情况评估工作，主要依据如下：</w:t>
      </w:r>
    </w:p>
    <w:p w14:paraId="0A0CDAA9">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cs="Times New Roman"/>
        </w:rPr>
      </w:pPr>
      <w:r>
        <w:rPr>
          <w:rFonts w:hint="default" w:ascii="Times New Roman" w:hAnsi="Times New Roman" w:cs="Times New Roman"/>
        </w:rPr>
        <w:t>《中华人民共和国安全生产法》</w:t>
      </w:r>
    </w:p>
    <w:p w14:paraId="31C9EEA1">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cs="Times New Roman"/>
          <w:szCs w:val="28"/>
        </w:rPr>
      </w:pPr>
      <w:r>
        <w:rPr>
          <w:rFonts w:hint="default" w:ascii="Times New Roman" w:hAnsi="Times New Roman" w:cs="Times New Roman"/>
          <w:szCs w:val="28"/>
        </w:rPr>
        <w:t>《生产安全事故报告和调查处理条例》</w:t>
      </w:r>
    </w:p>
    <w:p w14:paraId="521353C0">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eastAsia" w:ascii="Times New Roman" w:hAnsi="Times New Roman" w:cs="Times New Roman"/>
          <w:szCs w:val="28"/>
          <w:lang w:eastAsia="zh-CN"/>
        </w:rPr>
      </w:pPr>
      <w:r>
        <w:rPr>
          <w:rFonts w:hint="eastAsia" w:ascii="Times New Roman" w:hAnsi="Times New Roman" w:cs="Times New Roman"/>
          <w:szCs w:val="28"/>
          <w:lang w:eastAsia="zh-CN"/>
        </w:rPr>
        <w:t>《</w:t>
      </w:r>
      <w:r>
        <w:rPr>
          <w:rFonts w:hint="eastAsia" w:ascii="Times New Roman" w:hAnsi="Times New Roman" w:cs="Times New Roman"/>
          <w:szCs w:val="28"/>
          <w:lang w:val="en-US" w:eastAsia="zh-CN"/>
        </w:rPr>
        <w:t>建设工程安全生产管理条例</w:t>
      </w:r>
      <w:r>
        <w:rPr>
          <w:rFonts w:hint="eastAsia" w:ascii="Times New Roman" w:hAnsi="Times New Roman" w:cs="Times New Roman"/>
          <w:szCs w:val="28"/>
          <w:lang w:eastAsia="zh-CN"/>
        </w:rPr>
        <w:t>》</w:t>
      </w:r>
    </w:p>
    <w:p w14:paraId="1DCF1C13">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cs="Times New Roman"/>
          <w:szCs w:val="28"/>
        </w:rPr>
      </w:pPr>
      <w:r>
        <w:rPr>
          <w:rFonts w:hint="default" w:ascii="Times New Roman" w:hAnsi="Times New Roman" w:cs="Times New Roman"/>
          <w:szCs w:val="28"/>
        </w:rPr>
        <w:t>《北京市生产安全事故隐患排查治理办法》</w:t>
      </w:r>
    </w:p>
    <w:p w14:paraId="121F706E">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cs="Times New Roman"/>
        </w:rPr>
      </w:pPr>
      <w:r>
        <w:rPr>
          <w:rFonts w:hint="default" w:ascii="Times New Roman" w:hAnsi="Times New Roman" w:cs="Times New Roman"/>
        </w:rPr>
        <w:t>《北京市生产安全事故整改和防范措施落实情况评估办法》</w:t>
      </w:r>
    </w:p>
    <w:p w14:paraId="2586F03E">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cs="Times New Roman"/>
        </w:rPr>
      </w:pPr>
      <w:r>
        <w:rPr>
          <w:rFonts w:hint="default" w:ascii="Times New Roman" w:hAnsi="Times New Roman" w:cs="Times New Roman"/>
        </w:rPr>
        <w:t>《</w:t>
      </w:r>
      <w:r>
        <w:rPr>
          <w:rFonts w:hint="eastAsia" w:ascii="Times New Roman" w:hAnsi="Times New Roman" w:cs="Times New Roman"/>
          <w:lang w:eastAsia="zh-CN"/>
        </w:rPr>
        <w:t>北京宏联中合通信技术有限公司“7·18”</w:t>
      </w:r>
      <w:r>
        <w:rPr>
          <w:rFonts w:hint="default" w:ascii="Times New Roman" w:hAnsi="Times New Roman" w:cs="Times New Roman"/>
        </w:rPr>
        <w:t>事故调查报告》</w:t>
      </w:r>
    </w:p>
    <w:p w14:paraId="2F7F5995">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cs="Times New Roman"/>
        </w:rPr>
      </w:pPr>
      <w:r>
        <w:rPr>
          <w:rFonts w:hint="default" w:ascii="Times New Roman" w:hAnsi="Times New Roman" w:cs="Times New Roman"/>
        </w:rPr>
        <w:t>其他有关法律法规和标准规范</w:t>
      </w:r>
    </w:p>
    <w:p w14:paraId="01086AA0">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cs="Times New Roman"/>
        </w:rPr>
      </w:pPr>
      <w:r>
        <w:rPr>
          <w:rFonts w:hint="default" w:ascii="Times New Roman" w:hAnsi="Times New Roman" w:cs="Times New Roman"/>
        </w:rPr>
        <w:t>涉及单位及企业提供的资料</w:t>
      </w:r>
    </w:p>
    <w:p w14:paraId="4C68D365">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12" w:name="_Toc13824"/>
      <w:bookmarkStart w:id="13" w:name="_Toc18174"/>
      <w:bookmarkStart w:id="14" w:name="_Toc17310"/>
      <w:bookmarkStart w:id="15" w:name="_Toc529967238"/>
      <w:r>
        <w:rPr>
          <w:rFonts w:hint="default" w:ascii="Times New Roman" w:hAnsi="Times New Roman" w:cs="Times New Roman"/>
          <w:b/>
          <w:bCs/>
          <w:kern w:val="0"/>
          <w:szCs w:val="28"/>
        </w:rPr>
        <w:t>1.3 评估对象及范围</w:t>
      </w:r>
      <w:bookmarkEnd w:id="12"/>
      <w:bookmarkEnd w:id="13"/>
      <w:bookmarkEnd w:id="14"/>
      <w:bookmarkEnd w:id="15"/>
    </w:p>
    <w:p w14:paraId="4F2DC2F2">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rPr>
      </w:pPr>
      <w:r>
        <w:rPr>
          <w:rFonts w:hint="default" w:ascii="Times New Roman" w:hAnsi="Times New Roman" w:cs="Times New Roman"/>
        </w:rPr>
        <w:t>根据《</w:t>
      </w:r>
      <w:r>
        <w:rPr>
          <w:rFonts w:hint="eastAsia" w:ascii="Times New Roman" w:hAnsi="Times New Roman" w:cs="Times New Roman"/>
          <w:lang w:eastAsia="zh-CN"/>
        </w:rPr>
        <w:t>北京宏联中合通信技术有限公司“7·18”</w:t>
      </w:r>
      <w:r>
        <w:rPr>
          <w:rFonts w:hint="default" w:ascii="Times New Roman" w:hAnsi="Times New Roman" w:cs="Times New Roman"/>
        </w:rPr>
        <w:t>事故调查报告》（以下简称《事故调查报告》）中明确的被调查单位或个人，本次事故</w:t>
      </w:r>
      <w:r>
        <w:rPr>
          <w:rFonts w:hint="eastAsia" w:ascii="Times New Roman" w:hAnsi="Times New Roman" w:cs="Times New Roman"/>
          <w:lang w:eastAsia="zh-CN"/>
        </w:rPr>
        <w:t>整改和防范</w:t>
      </w:r>
      <w:r>
        <w:rPr>
          <w:rFonts w:hint="default" w:ascii="Times New Roman" w:hAnsi="Times New Roman" w:cs="Times New Roman"/>
        </w:rPr>
        <w:t>措施落实评估工作的评估对象是北京宏联中合通信技术有限公司（以下简称：宏联中合通信公司）</w:t>
      </w:r>
      <w:r>
        <w:rPr>
          <w:rFonts w:hint="eastAsia" w:ascii="Times New Roman" w:hAnsi="Times New Roman" w:cs="Times New Roman"/>
          <w:lang w:val="en-US" w:eastAsia="zh-CN"/>
        </w:rPr>
        <w:t>和</w:t>
      </w:r>
      <w:r>
        <w:rPr>
          <w:rFonts w:hint="default" w:ascii="Times New Roman" w:hAnsi="Times New Roman" w:cs="Times New Roman"/>
        </w:rPr>
        <w:t>北京碧水物业管理有限责任公司（以下简称：碧水物业管理公司）</w:t>
      </w:r>
      <w:r>
        <w:rPr>
          <w:rFonts w:hint="eastAsia" w:ascii="Times New Roman" w:hAnsi="Times New Roman" w:cs="Times New Roman"/>
          <w:highlight w:val="none"/>
          <w:lang w:val="en-US" w:eastAsia="zh-CN"/>
        </w:rPr>
        <w:t>，</w:t>
      </w:r>
      <w:r>
        <w:rPr>
          <w:rFonts w:hint="default" w:ascii="Times New Roman" w:hAnsi="Times New Roman" w:cs="Times New Roman"/>
        </w:rPr>
        <w:t>评估内容依据《事故调查报告》中明确的责任追究和整改防范措施要求，对被调查单位的落实事故</w:t>
      </w:r>
      <w:r>
        <w:rPr>
          <w:rFonts w:hint="eastAsia" w:ascii="Times New Roman" w:hAnsi="Times New Roman" w:cs="Times New Roman"/>
          <w:lang w:eastAsia="zh-CN"/>
        </w:rPr>
        <w:t>整改和防范</w:t>
      </w:r>
      <w:r>
        <w:rPr>
          <w:rFonts w:hint="default" w:ascii="Times New Roman" w:hAnsi="Times New Roman" w:cs="Times New Roman"/>
        </w:rPr>
        <w:t>措施采取的具体举措以及工作成效进行评估，主要从</w:t>
      </w:r>
      <w:r>
        <w:rPr>
          <w:rFonts w:hint="default" w:ascii="Times New Roman" w:hAnsi="Times New Roman" w:cs="Times New Roman"/>
          <w:lang w:val="en-US" w:eastAsia="zh-CN"/>
        </w:rPr>
        <w:t>两</w:t>
      </w:r>
      <w:r>
        <w:rPr>
          <w:rFonts w:hint="default" w:ascii="Times New Roman" w:hAnsi="Times New Roman" w:cs="Times New Roman"/>
        </w:rPr>
        <w:t>个方面开展评估工作：</w:t>
      </w:r>
    </w:p>
    <w:p w14:paraId="53CF58E4">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rPr>
      </w:pPr>
      <w:r>
        <w:rPr>
          <w:rFonts w:hint="default" w:ascii="Times New Roman" w:hAnsi="Times New Roman" w:cs="Times New Roman"/>
        </w:rPr>
        <w:t>（1）评估</w:t>
      </w:r>
      <w:r>
        <w:rPr>
          <w:rFonts w:hint="default" w:ascii="Times New Roman" w:hAnsi="Times New Roman" w:cs="Times New Roman"/>
          <w:lang w:val="en-US" w:eastAsia="zh-CN"/>
        </w:rPr>
        <w:t>事故单位</w:t>
      </w:r>
      <w:r>
        <w:rPr>
          <w:rFonts w:hint="default" w:ascii="Times New Roman" w:hAnsi="Times New Roman" w:cs="Times New Roman"/>
        </w:rPr>
        <w:t>的整改</w:t>
      </w:r>
      <w:r>
        <w:rPr>
          <w:rFonts w:hint="default" w:ascii="Times New Roman" w:hAnsi="Times New Roman" w:cs="Times New Roman"/>
          <w:lang w:val="en-US" w:eastAsia="zh-CN"/>
        </w:rPr>
        <w:t>和防范</w:t>
      </w:r>
      <w:r>
        <w:rPr>
          <w:rFonts w:hint="default" w:ascii="Times New Roman" w:hAnsi="Times New Roman" w:cs="Times New Roman"/>
        </w:rPr>
        <w:t>措施</w:t>
      </w:r>
      <w:r>
        <w:rPr>
          <w:rFonts w:hint="default" w:ascii="Times New Roman" w:hAnsi="Times New Roman" w:cs="Times New Roman"/>
          <w:lang w:val="en-US" w:eastAsia="zh-CN"/>
        </w:rPr>
        <w:t>的</w:t>
      </w:r>
      <w:r>
        <w:rPr>
          <w:rFonts w:hint="default" w:ascii="Times New Roman" w:hAnsi="Times New Roman" w:cs="Times New Roman"/>
        </w:rPr>
        <w:t>落实</w:t>
      </w:r>
      <w:r>
        <w:rPr>
          <w:rFonts w:hint="default" w:ascii="Times New Roman" w:hAnsi="Times New Roman" w:cs="Times New Roman"/>
          <w:lang w:val="en-US" w:eastAsia="zh-CN"/>
        </w:rPr>
        <w:t>情况</w:t>
      </w:r>
      <w:r>
        <w:rPr>
          <w:rFonts w:hint="default" w:ascii="Times New Roman" w:hAnsi="Times New Roman" w:cs="Times New Roman"/>
        </w:rPr>
        <w:t>；</w:t>
      </w:r>
    </w:p>
    <w:p w14:paraId="59CC672C">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lang w:val="en-US" w:eastAsia="zh-CN"/>
        </w:rPr>
        <w:t>2</w:t>
      </w:r>
      <w:r>
        <w:rPr>
          <w:rFonts w:hint="default" w:ascii="Times New Roman" w:hAnsi="Times New Roman" w:cs="Times New Roman"/>
        </w:rPr>
        <w:t>）评估事故单位的安全现状。</w:t>
      </w:r>
    </w:p>
    <w:p w14:paraId="6AB1DB88">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16" w:name="_Toc16023"/>
      <w:bookmarkStart w:id="17" w:name="_Toc22805"/>
      <w:bookmarkStart w:id="18" w:name="_Toc529967239"/>
      <w:bookmarkStart w:id="19" w:name="_Toc30183"/>
      <w:r>
        <w:rPr>
          <w:rFonts w:hint="default" w:ascii="Times New Roman" w:hAnsi="Times New Roman" w:cs="Times New Roman"/>
          <w:b/>
          <w:bCs/>
          <w:kern w:val="0"/>
          <w:szCs w:val="28"/>
        </w:rPr>
        <w:t>1.4 评估过程</w:t>
      </w:r>
      <w:bookmarkEnd w:id="16"/>
      <w:bookmarkEnd w:id="17"/>
      <w:bookmarkEnd w:id="18"/>
      <w:bookmarkEnd w:id="19"/>
    </w:p>
    <w:p w14:paraId="61D6FF7D">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rPr>
      </w:pPr>
      <w:r>
        <w:rPr>
          <w:rFonts w:hint="default" w:ascii="Times New Roman" w:hAnsi="Times New Roman" w:eastAsia="宋体" w:cs="Times New Roman"/>
        </w:rPr>
        <w:t>根据北京市</w:t>
      </w:r>
      <w:r>
        <w:rPr>
          <w:rFonts w:hint="eastAsia" w:ascii="Times New Roman" w:hAnsi="Times New Roman" w:eastAsia="宋体" w:cs="Times New Roman"/>
          <w:lang w:eastAsia="zh-CN"/>
        </w:rPr>
        <w:t>昌平</w:t>
      </w:r>
      <w:r>
        <w:rPr>
          <w:rFonts w:hint="default" w:ascii="Times New Roman" w:hAnsi="Times New Roman" w:eastAsia="宋体" w:cs="Times New Roman"/>
        </w:rPr>
        <w:t>区应急管理局</w:t>
      </w: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以下简称：区应急</w:t>
      </w:r>
      <w:r>
        <w:rPr>
          <w:rFonts w:hint="eastAsia" w:ascii="Times New Roman" w:hAnsi="Times New Roman" w:cs="Times New Roman"/>
          <w:lang w:val="en-US" w:eastAsia="zh-CN"/>
        </w:rPr>
        <w:t>管理</w:t>
      </w:r>
      <w:r>
        <w:rPr>
          <w:rFonts w:hint="eastAsia" w:ascii="Times New Roman" w:hAnsi="Times New Roman" w:eastAsia="宋体" w:cs="Times New Roman"/>
          <w:lang w:val="en-US" w:eastAsia="zh-CN"/>
        </w:rPr>
        <w:t>局</w:t>
      </w:r>
      <w:r>
        <w:rPr>
          <w:rFonts w:hint="eastAsia" w:ascii="Times New Roman" w:hAnsi="Times New Roman" w:eastAsia="宋体" w:cs="Times New Roman"/>
          <w:lang w:eastAsia="zh-CN"/>
        </w:rPr>
        <w:t>）</w:t>
      </w:r>
      <w:r>
        <w:rPr>
          <w:rFonts w:hint="default" w:ascii="Times New Roman" w:hAnsi="Times New Roman" w:eastAsia="宋体" w:cs="Times New Roman"/>
        </w:rPr>
        <w:t>工作要求，组建</w:t>
      </w:r>
      <w:r>
        <w:rPr>
          <w:rFonts w:hint="eastAsia" w:ascii="Times New Roman" w:hAnsi="Times New Roman" w:cs="Times New Roman"/>
          <w:lang w:eastAsia="zh-CN"/>
        </w:rPr>
        <w:t>评估组</w:t>
      </w:r>
      <w:r>
        <w:rPr>
          <w:rFonts w:hint="default" w:ascii="Times New Roman" w:hAnsi="Times New Roman" w:eastAsia="宋体" w:cs="Times New Roman"/>
        </w:rPr>
        <w:t>，多次组织召开会议对评估工作进行研讨，</w:t>
      </w:r>
      <w:r>
        <w:rPr>
          <w:rFonts w:hint="eastAsia" w:ascii="Times New Roman" w:hAnsi="Times New Roman" w:eastAsia="宋体" w:cs="Times New Roman"/>
          <w:lang w:val="en-US" w:eastAsia="zh-CN"/>
        </w:rPr>
        <w:t>并</w:t>
      </w:r>
      <w:r>
        <w:rPr>
          <w:rFonts w:hint="default" w:ascii="Times New Roman" w:hAnsi="Times New Roman" w:eastAsia="宋体" w:cs="Times New Roman"/>
        </w:rPr>
        <w:t>对企业和事故现场开展现场调研、收集资料、勘查问询等工作，评估企业整改情况，并组织编制了《</w:t>
      </w:r>
      <w:r>
        <w:rPr>
          <w:rFonts w:hint="eastAsia" w:ascii="Times New Roman" w:hAnsi="Times New Roman" w:cs="Times New Roman"/>
          <w:lang w:eastAsia="zh-CN"/>
        </w:rPr>
        <w:t>北京宏联中合通信技术有限公司“7·18”</w:t>
      </w:r>
      <w:r>
        <w:rPr>
          <w:rFonts w:hint="default" w:ascii="Times New Roman" w:hAnsi="Times New Roman" w:eastAsia="宋体" w:cs="Times New Roman"/>
        </w:rPr>
        <w:t>事故</w:t>
      </w:r>
      <w:r>
        <w:rPr>
          <w:rFonts w:hint="eastAsia" w:ascii="Times New Roman" w:hAnsi="Times New Roman" w:cs="Times New Roman"/>
          <w:lang w:eastAsia="zh-CN"/>
        </w:rPr>
        <w:t>整改和防范</w:t>
      </w:r>
      <w:r>
        <w:rPr>
          <w:rFonts w:hint="default" w:ascii="Times New Roman" w:hAnsi="Times New Roman" w:eastAsia="宋体" w:cs="Times New Roman"/>
        </w:rPr>
        <w:t>措施落实专项评估报告》</w:t>
      </w:r>
      <w:r>
        <w:rPr>
          <w:rFonts w:hint="eastAsia" w:ascii="Times New Roman" w:hAnsi="Times New Roman" w:eastAsia="宋体" w:cs="Times New Roman"/>
          <w:lang w:val="en-US" w:eastAsia="zh-CN"/>
        </w:rPr>
        <w:t>和《</w:t>
      </w:r>
      <w:r>
        <w:rPr>
          <w:rFonts w:hint="eastAsia" w:ascii="Times New Roman" w:hAnsi="Times New Roman" w:cs="Times New Roman"/>
          <w:lang w:eastAsia="zh-CN"/>
        </w:rPr>
        <w:t>北京宏联中合通信技术有限公司“7·18”</w:t>
      </w:r>
      <w:r>
        <w:rPr>
          <w:rFonts w:hint="default" w:ascii="Times New Roman" w:hAnsi="Times New Roman" w:eastAsia="宋体" w:cs="Times New Roman"/>
        </w:rPr>
        <w:t>事故</w:t>
      </w:r>
      <w:r>
        <w:rPr>
          <w:rFonts w:hint="eastAsia" w:ascii="Times New Roman" w:hAnsi="Times New Roman" w:eastAsia="宋体" w:cs="Times New Roman"/>
          <w:lang w:val="en-US" w:eastAsia="zh-CN"/>
        </w:rPr>
        <w:t>安全现状评估报告》</w:t>
      </w:r>
      <w:r>
        <w:rPr>
          <w:rFonts w:hint="default" w:ascii="Times New Roman" w:hAnsi="Times New Roman" w:eastAsia="宋体" w:cs="Times New Roman"/>
        </w:rPr>
        <w:t>。</w:t>
      </w:r>
    </w:p>
    <w:p w14:paraId="03B3941F">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ascii="Times New Roman" w:hAnsi="Times New Roman" w:cs="Times New Roman"/>
          <w:b/>
          <w:kern w:val="0"/>
          <w:sz w:val="32"/>
          <w:szCs w:val="44"/>
        </w:rPr>
      </w:pPr>
      <w:bookmarkStart w:id="20" w:name="_Toc1831"/>
      <w:bookmarkStart w:id="21" w:name="_Toc15058"/>
      <w:bookmarkStart w:id="22" w:name="_Toc21660"/>
      <w:r>
        <w:rPr>
          <w:rFonts w:hint="default" w:ascii="Times New Roman" w:hAnsi="Times New Roman" w:cs="Times New Roman"/>
          <w:b/>
          <w:kern w:val="0"/>
          <w:sz w:val="32"/>
          <w:szCs w:val="44"/>
          <w:lang w:val="zh-CN"/>
        </w:rPr>
        <w:t>第</w:t>
      </w:r>
      <w:r>
        <w:rPr>
          <w:rFonts w:hint="default" w:ascii="Times New Roman" w:hAnsi="Times New Roman" w:cs="Times New Roman"/>
          <w:b/>
          <w:kern w:val="0"/>
          <w:sz w:val="32"/>
          <w:szCs w:val="44"/>
        </w:rPr>
        <w:t>2</w:t>
      </w:r>
      <w:r>
        <w:rPr>
          <w:rFonts w:hint="default" w:ascii="Times New Roman" w:hAnsi="Times New Roman" w:cs="Times New Roman"/>
          <w:b/>
          <w:kern w:val="0"/>
          <w:sz w:val="32"/>
          <w:szCs w:val="44"/>
          <w:lang w:val="zh-CN"/>
        </w:rPr>
        <w:t>章 事故</w:t>
      </w:r>
      <w:r>
        <w:rPr>
          <w:rFonts w:hint="default" w:ascii="Times New Roman" w:hAnsi="Times New Roman" w:cs="Times New Roman"/>
          <w:b/>
          <w:kern w:val="0"/>
          <w:sz w:val="32"/>
          <w:szCs w:val="44"/>
        </w:rPr>
        <w:t>有关情况</w:t>
      </w:r>
      <w:bookmarkEnd w:id="20"/>
      <w:bookmarkEnd w:id="21"/>
      <w:bookmarkEnd w:id="22"/>
    </w:p>
    <w:p w14:paraId="5660DAB9">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23" w:name="_Toc3755"/>
      <w:bookmarkStart w:id="24" w:name="_Toc16542"/>
      <w:bookmarkStart w:id="25" w:name="_Toc6493"/>
      <w:r>
        <w:rPr>
          <w:rFonts w:hint="default" w:ascii="Times New Roman" w:hAnsi="Times New Roman" w:cs="Times New Roman"/>
          <w:b/>
          <w:bCs/>
          <w:kern w:val="0"/>
          <w:szCs w:val="28"/>
        </w:rPr>
        <w:t>2.1 事故单位情况</w:t>
      </w:r>
      <w:bookmarkEnd w:id="23"/>
      <w:bookmarkEnd w:id="24"/>
      <w:bookmarkEnd w:id="25"/>
    </w:p>
    <w:p w14:paraId="3A5B2C0C">
      <w:pPr>
        <w:keepNext/>
        <w:keepLines/>
        <w:widowControl/>
        <w:overflowPunct w:val="0"/>
        <w:spacing w:line="560" w:lineRule="exact"/>
        <w:ind w:firstLine="0" w:firstLineChars="0"/>
        <w:outlineLvl w:val="2"/>
        <w:rPr>
          <w:rFonts w:hint="eastAsia" w:ascii="Times New Roman" w:hAnsi="Times New Roman"/>
          <w:b/>
          <w:szCs w:val="28"/>
          <w:lang w:val="en-US" w:eastAsia="zh-CN"/>
        </w:rPr>
      </w:pPr>
      <w:bookmarkStart w:id="26" w:name="_Toc29690"/>
      <w:bookmarkStart w:id="27" w:name="_Toc31714"/>
      <w:bookmarkStart w:id="28" w:name="_Toc17639"/>
      <w:r>
        <w:rPr>
          <w:rFonts w:hint="eastAsia" w:ascii="Times New Roman" w:hAnsi="Times New Roman"/>
          <w:b/>
          <w:szCs w:val="28"/>
        </w:rPr>
        <w:t>2</w:t>
      </w:r>
      <w:r>
        <w:rPr>
          <w:rFonts w:ascii="Times New Roman" w:hAnsi="Times New Roman"/>
          <w:b/>
          <w:szCs w:val="28"/>
        </w:rPr>
        <w:t>.</w:t>
      </w:r>
      <w:r>
        <w:rPr>
          <w:rFonts w:hint="eastAsia" w:ascii="Times New Roman" w:hAnsi="Times New Roman"/>
          <w:b/>
          <w:szCs w:val="28"/>
          <w:lang w:val="en-US" w:eastAsia="zh-CN"/>
        </w:rPr>
        <w:t>1</w:t>
      </w:r>
      <w:r>
        <w:rPr>
          <w:rFonts w:ascii="Times New Roman" w:hAnsi="Times New Roman"/>
          <w:b/>
          <w:szCs w:val="28"/>
        </w:rPr>
        <w:t>.1</w:t>
      </w:r>
      <w:r>
        <w:rPr>
          <w:rFonts w:hint="eastAsia" w:ascii="Times New Roman" w:hAnsi="Times New Roman"/>
          <w:b/>
          <w:szCs w:val="28"/>
          <w:lang w:val="en-US" w:eastAsia="zh-CN"/>
        </w:rPr>
        <w:t>宏联中合通信公司</w:t>
      </w:r>
      <w:bookmarkEnd w:id="26"/>
    </w:p>
    <w:p w14:paraId="460A844E">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宏联中合通信公司，成立日期：2019年04月17日；营业期限：2019年04月17日至2049年04月16日；经营范围：技术开发、技术转让、设计咨询等。</w:t>
      </w:r>
    </w:p>
    <w:p w14:paraId="207B0922">
      <w:pPr>
        <w:keepNext/>
        <w:keepLines/>
        <w:widowControl/>
        <w:overflowPunct w:val="0"/>
        <w:spacing w:line="560" w:lineRule="exact"/>
        <w:ind w:firstLine="0" w:firstLineChars="0"/>
        <w:outlineLvl w:val="2"/>
        <w:rPr>
          <w:rFonts w:hint="eastAsia" w:ascii="Times New Roman" w:hAnsi="Times New Roman"/>
          <w:b/>
          <w:szCs w:val="28"/>
          <w:lang w:val="en-US" w:eastAsia="zh-CN"/>
        </w:rPr>
      </w:pPr>
      <w:bookmarkStart w:id="29" w:name="_Toc29079"/>
      <w:r>
        <w:rPr>
          <w:rFonts w:hint="eastAsia" w:ascii="Times New Roman" w:hAnsi="Times New Roman"/>
          <w:b/>
          <w:szCs w:val="28"/>
        </w:rPr>
        <w:t>2</w:t>
      </w:r>
      <w:r>
        <w:rPr>
          <w:rFonts w:ascii="Times New Roman" w:hAnsi="Times New Roman"/>
          <w:b/>
          <w:szCs w:val="28"/>
        </w:rPr>
        <w:t>.</w:t>
      </w:r>
      <w:r>
        <w:rPr>
          <w:rFonts w:hint="eastAsia" w:ascii="Times New Roman" w:hAnsi="Times New Roman"/>
          <w:b/>
          <w:szCs w:val="28"/>
          <w:lang w:val="en-US" w:eastAsia="zh-CN"/>
        </w:rPr>
        <w:t>1</w:t>
      </w:r>
      <w:r>
        <w:rPr>
          <w:rFonts w:ascii="Times New Roman" w:hAnsi="Times New Roman"/>
          <w:b/>
          <w:szCs w:val="28"/>
        </w:rPr>
        <w:t>.</w:t>
      </w:r>
      <w:r>
        <w:rPr>
          <w:rFonts w:hint="eastAsia" w:ascii="Times New Roman" w:hAnsi="Times New Roman"/>
          <w:b/>
          <w:szCs w:val="28"/>
          <w:lang w:val="en-US" w:eastAsia="zh-CN"/>
        </w:rPr>
        <w:t>2碧水物业管理公司</w:t>
      </w:r>
      <w:bookmarkEnd w:id="29"/>
    </w:p>
    <w:p w14:paraId="433B7F9A">
      <w:pPr>
        <w:pStyle w:val="19"/>
        <w:numPr>
          <w:ilvl w:val="0"/>
          <w:numId w:val="0"/>
        </w:numPr>
        <w:ind w:leftChars="400"/>
        <w:rPr>
          <w:rFonts w:hint="eastAsia"/>
          <w:lang w:val="en-US" w:eastAsia="zh-CN"/>
        </w:rPr>
      </w:pPr>
    </w:p>
    <w:p w14:paraId="36BC7807">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en-US" w:eastAsia="zh-CN"/>
        </w:rPr>
      </w:pPr>
      <w:r>
        <w:rPr>
          <w:rFonts w:hint="default" w:ascii="Times New Roman" w:hAnsi="Times New Roman" w:cs="Times New Roman"/>
        </w:rPr>
        <w:t>碧水物业管理公司</w:t>
      </w:r>
      <w:r>
        <w:rPr>
          <w:rFonts w:hint="eastAsia" w:ascii="Times New Roman" w:hAnsi="Times New Roman" w:cs="Times New Roman"/>
          <w:lang w:eastAsia="zh-CN"/>
        </w:rPr>
        <w:t>，成立日期：1995年09月13日；营业期限：1995年09月13日至2049年09月12日；经营范围：物业管理等。</w:t>
      </w:r>
    </w:p>
    <w:p w14:paraId="41BB2011">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30" w:name="_Toc16336"/>
      <w:r>
        <w:rPr>
          <w:rFonts w:hint="default" w:ascii="Times New Roman" w:hAnsi="Times New Roman" w:cs="Times New Roman"/>
          <w:b/>
          <w:bCs/>
          <w:kern w:val="0"/>
          <w:szCs w:val="28"/>
        </w:rPr>
        <w:t>2.2 事故发生经过</w:t>
      </w:r>
      <w:bookmarkEnd w:id="27"/>
      <w:bookmarkEnd w:id="28"/>
      <w:bookmarkEnd w:id="30"/>
    </w:p>
    <w:p w14:paraId="1E2E97DA">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2023年7月18日15时30分许，马某福带领刘某旗、李某</w:t>
      </w:r>
    </w:p>
    <w:p w14:paraId="6FB8E034">
      <w:pPr>
        <w:keepNext w:val="0"/>
        <w:keepLines w:val="0"/>
        <w:pageBreakBefore w:val="0"/>
        <w:widowControl w:val="0"/>
        <w:kinsoku/>
        <w:wordWrap/>
        <w:overflowPunct w:val="0"/>
        <w:topLinePunct w:val="0"/>
        <w:autoSpaceDE/>
        <w:autoSpaceDN/>
        <w:bidi w:val="0"/>
        <w:adjustRightInd/>
        <w:snapToGrid/>
        <w:spacing w:line="360" w:lineRule="auto"/>
        <w:ind w:left="0" w:leftChars="0" w:firstLine="0" w:firstLineChars="0"/>
        <w:textAlignment w:val="auto"/>
        <w:rPr>
          <w:rFonts w:hint="eastAsia" w:ascii="Times New Roman" w:hAnsi="Times New Roman" w:cs="Times New Roman"/>
          <w:lang w:val="en-US" w:eastAsia="zh-CN"/>
        </w:rPr>
      </w:pPr>
      <w:r>
        <w:rPr>
          <w:rFonts w:hint="eastAsia" w:ascii="Times New Roman" w:hAnsi="Times New Roman" w:eastAsia="宋体" w:cs="Times New Roman"/>
          <w:lang w:val="en-US" w:eastAsia="zh-CN"/>
        </w:rPr>
        <w:t>奎、李某林、郭某春、吴某冬等5名工人前往碧水庄园25号楼南侧进行通信光缆布放施工</w:t>
      </w:r>
      <w:r>
        <w:rPr>
          <w:rFonts w:hint="eastAsia" w:ascii="Times New Roman" w:hAnsi="Times New Roman" w:cs="Times New Roman"/>
          <w:lang w:val="en-US" w:eastAsia="zh-CN"/>
        </w:rPr>
        <w:t>。</w:t>
      </w:r>
    </w:p>
    <w:p w14:paraId="49B2C264">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15时35分许，马某福带领刘某旗、李某奎、李某林等3人在碧水庄园21-5号楼西侧院墙外找到弱电井（井深约2米），安排郭某春、吴某冬2人前往弱电井南侧较远位置准备进行光缆对接工作。</w:t>
      </w:r>
    </w:p>
    <w:p w14:paraId="158446E0">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15时37分许，马某福安排刘某旗打开弱电井井盖。</w:t>
      </w:r>
    </w:p>
    <w:p w14:paraId="67CB238B">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15时40分许，刘某旗将折叠梯（铝合金材质，垂直高度3米，共10级台阶）靠在弱电井井口东侧，随后下到井内，面朝南将疏通管（玻璃钢材质，直径约0.01米）穿入井内南侧预留孔，李某林、李某奎2人在井口传递疏通管。</w:t>
      </w:r>
    </w:p>
    <w:p w14:paraId="7BDCFE64">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15时48分许，疏通管穿到郭某春、吴某冬位置后，郭某春将通信光缆绑在疏通管上，并通过对讲机告知李某奎往回拽疏通管。此时，刘某旗已从弱电井内上到地面。</w:t>
      </w:r>
    </w:p>
    <w:p w14:paraId="578645A5">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15时54分许，李某奎通过疏通管将光缆拽至井口。</w:t>
      </w:r>
    </w:p>
    <w:p w14:paraId="7C3D6CF8">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15时55分许，马某福面朝东，右手拿着光缆，脚踩折叠梯下到第8级台阶时，左胸前产生电火花，且浑身抽搐发抖。</w:t>
      </w:r>
    </w:p>
    <w:p w14:paraId="2757CCAC">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死者：马某福、男、汉族、41岁、山东济宁人。事故发生后，经积水潭医院体表检查双侧胳膊有电击斑，确诊为触电死亡。公安机关已排除人为故意刑事案件</w:t>
      </w:r>
      <w:r>
        <w:rPr>
          <w:rFonts w:hint="eastAsia" w:ascii="Times New Roman" w:hAnsi="Times New Roman" w:cs="Times New Roman"/>
          <w:lang w:val="en-US" w:eastAsia="zh-CN"/>
        </w:rPr>
        <w:t>。</w:t>
      </w:r>
    </w:p>
    <w:p w14:paraId="12F77623">
      <w:pPr>
        <w:rPr>
          <w:rFonts w:hint="eastAsia"/>
          <w:lang w:val="en-US" w:eastAsia="zh-CN"/>
        </w:rPr>
      </w:pPr>
    </w:p>
    <w:p w14:paraId="6F784657">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31" w:name="_Toc29092"/>
      <w:r>
        <w:rPr>
          <w:rFonts w:hint="default" w:ascii="Times New Roman" w:hAnsi="Times New Roman" w:cs="Times New Roman"/>
          <w:b/>
          <w:bCs/>
          <w:kern w:val="0"/>
          <w:szCs w:val="28"/>
        </w:rPr>
        <w:t>2.3 事故原因分析</w:t>
      </w:r>
      <w:bookmarkEnd w:id="31"/>
    </w:p>
    <w:p w14:paraId="16B34944">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事故调查组依法对事故现场进行了认真勘验调查，并查阅了有关资料，对事故涉及相关人员进行了询问，基本查明了事故原因及性质。</w:t>
      </w:r>
    </w:p>
    <w:p w14:paraId="7AECDB8D">
      <w:pPr>
        <w:keepNext/>
        <w:keepLines/>
        <w:widowControl/>
        <w:overflowPunct w:val="0"/>
        <w:spacing w:line="560" w:lineRule="exact"/>
        <w:ind w:firstLine="0" w:firstLineChars="0"/>
        <w:outlineLvl w:val="2"/>
        <w:rPr>
          <w:rFonts w:ascii="Times New Roman" w:hAnsi="Times New Roman"/>
          <w:b/>
          <w:szCs w:val="28"/>
        </w:rPr>
      </w:pPr>
      <w:bookmarkStart w:id="32" w:name="_Toc29086"/>
      <w:bookmarkStart w:id="33" w:name="_Toc21948"/>
      <w:r>
        <w:rPr>
          <w:rFonts w:hint="eastAsia" w:ascii="Times New Roman" w:hAnsi="Times New Roman"/>
          <w:b/>
          <w:szCs w:val="28"/>
        </w:rPr>
        <w:t>2</w:t>
      </w:r>
      <w:r>
        <w:rPr>
          <w:rFonts w:ascii="Times New Roman" w:hAnsi="Times New Roman"/>
          <w:b/>
          <w:szCs w:val="28"/>
        </w:rPr>
        <w:t>.3.1事故直接原因</w:t>
      </w:r>
      <w:bookmarkEnd w:id="32"/>
      <w:bookmarkEnd w:id="33"/>
    </w:p>
    <w:p w14:paraId="53B03E02">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马某福作为现场负责人，在不熟悉弱电井内作业环境且未对弱点井内线路进行安全隐患排查的情况下，冒险进入弱电井进行通信光缆布放作业导致触电是造成事故发生的直接原因</w:t>
      </w:r>
      <w:r>
        <w:rPr>
          <w:rFonts w:hint="eastAsia" w:ascii="Times New Roman" w:hAnsi="Times New Roman" w:cs="Times New Roman"/>
          <w:lang w:val="en-US" w:eastAsia="zh-CN"/>
        </w:rPr>
        <w:t>。</w:t>
      </w:r>
    </w:p>
    <w:p w14:paraId="41C8ACFA">
      <w:pPr>
        <w:keepNext/>
        <w:keepLines/>
        <w:widowControl/>
        <w:overflowPunct w:val="0"/>
        <w:spacing w:line="560" w:lineRule="exact"/>
        <w:ind w:firstLine="0" w:firstLineChars="0"/>
        <w:outlineLvl w:val="2"/>
        <w:rPr>
          <w:rFonts w:ascii="Times New Roman" w:hAnsi="Times New Roman"/>
          <w:b/>
          <w:szCs w:val="28"/>
        </w:rPr>
      </w:pPr>
      <w:bookmarkStart w:id="34" w:name="_Toc31886"/>
      <w:bookmarkStart w:id="35" w:name="_Toc12413"/>
      <w:r>
        <w:rPr>
          <w:rFonts w:hint="eastAsia" w:ascii="Times New Roman" w:hAnsi="Times New Roman"/>
          <w:b/>
          <w:szCs w:val="28"/>
        </w:rPr>
        <w:t>2</w:t>
      </w:r>
      <w:r>
        <w:rPr>
          <w:rFonts w:ascii="Times New Roman" w:hAnsi="Times New Roman"/>
          <w:b/>
          <w:szCs w:val="28"/>
        </w:rPr>
        <w:t>.3.2</w:t>
      </w:r>
      <w:r>
        <w:rPr>
          <w:rFonts w:hint="eastAsia" w:ascii="Times New Roman" w:hAnsi="Times New Roman"/>
          <w:b/>
          <w:szCs w:val="28"/>
        </w:rPr>
        <w:t>事故间接原因</w:t>
      </w:r>
      <w:bookmarkEnd w:id="34"/>
      <w:bookmarkEnd w:id="35"/>
    </w:p>
    <w:p w14:paraId="404812CE">
      <w:pPr>
        <w:keepNext w:val="0"/>
        <w:keepLines w:val="0"/>
        <w:pageBreakBefore w:val="0"/>
        <w:widowControl w:val="0"/>
        <w:numPr>
          <w:ilvl w:val="0"/>
          <w:numId w:val="2"/>
        </w:numPr>
        <w:kinsoku/>
        <w:wordWrap/>
        <w:overflowPunct w:val="0"/>
        <w:topLinePunct w:val="0"/>
        <w:autoSpaceDE/>
        <w:autoSpaceDN/>
        <w:bidi w:val="0"/>
        <w:adjustRightInd/>
        <w:snapToGrid/>
        <w:spacing w:line="360" w:lineRule="auto"/>
        <w:ind w:firstLine="560"/>
        <w:textAlignment w:val="auto"/>
        <w:rPr>
          <w:rFonts w:hint="eastAsia" w:ascii="Times New Roman" w:hAnsi="Times New Roman" w:cs="Times New Roman"/>
          <w:lang w:val="en-US" w:eastAsia="zh-CN"/>
        </w:rPr>
      </w:pPr>
      <w:r>
        <w:rPr>
          <w:rFonts w:hint="default" w:ascii="Times New Roman" w:hAnsi="Times New Roman" w:eastAsia="宋体" w:cs="Times New Roman"/>
          <w:lang w:val="en-US" w:eastAsia="zh-CN"/>
        </w:rPr>
        <w:t>宏联中合通信公司总经理李某奇，未建立全员安全生产责任制、安全生产检查、安全教育培训、安全风险分级管控和隐患排查治理等安全生产规章制度；未组织制定并实施本单位安全生产教育和培训计划；未组织建立并落实安全风险分级管控和隐患排查治理双重预防工作机制，未督促、检查碧水庄园通信工程安全生产工作，未及时消除生产安全事故隐患</w:t>
      </w:r>
      <w:r>
        <w:rPr>
          <w:rFonts w:hint="eastAsia" w:ascii="Times New Roman" w:hAnsi="Times New Roman" w:cs="Times New Roman"/>
          <w:lang w:val="en-US" w:eastAsia="zh-CN"/>
        </w:rPr>
        <w:t>。</w:t>
      </w:r>
    </w:p>
    <w:p w14:paraId="2E07DD01">
      <w:pPr>
        <w:keepNext w:val="0"/>
        <w:keepLines w:val="0"/>
        <w:pageBreakBefore w:val="0"/>
        <w:widowControl w:val="0"/>
        <w:numPr>
          <w:ilvl w:val="0"/>
          <w:numId w:val="2"/>
        </w:numPr>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宏联中合通信公司，未建立健全全员安全生产责任制和安全生产规章制度，未构建安全风险分级管控和隐患排查治理双重预防机制；未对马某福等现场作业人员进行安全技术交底、安全教育培训；未建立生产安全事故隐患排查治理制度，未采取技术管理措施，及时发现并消除碧水庄园通信工程施工过程中存在的事故隐患；未向马某福、刘某旗、李某奎、李某林等作业人员如实告知弱电井内施工作业存在的危险因素、防范措施；未监督、教育马某福、刘某旗、李某奎、李某林等作业人员按照规定佩戴使用劳动防护用品；将通信工程发包给不具备安全生产条件和相关资质的郭某闯、未与金哲欣雅通信公司签订安全管理协议、未对金哲欣雅通信公司安全生产工作进行统一管理；在未取得通信工程施工资质和安全生产许可的情况下，组织人员进行通信工程施工作业；未编制碧水庄园通信工程施工方案；未安排专职安全员对碧水庄园施工现场进行监督管理；碧水庄园通信工程施工业前，未向沙河镇政府办理信息登记手续</w:t>
      </w:r>
      <w:r>
        <w:rPr>
          <w:rFonts w:hint="eastAsia" w:ascii="Times New Roman" w:hAnsi="Times New Roman" w:cs="Times New Roman"/>
          <w:lang w:val="en-US" w:eastAsia="zh-CN"/>
        </w:rPr>
        <w:t>。</w:t>
      </w:r>
    </w:p>
    <w:p w14:paraId="3FCE891A">
      <w:pPr>
        <w:keepNext w:val="0"/>
        <w:keepLines w:val="0"/>
        <w:pageBreakBefore w:val="0"/>
        <w:widowControl w:val="0"/>
        <w:numPr>
          <w:ilvl w:val="0"/>
          <w:numId w:val="2"/>
        </w:numPr>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碧水物业管理公司法定代表人王某，未建立全员安全生产责任制；未健全和落实安全生产检查、安全教育培训、安全风险分级管控和隐患排查治理等安全生产规章制度；未组织落实安全风险分级管控和隐患排查治理双重预防工作机制，未严格督促、检查碧水庄园安全生产工作，未及时消除生产安全事故隐患</w:t>
      </w:r>
      <w:r>
        <w:rPr>
          <w:rFonts w:hint="eastAsia" w:ascii="Times New Roman" w:hAnsi="Times New Roman" w:cs="Times New Roman"/>
          <w:lang w:val="en-US" w:eastAsia="zh-CN"/>
        </w:rPr>
        <w:t>。</w:t>
      </w:r>
    </w:p>
    <w:p w14:paraId="777F4440">
      <w:pPr>
        <w:keepNext w:val="0"/>
        <w:keepLines w:val="0"/>
        <w:pageBreakBefore w:val="0"/>
        <w:widowControl w:val="0"/>
        <w:numPr>
          <w:ilvl w:val="0"/>
          <w:numId w:val="2"/>
        </w:numPr>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碧水物业管理公司，2004年以来，未对弱电井内电源线存在的安全隐患进行排查；未向宏联中合通信公司告知弱电井内施工作业存在的危险因素；未对宏联中合通信公司的通信工程施工资质进行核查，允许不具备安全生产条件且不具备通信工程施工资质的宏联中合通信公司进行碧水庄园通信工程施工；未严格督促、检查宏联中合通信公司碧水庄园通信工程施工过程中存在的安全生产隐患；未督促宏联中合通信公司向沙河镇政府办理信息登记手续。</w:t>
      </w:r>
    </w:p>
    <w:p w14:paraId="7E9F6664">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ascii="Times New Roman" w:hAnsi="Times New Roman" w:cs="Times New Roman"/>
          <w:b/>
          <w:kern w:val="0"/>
          <w:sz w:val="32"/>
          <w:szCs w:val="44"/>
        </w:rPr>
      </w:pPr>
      <w:bookmarkStart w:id="36" w:name="_Toc31207"/>
      <w:r>
        <w:rPr>
          <w:rFonts w:hint="default" w:ascii="Times New Roman" w:hAnsi="Times New Roman" w:cs="Times New Roman"/>
          <w:b/>
          <w:kern w:val="0"/>
          <w:sz w:val="32"/>
          <w:szCs w:val="44"/>
          <w:lang w:val="zh-CN"/>
        </w:rPr>
        <w:t>第</w:t>
      </w:r>
      <w:r>
        <w:rPr>
          <w:rFonts w:hint="eastAsia" w:ascii="Times New Roman" w:hAnsi="Times New Roman" w:cs="Times New Roman"/>
          <w:b/>
          <w:kern w:val="0"/>
          <w:sz w:val="32"/>
          <w:szCs w:val="44"/>
          <w:lang w:val="en-US" w:eastAsia="zh-CN"/>
        </w:rPr>
        <w:t>3</w:t>
      </w:r>
      <w:r>
        <w:rPr>
          <w:rFonts w:hint="default" w:ascii="Times New Roman" w:hAnsi="Times New Roman" w:cs="Times New Roman"/>
          <w:b/>
          <w:kern w:val="0"/>
          <w:sz w:val="32"/>
          <w:szCs w:val="44"/>
          <w:lang w:val="zh-CN"/>
        </w:rPr>
        <w:t>章 事故</w:t>
      </w:r>
      <w:r>
        <w:rPr>
          <w:rFonts w:hint="eastAsia" w:ascii="Times New Roman" w:hAnsi="Times New Roman" w:cs="Times New Roman"/>
          <w:b/>
          <w:kern w:val="0"/>
          <w:sz w:val="32"/>
          <w:szCs w:val="44"/>
          <w:lang w:val="en-US" w:eastAsia="zh-CN"/>
        </w:rPr>
        <w:t>责任追究和处罚落实</w:t>
      </w:r>
      <w:r>
        <w:rPr>
          <w:rFonts w:hint="default" w:ascii="Times New Roman" w:hAnsi="Times New Roman" w:cs="Times New Roman"/>
          <w:b/>
          <w:kern w:val="0"/>
          <w:sz w:val="32"/>
          <w:szCs w:val="44"/>
        </w:rPr>
        <w:t>情况</w:t>
      </w:r>
      <w:bookmarkEnd w:id="36"/>
    </w:p>
    <w:p w14:paraId="1D701840">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cs="Times New Roman"/>
          <w:szCs w:val="28"/>
          <w:lang w:val="en-US"/>
        </w:rPr>
      </w:pPr>
      <w:bookmarkStart w:id="37" w:name="_Toc1096"/>
      <w:r>
        <w:rPr>
          <w:rFonts w:hint="eastAsia" w:ascii="Times New Roman" w:hAnsi="Times New Roman" w:cs="Times New Roman"/>
          <w:b/>
          <w:bCs/>
          <w:kern w:val="0"/>
          <w:szCs w:val="28"/>
          <w:lang w:val="en-US" w:eastAsia="zh-CN"/>
        </w:rPr>
        <w:t>3</w:t>
      </w:r>
      <w:r>
        <w:rPr>
          <w:rFonts w:hint="default" w:ascii="Times New Roman" w:hAnsi="Times New Roman" w:cs="Times New Roman"/>
          <w:b/>
          <w:bCs/>
          <w:kern w:val="0"/>
          <w:szCs w:val="28"/>
        </w:rPr>
        <w:t>.</w:t>
      </w:r>
      <w:r>
        <w:rPr>
          <w:rFonts w:hint="eastAsia" w:ascii="Times New Roman" w:hAnsi="Times New Roman" w:cs="Times New Roman"/>
          <w:b/>
          <w:bCs/>
          <w:kern w:val="0"/>
          <w:szCs w:val="28"/>
          <w:lang w:val="en-US" w:eastAsia="zh-CN"/>
        </w:rPr>
        <w:t>1</w:t>
      </w:r>
      <w:r>
        <w:rPr>
          <w:rFonts w:hint="default" w:ascii="Times New Roman" w:hAnsi="Times New Roman" w:cs="Times New Roman"/>
          <w:b/>
          <w:bCs/>
          <w:kern w:val="0"/>
          <w:szCs w:val="28"/>
        </w:rPr>
        <w:t xml:space="preserve"> </w:t>
      </w:r>
      <w:bookmarkStart w:id="38" w:name="_Toc15906"/>
      <w:bookmarkStart w:id="39" w:name="_Toc529967245"/>
      <w:bookmarkStart w:id="40" w:name="_Toc32016"/>
      <w:r>
        <w:rPr>
          <w:rFonts w:hint="eastAsia" w:ascii="Times New Roman" w:hAnsi="Times New Roman" w:cs="Times New Roman"/>
          <w:b/>
          <w:szCs w:val="28"/>
          <w:lang w:val="en-US" w:eastAsia="zh-CN"/>
        </w:rPr>
        <w:t>追究刑事责任的人员</w:t>
      </w:r>
      <w:bookmarkEnd w:id="37"/>
    </w:p>
    <w:p w14:paraId="624B1AC6">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rPr>
        <w:t>据相关法律、法规规定，依据事故调查核实的情况和事故原因分析，</w:t>
      </w: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事故调查报告</w:t>
      </w: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提出</w:t>
      </w:r>
      <w:r>
        <w:rPr>
          <w:rFonts w:hint="eastAsia" w:ascii="Times New Roman" w:hAnsi="Times New Roman" w:eastAsia="宋体" w:cs="Times New Roman"/>
          <w:lang w:eastAsia="zh-CN"/>
        </w:rPr>
        <w:t>追究刑事责任的人员</w:t>
      </w:r>
      <w:r>
        <w:rPr>
          <w:rFonts w:hint="eastAsia" w:ascii="Times New Roman" w:hAnsi="Times New Roman" w:eastAsia="宋体" w:cs="Times New Roman"/>
          <w:lang w:val="en-US" w:eastAsia="zh-CN"/>
        </w:rPr>
        <w:t>如下：</w:t>
      </w:r>
    </w:p>
    <w:p w14:paraId="0D9E82CD">
      <w:pPr>
        <w:keepNext w:val="0"/>
        <w:keepLines w:val="0"/>
        <w:pageBreakBefore w:val="0"/>
        <w:widowControl w:val="0"/>
        <w:numPr>
          <w:ilvl w:val="0"/>
          <w:numId w:val="3"/>
        </w:numPr>
        <w:kinsoku/>
        <w:wordWrap/>
        <w:overflowPunct w:val="0"/>
        <w:topLinePunct w:val="0"/>
        <w:autoSpaceDE/>
        <w:autoSpaceDN/>
        <w:bidi w:val="0"/>
        <w:adjustRightInd/>
        <w:snapToGrid/>
        <w:spacing w:line="360" w:lineRule="auto"/>
        <w:ind w:firstLine="560"/>
        <w:textAlignment w:val="auto"/>
        <w:rPr>
          <w:rFonts w:hint="eastAsia" w:ascii="Times New Roman" w:hAnsi="Times New Roman" w:cs="Times New Roman"/>
          <w:lang w:val="zh-CN" w:eastAsia="zh-CN"/>
        </w:rPr>
      </w:pPr>
      <w:r>
        <w:rPr>
          <w:rFonts w:hint="eastAsia" w:ascii="Times New Roman" w:hAnsi="Times New Roman" w:cs="Times New Roman"/>
          <w:lang w:val="zh-CN" w:eastAsia="zh-CN"/>
        </w:rPr>
        <w:t>李某奇，宏联中合通信公司法定代表人，公安机关依法对其立案侦查，追究其刑事责任。</w:t>
      </w:r>
    </w:p>
    <w:p w14:paraId="7BCB1720">
      <w:pPr>
        <w:keepNext w:val="0"/>
        <w:keepLines w:val="0"/>
        <w:pageBreakBefore w:val="0"/>
        <w:widowControl w:val="0"/>
        <w:numPr>
          <w:ilvl w:val="0"/>
          <w:numId w:val="3"/>
        </w:numPr>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lang w:val="zh-CN" w:eastAsia="zh-CN"/>
        </w:rPr>
      </w:pPr>
      <w:r>
        <w:rPr>
          <w:rFonts w:hint="eastAsia" w:ascii="Times New Roman" w:hAnsi="Times New Roman" w:cs="Times New Roman"/>
          <w:lang w:val="zh-CN" w:eastAsia="zh-CN"/>
        </w:rPr>
        <w:t>郭某闯，金哲欣雅通信公司法定代表人，公安机关依法对其立案侦查，追究其刑事责任。</w:t>
      </w:r>
    </w:p>
    <w:p w14:paraId="0A5F63E1">
      <w:pPr>
        <w:keepNext w:val="0"/>
        <w:keepLines w:val="0"/>
        <w:pageBreakBefore w:val="0"/>
        <w:widowControl w:val="0"/>
        <w:numPr>
          <w:ilvl w:val="0"/>
          <w:numId w:val="3"/>
        </w:numPr>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lang w:val="zh-CN" w:eastAsia="zh-CN"/>
        </w:rPr>
      </w:pPr>
      <w:r>
        <w:rPr>
          <w:rFonts w:hint="eastAsia" w:ascii="Times New Roman" w:hAnsi="Times New Roman" w:cs="Times New Roman"/>
          <w:lang w:val="zh-CN" w:eastAsia="zh-CN"/>
        </w:rPr>
        <w:t>王某，碧水物业管理公司物业服务部副经理，公安机关依法对其立案侦查，追究其刑事责任。</w:t>
      </w:r>
    </w:p>
    <w:p w14:paraId="47883B49">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eastAsia="宋体" w:cs="Times New Roman"/>
          <w:b/>
          <w:bCs/>
          <w:kern w:val="0"/>
          <w:szCs w:val="28"/>
          <w:lang w:val="en-US" w:eastAsia="zh-CN"/>
        </w:rPr>
      </w:pPr>
      <w:bookmarkStart w:id="41" w:name="_Toc1854"/>
      <w:r>
        <w:rPr>
          <w:rFonts w:hint="eastAsia" w:ascii="Times New Roman" w:hAnsi="Times New Roman" w:eastAsia="宋体" w:cs="Times New Roman"/>
          <w:b/>
          <w:bCs/>
          <w:kern w:val="0"/>
          <w:szCs w:val="28"/>
          <w:lang w:val="en-US" w:eastAsia="zh-CN"/>
        </w:rPr>
        <w:t>3</w:t>
      </w:r>
      <w:r>
        <w:rPr>
          <w:rFonts w:hint="default" w:ascii="Times New Roman" w:hAnsi="Times New Roman" w:eastAsia="宋体" w:cs="Times New Roman"/>
          <w:b/>
          <w:bCs/>
          <w:kern w:val="0"/>
          <w:szCs w:val="28"/>
          <w:lang w:val="en-US" w:eastAsia="zh-CN"/>
        </w:rPr>
        <w:t>.</w:t>
      </w:r>
      <w:r>
        <w:rPr>
          <w:rFonts w:hint="eastAsia" w:ascii="Times New Roman" w:hAnsi="Times New Roman" w:eastAsia="宋体" w:cs="Times New Roman"/>
          <w:b/>
          <w:bCs/>
          <w:kern w:val="0"/>
          <w:szCs w:val="28"/>
          <w:lang w:val="en-US" w:eastAsia="zh-CN"/>
        </w:rPr>
        <w:t>2</w:t>
      </w:r>
      <w:r>
        <w:rPr>
          <w:rFonts w:hint="default" w:ascii="Times New Roman" w:hAnsi="Times New Roman" w:eastAsia="宋体" w:cs="Times New Roman"/>
          <w:b/>
          <w:bCs/>
          <w:kern w:val="0"/>
          <w:szCs w:val="28"/>
          <w:lang w:val="en-US" w:eastAsia="zh-CN"/>
        </w:rPr>
        <w:t xml:space="preserve"> </w:t>
      </w:r>
      <w:r>
        <w:rPr>
          <w:rFonts w:hint="eastAsia" w:ascii="Times New Roman" w:hAnsi="Times New Roman" w:eastAsia="宋体" w:cs="Times New Roman"/>
          <w:b/>
          <w:bCs/>
          <w:kern w:val="0"/>
          <w:szCs w:val="28"/>
          <w:lang w:val="en-US" w:eastAsia="zh-CN"/>
        </w:rPr>
        <w:t>给予行政处罚的单位及人员</w:t>
      </w:r>
      <w:bookmarkEnd w:id="41"/>
    </w:p>
    <w:p w14:paraId="06FEE807">
      <w:pPr>
        <w:keepNext/>
        <w:keepLines/>
        <w:pageBreakBefore w:val="0"/>
        <w:widowControl/>
        <w:kinsoku/>
        <w:wordWrap/>
        <w:overflowPunct w:val="0"/>
        <w:topLinePunct w:val="0"/>
        <w:bidi w:val="0"/>
        <w:snapToGrid/>
        <w:ind w:firstLine="0" w:firstLineChars="0"/>
        <w:textAlignment w:val="auto"/>
        <w:outlineLvl w:val="2"/>
        <w:rPr>
          <w:rFonts w:hint="default"/>
          <w:lang w:val="en-US" w:eastAsia="zh-CN"/>
        </w:rPr>
      </w:pPr>
      <w:bookmarkStart w:id="42" w:name="_Toc22078"/>
      <w:r>
        <w:rPr>
          <w:rFonts w:hint="eastAsia" w:ascii="Times New Roman" w:hAnsi="Times New Roman" w:cs="Times New Roman"/>
          <w:b/>
          <w:szCs w:val="28"/>
          <w:lang w:val="en-US" w:eastAsia="zh-CN"/>
        </w:rPr>
        <w:t>3.2.1宏联中合通信公司</w:t>
      </w:r>
      <w:bookmarkEnd w:id="42"/>
    </w:p>
    <w:p w14:paraId="250BB76A">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rPr>
        <w:t>据相关法律、法规规定，依据事故调查核实的情况和事故原因分析，</w:t>
      </w: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事故调查报告</w:t>
      </w: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提出给予行政处罚的单位及人员如下：</w:t>
      </w:r>
    </w:p>
    <w:p w14:paraId="59437378">
      <w:pPr>
        <w:keepNext w:val="0"/>
        <w:keepLines w:val="0"/>
        <w:pageBreakBefore w:val="0"/>
        <w:widowControl w:val="0"/>
        <w:numPr>
          <w:ilvl w:val="0"/>
          <w:numId w:val="4"/>
        </w:numPr>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宏联中合通信公司</w:t>
      </w:r>
      <w:r>
        <w:rPr>
          <w:rFonts w:hint="eastAsia" w:ascii="Times New Roman" w:hAnsi="Times New Roman" w:cs="Times New Roman"/>
          <w:lang w:val="zh-CN" w:eastAsia="zh-CN"/>
        </w:rPr>
        <w:t>，违反了《建设工程安全生产管理条例》第二十条、第二十一条第二款、第二十三条第一款、第二十七条、第三十六条第二款、第三十七条的规定，以及《中华人民共和国安全生产法》第四条、第二十八条第一款、第四十一条第二款、第四十四条第一款、第四十五条、第四十九的规定。依据《中华人民共和国安全生产法》第一百一十四条第（一）项的规定，结合《北京市安全生产行政处罚自由裁量基准》（三十六），建议区应急管理局给予宏联中合通信公司罚款30万元以上70万元以下的行政处罚。</w:t>
      </w:r>
    </w:p>
    <w:p w14:paraId="277BE73E">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highlight w:val="none"/>
          <w:lang w:val="en-US" w:eastAsia="zh-CN"/>
        </w:rPr>
      </w:pPr>
      <w:r>
        <w:rPr>
          <w:rFonts w:hint="eastAsia" w:ascii="Times New Roman" w:hAnsi="Times New Roman" w:cs="Times New Roman"/>
          <w:highlight w:val="none"/>
          <w:lang w:val="en-US" w:eastAsia="zh-CN"/>
        </w:rPr>
        <w:t>区应急管理局</w:t>
      </w:r>
      <w:r>
        <w:rPr>
          <w:rFonts w:hint="eastAsia" w:ascii="Times New Roman" w:hAnsi="Times New Roman" w:eastAsia="宋体" w:cs="Times New Roman"/>
          <w:highlight w:val="none"/>
          <w:lang w:val="en-US" w:eastAsia="zh-CN"/>
        </w:rPr>
        <w:t>已根据《事故调查报告》的上述要求，依法对</w:t>
      </w:r>
      <w:r>
        <w:rPr>
          <w:rFonts w:hint="default" w:ascii="Times New Roman" w:hAnsi="Times New Roman" w:eastAsia="宋体" w:cs="Times New Roman"/>
          <w:highlight w:val="none"/>
          <w:lang w:val="zh-CN" w:eastAsia="zh-CN"/>
        </w:rPr>
        <w:t>宏联中合通信公司</w:t>
      </w:r>
      <w:r>
        <w:rPr>
          <w:rFonts w:hint="eastAsia" w:ascii="Times New Roman" w:hAnsi="Times New Roman" w:eastAsia="宋体" w:cs="Times New Roman"/>
          <w:highlight w:val="none"/>
          <w:lang w:val="en-US" w:eastAsia="zh-CN"/>
        </w:rPr>
        <w:t>处以人民币</w:t>
      </w:r>
      <w:r>
        <w:rPr>
          <w:rFonts w:hint="eastAsia" w:ascii="Times New Roman" w:hAnsi="Times New Roman" w:cs="Times New Roman"/>
          <w:highlight w:val="none"/>
          <w:lang w:val="en-US" w:eastAsia="zh-CN"/>
        </w:rPr>
        <w:t>叁拾捌</w:t>
      </w:r>
      <w:r>
        <w:rPr>
          <w:rFonts w:hint="eastAsia" w:ascii="Times New Roman" w:hAnsi="Times New Roman" w:eastAsia="宋体" w:cs="Times New Roman"/>
          <w:highlight w:val="none"/>
          <w:lang w:val="en-US" w:eastAsia="zh-CN"/>
        </w:rPr>
        <w:t>万元的行政处罚（处罚决定书编号：（昌）应急（事故）罚〔202</w:t>
      </w:r>
      <w:r>
        <w:rPr>
          <w:rFonts w:hint="eastAsia" w:ascii="Times New Roman" w:hAnsi="Times New Roman" w:cs="Times New Roman"/>
          <w:highlight w:val="none"/>
          <w:lang w:val="en-US" w:eastAsia="zh-CN"/>
        </w:rPr>
        <w:t>3</w:t>
      </w:r>
      <w:r>
        <w:rPr>
          <w:rFonts w:hint="eastAsia" w:ascii="Times New Roman" w:hAnsi="Times New Roman" w:eastAsia="宋体" w:cs="Times New Roman"/>
          <w:highlight w:val="none"/>
          <w:lang w:val="en-US" w:eastAsia="zh-CN"/>
        </w:rPr>
        <w:t>〕2</w:t>
      </w:r>
      <w:r>
        <w:rPr>
          <w:rFonts w:hint="eastAsia" w:ascii="Times New Roman" w:hAnsi="Times New Roman" w:cs="Times New Roman"/>
          <w:highlight w:val="none"/>
          <w:lang w:val="en-US" w:eastAsia="zh-CN"/>
        </w:rPr>
        <w:t>2</w:t>
      </w:r>
      <w:r>
        <w:rPr>
          <w:rFonts w:hint="eastAsia" w:ascii="Times New Roman" w:hAnsi="Times New Roman" w:eastAsia="宋体" w:cs="Times New Roman"/>
          <w:highlight w:val="none"/>
          <w:lang w:val="en-US" w:eastAsia="zh-CN"/>
        </w:rPr>
        <w:t>-1号），公司罚款已缴纳。</w:t>
      </w:r>
    </w:p>
    <w:p w14:paraId="7D0B50FC">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lang w:val="en-US" w:eastAsia="zh-CN"/>
        </w:rPr>
      </w:pPr>
      <w:r>
        <w:rPr>
          <w:rFonts w:hint="eastAsia" w:ascii="Times New Roman" w:hAnsi="Times New Roman" w:cs="Times New Roman"/>
          <w:lang w:val="en-US" w:eastAsia="zh-CN"/>
        </w:rPr>
        <w:t>2.宏联中合通信公司总经理李某奇，违反了《中华人民共和国安全生产法》第二十一条第一项、第二项、第五项的规定，依据《中华人民共和国安全生产法》第九十五条第（一）项的规定，结合《北京市安全生产行政处罚自由裁量基准》（四），建议区应急管理局给予李某奇罚款上一年年度收入40%的行政处罚。</w:t>
      </w:r>
    </w:p>
    <w:p w14:paraId="3FF26330">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highlight w:val="none"/>
          <w:lang w:val="zh-CN" w:eastAsia="zh-CN"/>
        </w:rPr>
      </w:pPr>
      <w:r>
        <w:rPr>
          <w:rFonts w:hint="eastAsia" w:ascii="Times New Roman" w:hAnsi="Times New Roman" w:cs="Times New Roman"/>
          <w:highlight w:val="none"/>
          <w:lang w:val="en-US" w:eastAsia="zh-CN"/>
        </w:rPr>
        <w:t>区应急管理局</w:t>
      </w:r>
      <w:r>
        <w:rPr>
          <w:rFonts w:hint="eastAsia" w:ascii="Times New Roman" w:hAnsi="Times New Roman" w:eastAsia="宋体" w:cs="Times New Roman"/>
          <w:highlight w:val="none"/>
          <w:lang w:val="en-US" w:eastAsia="zh-CN"/>
        </w:rPr>
        <w:t>已根据《事故调查报告》的上述要求，依法对</w:t>
      </w:r>
      <w:r>
        <w:rPr>
          <w:rFonts w:hint="eastAsia" w:ascii="Times New Roman" w:hAnsi="Times New Roman" w:cs="Times New Roman"/>
          <w:highlight w:val="none"/>
          <w:lang w:val="en-US" w:eastAsia="zh-CN"/>
        </w:rPr>
        <w:t>李某奇</w:t>
      </w:r>
      <w:r>
        <w:rPr>
          <w:rFonts w:hint="eastAsia" w:ascii="Times New Roman" w:hAnsi="Times New Roman" w:eastAsia="宋体" w:cs="Times New Roman"/>
          <w:highlight w:val="none"/>
          <w:lang w:val="en-US" w:eastAsia="zh-CN"/>
        </w:rPr>
        <w:t>以人民币</w:t>
      </w:r>
      <w:r>
        <w:rPr>
          <w:rFonts w:hint="eastAsia" w:ascii="Times New Roman" w:hAnsi="Times New Roman" w:cs="Times New Roman"/>
          <w:highlight w:val="none"/>
          <w:lang w:val="en-US" w:eastAsia="zh-CN"/>
        </w:rPr>
        <w:t>叁万</w:t>
      </w:r>
      <w:r>
        <w:rPr>
          <w:rFonts w:hint="eastAsia" w:ascii="Times New Roman" w:hAnsi="Times New Roman" w:eastAsia="宋体" w:cs="Times New Roman"/>
          <w:highlight w:val="none"/>
          <w:lang w:val="en-US" w:eastAsia="zh-CN"/>
        </w:rPr>
        <w:t>伍仟零贰拾贰元玖角陆分的行政处罚（处罚决定书编号：（昌）应急（事故）罚〔202</w:t>
      </w:r>
      <w:r>
        <w:rPr>
          <w:rFonts w:hint="eastAsia" w:ascii="Times New Roman" w:hAnsi="Times New Roman" w:cs="Times New Roman"/>
          <w:highlight w:val="none"/>
          <w:lang w:val="en-US" w:eastAsia="zh-CN"/>
        </w:rPr>
        <w:t>3</w:t>
      </w:r>
      <w:r>
        <w:rPr>
          <w:rFonts w:hint="eastAsia" w:ascii="Times New Roman" w:hAnsi="Times New Roman" w:eastAsia="宋体" w:cs="Times New Roman"/>
          <w:highlight w:val="none"/>
          <w:lang w:val="en-US" w:eastAsia="zh-CN"/>
        </w:rPr>
        <w:t>〕2</w:t>
      </w:r>
      <w:r>
        <w:rPr>
          <w:rFonts w:hint="eastAsia" w:ascii="Times New Roman" w:hAnsi="Times New Roman" w:cs="Times New Roman"/>
          <w:highlight w:val="none"/>
          <w:lang w:val="en-US" w:eastAsia="zh-CN"/>
        </w:rPr>
        <w:t>2</w:t>
      </w:r>
      <w:r>
        <w:rPr>
          <w:rFonts w:hint="eastAsia" w:ascii="Times New Roman" w:hAnsi="Times New Roman" w:eastAsia="宋体" w:cs="Times New Roman"/>
          <w:highlight w:val="none"/>
          <w:lang w:val="en-US" w:eastAsia="zh-CN"/>
        </w:rPr>
        <w:t>-</w:t>
      </w:r>
      <w:r>
        <w:rPr>
          <w:rFonts w:hint="eastAsia" w:ascii="Times New Roman" w:hAnsi="Times New Roman" w:cs="Times New Roman"/>
          <w:highlight w:val="none"/>
          <w:lang w:val="en-US" w:eastAsia="zh-CN"/>
        </w:rPr>
        <w:t>2</w:t>
      </w:r>
      <w:r>
        <w:rPr>
          <w:rFonts w:hint="eastAsia" w:ascii="Times New Roman" w:hAnsi="Times New Roman" w:eastAsia="宋体" w:cs="Times New Roman"/>
          <w:highlight w:val="none"/>
          <w:lang w:val="en-US" w:eastAsia="zh-CN"/>
        </w:rPr>
        <w:t>号），人员罚款已缴纳。</w:t>
      </w:r>
    </w:p>
    <w:p w14:paraId="221B18DC">
      <w:pPr>
        <w:keepNext/>
        <w:keepLines/>
        <w:pageBreakBefore w:val="0"/>
        <w:widowControl/>
        <w:kinsoku/>
        <w:wordWrap/>
        <w:overflowPunct w:val="0"/>
        <w:topLinePunct w:val="0"/>
        <w:bidi w:val="0"/>
        <w:snapToGrid/>
        <w:ind w:firstLine="0" w:firstLineChars="0"/>
        <w:textAlignment w:val="auto"/>
        <w:outlineLvl w:val="2"/>
        <w:rPr>
          <w:rFonts w:hint="default"/>
          <w:highlight w:val="none"/>
          <w:lang w:val="en-US" w:eastAsia="zh-CN"/>
        </w:rPr>
      </w:pPr>
      <w:bookmarkStart w:id="43" w:name="_Toc26373"/>
      <w:r>
        <w:rPr>
          <w:rFonts w:hint="eastAsia" w:ascii="Times New Roman" w:hAnsi="Times New Roman" w:cs="Times New Roman"/>
          <w:b/>
          <w:szCs w:val="28"/>
          <w:highlight w:val="none"/>
          <w:lang w:val="en-US" w:eastAsia="zh-CN"/>
        </w:rPr>
        <w:t>3.2.2</w:t>
      </w:r>
      <w:r>
        <w:rPr>
          <w:rFonts w:hint="default" w:ascii="Times New Roman" w:hAnsi="Times New Roman" w:cs="Times New Roman"/>
          <w:b/>
          <w:szCs w:val="28"/>
          <w:highlight w:val="none"/>
          <w:lang w:val="en-US" w:eastAsia="zh-CN"/>
        </w:rPr>
        <w:t>碧水物业管理</w:t>
      </w:r>
      <w:r>
        <w:rPr>
          <w:rFonts w:hint="eastAsia" w:ascii="Times New Roman" w:hAnsi="Times New Roman" w:cs="Times New Roman"/>
          <w:b/>
          <w:szCs w:val="28"/>
          <w:highlight w:val="none"/>
          <w:lang w:val="en-US" w:eastAsia="zh-CN"/>
        </w:rPr>
        <w:t>公司</w:t>
      </w:r>
      <w:bookmarkEnd w:id="43"/>
    </w:p>
    <w:p w14:paraId="1EF8CD07">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highlight w:val="none"/>
          <w:lang w:val="zh-CN" w:eastAsia="zh-CN"/>
        </w:rPr>
      </w:pPr>
      <w:r>
        <w:rPr>
          <w:rFonts w:hint="eastAsia" w:ascii="Times New Roman" w:hAnsi="Times New Roman" w:cs="Times New Roman"/>
          <w:highlight w:val="none"/>
          <w:lang w:val="en-US" w:eastAsia="zh-CN"/>
        </w:rPr>
        <w:t>1.</w:t>
      </w:r>
      <w:r>
        <w:rPr>
          <w:rFonts w:hint="default" w:ascii="Times New Roman" w:hAnsi="Times New Roman" w:eastAsia="宋体" w:cs="Times New Roman"/>
          <w:highlight w:val="none"/>
          <w:lang w:val="en-US" w:eastAsia="zh-CN"/>
        </w:rPr>
        <w:t>碧水物业管理</w:t>
      </w:r>
      <w:r>
        <w:rPr>
          <w:rFonts w:hint="eastAsia" w:ascii="Times New Roman" w:hAnsi="Times New Roman" w:eastAsia="宋体" w:cs="Times New Roman"/>
          <w:highlight w:val="none"/>
          <w:lang w:val="en-US" w:eastAsia="zh-CN"/>
        </w:rPr>
        <w:t>公司</w:t>
      </w:r>
      <w:r>
        <w:rPr>
          <w:rFonts w:hint="default" w:ascii="Times New Roman" w:hAnsi="Times New Roman" w:eastAsia="宋体" w:cs="Times New Roman"/>
          <w:highlight w:val="none"/>
          <w:lang w:val="zh-CN" w:eastAsia="zh-CN"/>
        </w:rPr>
        <w:t>，违反了《中华人民共和国安全生产法》第</w:t>
      </w:r>
    </w:p>
    <w:p w14:paraId="6F68F141">
      <w:pPr>
        <w:keepNext w:val="0"/>
        <w:keepLines w:val="0"/>
        <w:pageBreakBefore w:val="0"/>
        <w:widowControl w:val="0"/>
        <w:kinsoku/>
        <w:wordWrap/>
        <w:overflowPunct w:val="0"/>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highlight w:val="none"/>
          <w:lang w:val="zh-CN" w:eastAsia="zh-CN"/>
        </w:rPr>
      </w:pPr>
      <w:r>
        <w:rPr>
          <w:rFonts w:hint="default" w:ascii="Times New Roman" w:hAnsi="Times New Roman" w:eastAsia="宋体" w:cs="Times New Roman"/>
          <w:highlight w:val="none"/>
          <w:lang w:val="zh-CN" w:eastAsia="zh-CN"/>
        </w:rPr>
        <w:t>四条、第四十一条第二款规定。依据《中华人民共和国安全生产法》第一百一十四条第（一）项的规定，结合《北京市安全生产行政处罚自由裁量基准》（三十六），建议</w:t>
      </w:r>
      <w:r>
        <w:rPr>
          <w:rFonts w:hint="eastAsia" w:ascii="Times New Roman" w:hAnsi="Times New Roman" w:cs="Times New Roman"/>
          <w:highlight w:val="none"/>
          <w:lang w:val="zh-CN" w:eastAsia="zh-CN"/>
        </w:rPr>
        <w:t>区应急管理局</w:t>
      </w:r>
      <w:r>
        <w:rPr>
          <w:rFonts w:hint="default" w:ascii="Times New Roman" w:hAnsi="Times New Roman" w:eastAsia="宋体" w:cs="Times New Roman"/>
          <w:highlight w:val="none"/>
          <w:lang w:val="zh-CN" w:eastAsia="zh-CN"/>
        </w:rPr>
        <w:t>给予碧水物业管理公司罚款30万元以上70万元以下的行政处罚</w:t>
      </w:r>
      <w:r>
        <w:rPr>
          <w:rFonts w:hint="eastAsia" w:ascii="Times New Roman" w:hAnsi="Times New Roman" w:cs="Times New Roman"/>
          <w:highlight w:val="none"/>
          <w:lang w:val="zh-CN" w:eastAsia="zh-CN"/>
        </w:rPr>
        <w:t>。</w:t>
      </w:r>
    </w:p>
    <w:p w14:paraId="318B1142">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highlight w:val="none"/>
          <w:lang w:val="zh-CN" w:eastAsia="zh-CN"/>
        </w:rPr>
      </w:pPr>
      <w:r>
        <w:rPr>
          <w:rFonts w:hint="eastAsia" w:ascii="Times New Roman" w:hAnsi="Times New Roman" w:cs="Times New Roman"/>
          <w:highlight w:val="none"/>
          <w:lang w:val="en-US" w:eastAsia="zh-CN"/>
        </w:rPr>
        <w:t>区应急管理局</w:t>
      </w:r>
      <w:r>
        <w:rPr>
          <w:rFonts w:hint="eastAsia" w:ascii="Times New Roman" w:hAnsi="Times New Roman" w:eastAsia="宋体" w:cs="Times New Roman"/>
          <w:highlight w:val="none"/>
          <w:lang w:val="en-US" w:eastAsia="zh-CN"/>
        </w:rPr>
        <w:t>已根据《事故调查报告》的上述要求，依法对</w:t>
      </w:r>
      <w:r>
        <w:rPr>
          <w:rFonts w:hint="default" w:ascii="Times New Roman" w:hAnsi="Times New Roman" w:eastAsia="宋体" w:cs="Times New Roman"/>
          <w:highlight w:val="none"/>
          <w:lang w:val="en-US" w:eastAsia="zh-CN"/>
        </w:rPr>
        <w:t>碧水物业管理</w:t>
      </w:r>
      <w:r>
        <w:rPr>
          <w:rFonts w:hint="eastAsia" w:ascii="Times New Roman" w:hAnsi="Times New Roman" w:eastAsia="宋体" w:cs="Times New Roman"/>
          <w:highlight w:val="none"/>
          <w:lang w:val="en-US" w:eastAsia="zh-CN"/>
        </w:rPr>
        <w:t>公司处以人民币</w:t>
      </w:r>
      <w:r>
        <w:rPr>
          <w:rFonts w:hint="eastAsia" w:ascii="Times New Roman" w:hAnsi="Times New Roman" w:cs="Times New Roman"/>
          <w:highlight w:val="none"/>
          <w:lang w:val="en-US" w:eastAsia="zh-CN"/>
        </w:rPr>
        <w:t>叁拾陆万元</w:t>
      </w:r>
      <w:r>
        <w:rPr>
          <w:rFonts w:hint="eastAsia" w:ascii="Times New Roman" w:hAnsi="Times New Roman" w:eastAsia="宋体" w:cs="Times New Roman"/>
          <w:highlight w:val="none"/>
          <w:lang w:val="en-US" w:eastAsia="zh-CN"/>
        </w:rPr>
        <w:t>的行政处罚（处罚决定书编号：（昌）应急（事故）罚〔202</w:t>
      </w:r>
      <w:r>
        <w:rPr>
          <w:rFonts w:hint="eastAsia" w:ascii="Times New Roman" w:hAnsi="Times New Roman" w:cs="Times New Roman"/>
          <w:highlight w:val="none"/>
          <w:lang w:val="en-US" w:eastAsia="zh-CN"/>
        </w:rPr>
        <w:t>3</w:t>
      </w:r>
      <w:r>
        <w:rPr>
          <w:rFonts w:hint="eastAsia" w:ascii="Times New Roman" w:hAnsi="Times New Roman" w:eastAsia="宋体" w:cs="Times New Roman"/>
          <w:highlight w:val="none"/>
          <w:lang w:val="en-US" w:eastAsia="zh-CN"/>
        </w:rPr>
        <w:t>〕2</w:t>
      </w:r>
      <w:r>
        <w:rPr>
          <w:rFonts w:hint="eastAsia" w:ascii="Times New Roman" w:hAnsi="Times New Roman" w:cs="Times New Roman"/>
          <w:highlight w:val="none"/>
          <w:lang w:val="en-US" w:eastAsia="zh-CN"/>
        </w:rPr>
        <w:t>2</w:t>
      </w:r>
      <w:r>
        <w:rPr>
          <w:rFonts w:hint="eastAsia" w:ascii="Times New Roman" w:hAnsi="Times New Roman" w:eastAsia="宋体" w:cs="Times New Roman"/>
          <w:highlight w:val="none"/>
          <w:lang w:val="en-US" w:eastAsia="zh-CN"/>
        </w:rPr>
        <w:t>-</w:t>
      </w:r>
      <w:r>
        <w:rPr>
          <w:rFonts w:hint="eastAsia" w:ascii="Times New Roman" w:hAnsi="Times New Roman" w:cs="Times New Roman"/>
          <w:highlight w:val="none"/>
          <w:lang w:val="en-US" w:eastAsia="zh-CN"/>
        </w:rPr>
        <w:t>3</w:t>
      </w:r>
      <w:r>
        <w:rPr>
          <w:rFonts w:hint="eastAsia" w:ascii="Times New Roman" w:hAnsi="Times New Roman" w:eastAsia="宋体" w:cs="Times New Roman"/>
          <w:highlight w:val="none"/>
          <w:lang w:val="en-US" w:eastAsia="zh-CN"/>
        </w:rPr>
        <w:t>号），公司罚款已缴纳。</w:t>
      </w:r>
    </w:p>
    <w:p w14:paraId="320EE87E">
      <w:pPr>
        <w:keepNext w:val="0"/>
        <w:keepLines w:val="0"/>
        <w:widowControl/>
        <w:suppressLineNumbers w:val="0"/>
        <w:jc w:val="left"/>
        <w:rPr>
          <w:rFonts w:hint="default" w:ascii="Times New Roman" w:hAnsi="Times New Roman" w:eastAsia="宋体" w:cs="Times New Roman"/>
          <w:highlight w:val="none"/>
          <w:lang w:val="zh-CN" w:eastAsia="zh-CN"/>
        </w:rPr>
      </w:pPr>
      <w:r>
        <w:rPr>
          <w:rFonts w:hint="eastAsia" w:ascii="Times New Roman" w:hAnsi="Times New Roman" w:cs="Times New Roman"/>
          <w:highlight w:val="none"/>
          <w:lang w:val="en-US" w:eastAsia="zh-CN"/>
        </w:rPr>
        <w:t>4.</w:t>
      </w:r>
      <w:r>
        <w:rPr>
          <w:rFonts w:hint="default" w:ascii="Times New Roman" w:hAnsi="Times New Roman" w:eastAsia="宋体" w:cs="Times New Roman"/>
          <w:highlight w:val="none"/>
          <w:lang w:val="en-US" w:eastAsia="zh-CN"/>
        </w:rPr>
        <w:t>碧水物业管理</w:t>
      </w:r>
      <w:r>
        <w:rPr>
          <w:rFonts w:hint="eastAsia" w:ascii="Times New Roman" w:hAnsi="Times New Roman" w:eastAsia="宋体" w:cs="Times New Roman"/>
          <w:highlight w:val="none"/>
          <w:lang w:val="en-US" w:eastAsia="zh-CN"/>
        </w:rPr>
        <w:t>公司</w:t>
      </w:r>
      <w:r>
        <w:rPr>
          <w:rFonts w:hint="default" w:ascii="Times New Roman" w:hAnsi="Times New Roman" w:eastAsia="宋体" w:cs="Times New Roman"/>
          <w:highlight w:val="none"/>
          <w:lang w:val="en-US" w:eastAsia="zh-CN"/>
        </w:rPr>
        <w:t>法定代表人王某</w:t>
      </w:r>
      <w:r>
        <w:rPr>
          <w:rFonts w:hint="default" w:ascii="Times New Roman" w:hAnsi="Times New Roman" w:eastAsia="宋体" w:cs="Times New Roman"/>
          <w:highlight w:val="none"/>
          <w:lang w:val="zh-CN" w:eastAsia="zh-CN"/>
        </w:rPr>
        <w:t>，违反了《中华人民共和国安全生产法》第二十一条第一项、第二项、第五项的规定，依据《中华人民共和国安全生产法》第九十五条第（一）项的规定，结合《北京市安全生产行政处罚自由裁量基准》（四），建议</w:t>
      </w:r>
      <w:r>
        <w:rPr>
          <w:rFonts w:hint="eastAsia" w:ascii="Times New Roman" w:hAnsi="Times New Roman" w:cs="Times New Roman"/>
          <w:highlight w:val="none"/>
          <w:lang w:val="zh-CN" w:eastAsia="zh-CN"/>
        </w:rPr>
        <w:t>区应急管理局</w:t>
      </w:r>
      <w:r>
        <w:rPr>
          <w:rFonts w:hint="default" w:ascii="Times New Roman" w:hAnsi="Times New Roman" w:eastAsia="宋体" w:cs="Times New Roman"/>
          <w:highlight w:val="none"/>
          <w:lang w:val="zh-CN" w:eastAsia="zh-CN"/>
        </w:rPr>
        <w:t>给予王某罚款上一年年度收入40%的行政处罚</w:t>
      </w:r>
      <w:r>
        <w:rPr>
          <w:rFonts w:hint="eastAsia" w:ascii="Times New Roman" w:hAnsi="Times New Roman" w:cs="Times New Roman"/>
          <w:highlight w:val="none"/>
          <w:lang w:val="zh-CN" w:eastAsia="zh-CN"/>
        </w:rPr>
        <w:t>。</w:t>
      </w:r>
    </w:p>
    <w:p w14:paraId="4F437D84">
      <w:pPr>
        <w:keepNext w:val="0"/>
        <w:keepLines w:val="0"/>
        <w:pageBreakBefore w:val="0"/>
        <w:widowControl w:val="0"/>
        <w:kinsoku/>
        <w:wordWrap/>
        <w:overflowPunct w:val="0"/>
        <w:topLinePunct w:val="0"/>
        <w:autoSpaceDE/>
        <w:autoSpaceDN/>
        <w:bidi w:val="0"/>
        <w:adjustRightInd/>
        <w:snapToGrid/>
        <w:spacing w:line="360" w:lineRule="auto"/>
        <w:textAlignment w:val="auto"/>
        <w:rPr>
          <w:rFonts w:hint="default" w:ascii="Times New Roman" w:hAnsi="Times New Roman" w:eastAsia="宋体" w:cs="Times New Roman"/>
          <w:highlight w:val="none"/>
          <w:lang w:val="zh-CN" w:eastAsia="zh-CN"/>
        </w:rPr>
      </w:pPr>
      <w:r>
        <w:rPr>
          <w:rFonts w:hint="eastAsia" w:ascii="Times New Roman" w:hAnsi="Times New Roman" w:cs="Times New Roman"/>
          <w:highlight w:val="none"/>
          <w:lang w:val="en-US" w:eastAsia="zh-CN"/>
        </w:rPr>
        <w:t>区应急管理局</w:t>
      </w:r>
      <w:r>
        <w:rPr>
          <w:rFonts w:hint="eastAsia" w:ascii="Times New Roman" w:hAnsi="Times New Roman" w:eastAsia="宋体" w:cs="Times New Roman"/>
          <w:highlight w:val="none"/>
          <w:lang w:val="en-US" w:eastAsia="zh-CN"/>
        </w:rPr>
        <w:t>已根据《事故调查报告》的上述要求，依法对</w:t>
      </w:r>
      <w:r>
        <w:rPr>
          <w:rFonts w:hint="default" w:ascii="Times New Roman" w:hAnsi="Times New Roman" w:eastAsia="宋体" w:cs="Times New Roman"/>
          <w:highlight w:val="none"/>
          <w:lang w:val="en-US" w:eastAsia="zh-CN"/>
        </w:rPr>
        <w:t>王某</w:t>
      </w:r>
      <w:r>
        <w:rPr>
          <w:rFonts w:hint="eastAsia" w:ascii="Times New Roman" w:hAnsi="Times New Roman" w:eastAsia="宋体" w:cs="Times New Roman"/>
          <w:highlight w:val="none"/>
          <w:lang w:val="en-US" w:eastAsia="zh-CN"/>
        </w:rPr>
        <w:t>处以人民币贰万柒任零柒拾陆元捌角的行政处罚（处罚决定书编号：（昌）应急（事故）罚〔202</w:t>
      </w:r>
      <w:r>
        <w:rPr>
          <w:rFonts w:hint="eastAsia" w:ascii="Times New Roman" w:hAnsi="Times New Roman" w:cs="Times New Roman"/>
          <w:highlight w:val="none"/>
          <w:lang w:val="en-US" w:eastAsia="zh-CN"/>
        </w:rPr>
        <w:t>3</w:t>
      </w:r>
      <w:r>
        <w:rPr>
          <w:rFonts w:hint="eastAsia" w:ascii="Times New Roman" w:hAnsi="Times New Roman" w:eastAsia="宋体" w:cs="Times New Roman"/>
          <w:highlight w:val="none"/>
          <w:lang w:val="en-US" w:eastAsia="zh-CN"/>
        </w:rPr>
        <w:t>〕2</w:t>
      </w:r>
      <w:r>
        <w:rPr>
          <w:rFonts w:hint="eastAsia" w:ascii="Times New Roman" w:hAnsi="Times New Roman" w:cs="Times New Roman"/>
          <w:highlight w:val="none"/>
          <w:lang w:val="en-US" w:eastAsia="zh-CN"/>
        </w:rPr>
        <w:t>2</w:t>
      </w:r>
      <w:r>
        <w:rPr>
          <w:rFonts w:hint="eastAsia" w:ascii="Times New Roman" w:hAnsi="Times New Roman" w:eastAsia="宋体" w:cs="Times New Roman"/>
          <w:highlight w:val="none"/>
          <w:lang w:val="en-US" w:eastAsia="zh-CN"/>
        </w:rPr>
        <w:t>-</w:t>
      </w:r>
      <w:r>
        <w:rPr>
          <w:rFonts w:hint="eastAsia" w:ascii="Times New Roman" w:hAnsi="Times New Roman" w:cs="Times New Roman"/>
          <w:highlight w:val="none"/>
          <w:lang w:val="en-US" w:eastAsia="zh-CN"/>
        </w:rPr>
        <w:t>4</w:t>
      </w:r>
      <w:r>
        <w:rPr>
          <w:rFonts w:hint="eastAsia" w:ascii="Times New Roman" w:hAnsi="Times New Roman" w:eastAsia="宋体" w:cs="Times New Roman"/>
          <w:highlight w:val="none"/>
          <w:lang w:val="en-US" w:eastAsia="zh-CN"/>
        </w:rPr>
        <w:t>号），人员罚款已缴纳。</w:t>
      </w:r>
    </w:p>
    <w:p w14:paraId="04651107">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ascii="Times New Roman" w:hAnsi="Times New Roman" w:cs="Times New Roman"/>
          <w:b/>
          <w:kern w:val="0"/>
          <w:sz w:val="32"/>
          <w:szCs w:val="44"/>
          <w:highlight w:val="none"/>
          <w:lang w:val="zh-CN"/>
        </w:rPr>
      </w:pPr>
      <w:bookmarkStart w:id="44" w:name="_Toc27401"/>
      <w:r>
        <w:rPr>
          <w:rFonts w:hint="default" w:ascii="Times New Roman" w:hAnsi="Times New Roman" w:cs="Times New Roman"/>
          <w:b/>
          <w:kern w:val="0"/>
          <w:sz w:val="32"/>
          <w:szCs w:val="44"/>
          <w:highlight w:val="none"/>
          <w:lang w:val="zh-CN"/>
        </w:rPr>
        <w:t>第</w:t>
      </w:r>
      <w:r>
        <w:rPr>
          <w:rFonts w:hint="eastAsia" w:ascii="Times New Roman" w:hAnsi="Times New Roman" w:cs="Times New Roman"/>
          <w:b/>
          <w:kern w:val="0"/>
          <w:sz w:val="32"/>
          <w:szCs w:val="44"/>
          <w:highlight w:val="none"/>
          <w:lang w:val="en-US" w:eastAsia="zh-CN"/>
        </w:rPr>
        <w:t>4</w:t>
      </w:r>
      <w:r>
        <w:rPr>
          <w:rFonts w:hint="default" w:ascii="Times New Roman" w:hAnsi="Times New Roman" w:cs="Times New Roman"/>
          <w:b/>
          <w:kern w:val="0"/>
          <w:sz w:val="32"/>
          <w:szCs w:val="44"/>
          <w:highlight w:val="none"/>
          <w:lang w:val="zh-CN"/>
        </w:rPr>
        <w:t>章 事故责任单位</w:t>
      </w:r>
      <w:r>
        <w:rPr>
          <w:rFonts w:hint="eastAsia" w:ascii="Times New Roman" w:hAnsi="Times New Roman" w:cs="Times New Roman"/>
          <w:b/>
          <w:kern w:val="0"/>
          <w:sz w:val="32"/>
          <w:szCs w:val="44"/>
          <w:highlight w:val="none"/>
          <w:lang w:val="zh-CN"/>
        </w:rPr>
        <w:t>整改和防范</w:t>
      </w:r>
      <w:r>
        <w:rPr>
          <w:rFonts w:hint="default" w:ascii="Times New Roman" w:hAnsi="Times New Roman" w:cs="Times New Roman"/>
          <w:b/>
          <w:kern w:val="0"/>
          <w:sz w:val="32"/>
          <w:szCs w:val="44"/>
          <w:highlight w:val="none"/>
          <w:lang w:val="zh-CN"/>
        </w:rPr>
        <w:t>措施落实情况</w:t>
      </w:r>
      <w:bookmarkEnd w:id="38"/>
      <w:bookmarkEnd w:id="39"/>
      <w:bookmarkEnd w:id="40"/>
      <w:bookmarkEnd w:id="44"/>
    </w:p>
    <w:p w14:paraId="60766E39">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eastAsia="宋体" w:cs="Times New Roman"/>
          <w:b/>
          <w:bCs/>
          <w:kern w:val="0"/>
          <w:szCs w:val="28"/>
          <w:lang w:val="en-US" w:eastAsia="zh-CN"/>
        </w:rPr>
      </w:pPr>
      <w:bookmarkStart w:id="45" w:name="_Toc529967246"/>
      <w:bookmarkStart w:id="46" w:name="_Toc23074"/>
      <w:bookmarkStart w:id="47" w:name="_Toc27578"/>
      <w:bookmarkStart w:id="48" w:name="_Toc27877"/>
      <w:r>
        <w:rPr>
          <w:rFonts w:hint="eastAsia" w:ascii="Times New Roman" w:hAnsi="Times New Roman" w:cs="Times New Roman"/>
          <w:b/>
          <w:bCs/>
          <w:kern w:val="0"/>
          <w:szCs w:val="28"/>
          <w:lang w:val="en-US" w:eastAsia="zh-CN"/>
        </w:rPr>
        <w:t>4</w:t>
      </w:r>
      <w:r>
        <w:rPr>
          <w:rFonts w:hint="default" w:ascii="Times New Roman" w:hAnsi="Times New Roman" w:eastAsia="宋体" w:cs="Times New Roman"/>
          <w:b/>
          <w:bCs/>
          <w:kern w:val="0"/>
          <w:szCs w:val="28"/>
        </w:rPr>
        <w:t>.</w:t>
      </w:r>
      <w:bookmarkEnd w:id="45"/>
      <w:r>
        <w:rPr>
          <w:rFonts w:hint="eastAsia" w:ascii="Times New Roman" w:hAnsi="Times New Roman" w:cs="Times New Roman"/>
          <w:b/>
          <w:bCs/>
          <w:kern w:val="0"/>
          <w:szCs w:val="28"/>
          <w:lang w:val="en-US" w:eastAsia="zh-CN"/>
        </w:rPr>
        <w:t>1</w:t>
      </w:r>
      <w:r>
        <w:rPr>
          <w:rFonts w:hint="default" w:ascii="Times New Roman" w:hAnsi="Times New Roman" w:eastAsia="宋体" w:cs="Times New Roman"/>
          <w:b/>
          <w:bCs/>
          <w:kern w:val="0"/>
          <w:szCs w:val="28"/>
        </w:rPr>
        <w:t xml:space="preserve"> </w:t>
      </w:r>
      <w:bookmarkEnd w:id="46"/>
      <w:bookmarkEnd w:id="47"/>
      <w:r>
        <w:rPr>
          <w:rFonts w:hint="eastAsia" w:ascii="Times New Roman" w:hAnsi="Times New Roman" w:cs="Times New Roman"/>
          <w:b/>
          <w:bCs/>
          <w:kern w:val="0"/>
          <w:szCs w:val="28"/>
          <w:lang w:val="en-US" w:eastAsia="zh-CN"/>
        </w:rPr>
        <w:t>宏联中合通信公司落实情况</w:t>
      </w:r>
      <w:bookmarkEnd w:id="48"/>
    </w:p>
    <w:p w14:paraId="50F9B100">
      <w:pPr>
        <w:keepNext/>
        <w:keepLines/>
        <w:pageBreakBefore w:val="0"/>
        <w:widowControl/>
        <w:kinsoku/>
        <w:wordWrap/>
        <w:overflowPunct w:val="0"/>
        <w:topLinePunct w:val="0"/>
        <w:bidi w:val="0"/>
        <w:snapToGrid/>
        <w:ind w:firstLine="0" w:firstLineChars="0"/>
        <w:textAlignment w:val="auto"/>
        <w:outlineLvl w:val="2"/>
        <w:rPr>
          <w:rFonts w:hint="default"/>
          <w:lang w:val="en-US" w:eastAsia="zh-CN"/>
        </w:rPr>
      </w:pPr>
      <w:bookmarkStart w:id="49" w:name="_Toc27332"/>
      <w:r>
        <w:rPr>
          <w:rFonts w:hint="eastAsia" w:ascii="Times New Roman" w:hAnsi="Times New Roman" w:cs="Times New Roman"/>
          <w:b/>
          <w:szCs w:val="28"/>
          <w:lang w:val="en-US" w:eastAsia="zh-CN"/>
        </w:rPr>
        <w:t>4.1.1</w:t>
      </w:r>
      <w:r>
        <w:rPr>
          <w:rFonts w:hint="default" w:ascii="Times New Roman" w:hAnsi="Times New Roman" w:cs="Times New Roman"/>
          <w:b/>
          <w:szCs w:val="28"/>
          <w:lang w:val="en-US" w:eastAsia="zh-CN"/>
        </w:rPr>
        <w:t xml:space="preserve"> </w:t>
      </w:r>
      <w:r>
        <w:rPr>
          <w:rFonts w:hint="eastAsia" w:ascii="Times New Roman" w:hAnsi="Times New Roman" w:cs="Times New Roman"/>
          <w:b/>
          <w:szCs w:val="28"/>
          <w:lang w:val="en-US" w:eastAsia="zh-CN"/>
        </w:rPr>
        <w:t>事故整改和防范措施</w:t>
      </w:r>
      <w:bookmarkEnd w:id="49"/>
    </w:p>
    <w:p w14:paraId="779C77DF">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bookmarkStart w:id="50" w:name="_Toc107394543"/>
      <w:bookmarkStart w:id="51" w:name="_Toc107394614"/>
      <w:r>
        <w:rPr>
          <w:rFonts w:hint="default" w:ascii="Times New Roman" w:hAnsi="Times New Roman" w:eastAsia="宋体" w:cs="Times New Roman"/>
          <w:lang w:val="zh-CN" w:eastAsia="zh-CN"/>
        </w:rPr>
        <w:t>为深刻汲取事故教训，切实践行生命至上、安全发展理念，有效防范和坚决遏制类似事故，</w:t>
      </w:r>
      <w:r>
        <w:rPr>
          <w:rFonts w:hint="eastAsia" w:ascii="Times New Roman" w:hAnsi="Times New Roman" w:eastAsia="宋体" w:cs="Times New Roman"/>
          <w:lang w:val="zh-CN" w:eastAsia="zh-CN"/>
        </w:rPr>
        <w:t>《</w:t>
      </w:r>
      <w:r>
        <w:rPr>
          <w:rFonts w:hint="eastAsia" w:ascii="Times New Roman" w:hAnsi="Times New Roman" w:eastAsia="宋体" w:cs="Times New Roman"/>
          <w:lang w:val="en-US" w:eastAsia="zh-CN"/>
        </w:rPr>
        <w:t>事故调查报告</w:t>
      </w:r>
      <w:r>
        <w:rPr>
          <w:rFonts w:hint="eastAsia" w:ascii="Times New Roman" w:hAnsi="Times New Roman" w:eastAsia="宋体" w:cs="Times New Roman"/>
          <w:lang w:val="zh-CN" w:eastAsia="zh-CN"/>
        </w:rPr>
        <w:t>》</w:t>
      </w:r>
      <w:r>
        <w:rPr>
          <w:rFonts w:hint="default" w:ascii="Times New Roman" w:hAnsi="Times New Roman" w:eastAsia="宋体" w:cs="Times New Roman"/>
          <w:lang w:val="zh-CN" w:eastAsia="zh-CN"/>
        </w:rPr>
        <w:t>提出以下建议措施：</w:t>
      </w:r>
    </w:p>
    <w:p w14:paraId="5513636C">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要严格落实企业安全生产主体责任，进一步加强安全管理工作，完善本单位安全生产规章制度和操作规程，建立健全并落实事故隐患排查治理制度；加强项目管理人员、施工作业人员的安全教育培训；通信工程施工作业前编制施工方案，并安排专职安全员对项目施工进行监督，及时消除生产安全事故隐患；在未取得通信工程施工资质及安全生产许可证的情况下严禁进行施工作业，防止类似事故的再发生</w:t>
      </w:r>
      <w:r>
        <w:rPr>
          <w:rFonts w:hint="eastAsia" w:ascii="Times New Roman" w:hAnsi="Times New Roman" w:cs="Times New Roman"/>
          <w:lang w:val="zh-CN" w:eastAsia="zh-CN"/>
        </w:rPr>
        <w:t>。</w:t>
      </w:r>
    </w:p>
    <w:p w14:paraId="4793B7E4">
      <w:pPr>
        <w:keepNext/>
        <w:keepLines/>
        <w:pageBreakBefore w:val="0"/>
        <w:widowControl/>
        <w:kinsoku/>
        <w:wordWrap/>
        <w:overflowPunct w:val="0"/>
        <w:topLinePunct w:val="0"/>
        <w:bidi w:val="0"/>
        <w:snapToGrid/>
        <w:ind w:firstLine="0" w:firstLineChars="0"/>
        <w:textAlignment w:val="auto"/>
        <w:outlineLvl w:val="2"/>
        <w:rPr>
          <w:rFonts w:hint="default"/>
          <w:lang w:val="en-US" w:eastAsia="zh-CN"/>
        </w:rPr>
      </w:pPr>
      <w:bookmarkStart w:id="52" w:name="_Toc7998"/>
      <w:r>
        <w:rPr>
          <w:rFonts w:hint="eastAsia" w:ascii="Times New Roman" w:hAnsi="Times New Roman" w:cs="Times New Roman"/>
          <w:b/>
          <w:szCs w:val="28"/>
          <w:lang w:val="en-US" w:eastAsia="zh-CN"/>
        </w:rPr>
        <w:t>4.1.2</w:t>
      </w:r>
      <w:r>
        <w:rPr>
          <w:rFonts w:hint="default" w:ascii="Times New Roman" w:hAnsi="Times New Roman" w:cs="Times New Roman"/>
          <w:b/>
          <w:szCs w:val="28"/>
          <w:lang w:val="en-US" w:eastAsia="zh-CN"/>
        </w:rPr>
        <w:t xml:space="preserve"> </w:t>
      </w:r>
      <w:r>
        <w:rPr>
          <w:rFonts w:hint="eastAsia" w:ascii="Times New Roman" w:hAnsi="Times New Roman" w:cs="Times New Roman"/>
          <w:b/>
          <w:szCs w:val="28"/>
          <w:lang w:val="en-US" w:eastAsia="zh-CN"/>
        </w:rPr>
        <w:t>具体落实情况</w:t>
      </w:r>
      <w:bookmarkEnd w:id="52"/>
    </w:p>
    <w:p w14:paraId="2A55C381">
      <w:pPr>
        <w:keepNext w:val="0"/>
        <w:keepLines w:val="0"/>
        <w:pageBreakBefore w:val="0"/>
        <w:widowControl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zh-CN" w:eastAsia="zh-CN"/>
        </w:rPr>
      </w:pPr>
      <w:r>
        <w:rPr>
          <w:rFonts w:hint="eastAsia" w:ascii="Times New Roman" w:hAnsi="Times New Roman" w:cs="Times New Roman"/>
          <w:lang w:val="en-US" w:eastAsia="zh-CN"/>
        </w:rPr>
        <w:t>企业</w:t>
      </w:r>
      <w:r>
        <w:rPr>
          <w:rFonts w:hint="default" w:ascii="Times New Roman" w:hAnsi="Times New Roman" w:eastAsia="宋体" w:cs="Times New Roman"/>
          <w:lang w:val="zh-CN" w:eastAsia="zh-CN"/>
        </w:rPr>
        <w:t>相关负责人参加</w:t>
      </w:r>
      <w:r>
        <w:rPr>
          <w:rFonts w:hint="eastAsia" w:ascii="Times New Roman" w:hAnsi="Times New Roman" w:eastAsia="宋体" w:cs="Times New Roman"/>
          <w:lang w:val="en-US" w:eastAsia="zh-CN"/>
        </w:rPr>
        <w:t>了</w:t>
      </w:r>
      <w:r>
        <w:rPr>
          <w:rFonts w:hint="eastAsia" w:ascii="Times New Roman" w:hAnsi="Times New Roman" w:cs="Times New Roman"/>
          <w:lang w:val="zh-CN" w:eastAsia="zh-CN"/>
        </w:rPr>
        <w:t>区应急管理局</w:t>
      </w:r>
      <w:r>
        <w:rPr>
          <w:rFonts w:hint="eastAsia" w:ascii="Times New Roman" w:hAnsi="Times New Roman" w:cs="Times New Roman"/>
          <w:lang w:val="en-US" w:eastAsia="zh-CN"/>
        </w:rPr>
        <w:t>在3月25日</w:t>
      </w:r>
      <w:r>
        <w:rPr>
          <w:rFonts w:hint="default" w:ascii="Times New Roman" w:hAnsi="Times New Roman" w:eastAsia="宋体" w:cs="Times New Roman"/>
          <w:lang w:val="zh-CN" w:eastAsia="zh-CN"/>
        </w:rPr>
        <w:t>组织的</w:t>
      </w:r>
      <w:r>
        <w:rPr>
          <w:rFonts w:hint="eastAsia" w:ascii="Times New Roman" w:hAnsi="Times New Roman" w:cs="Times New Roman"/>
          <w:lang w:val="en-US" w:eastAsia="zh-CN"/>
        </w:rPr>
        <w:t>事故整改落实和评估</w:t>
      </w:r>
      <w:r>
        <w:rPr>
          <w:rFonts w:hint="default" w:ascii="Times New Roman" w:hAnsi="Times New Roman" w:eastAsia="宋体" w:cs="Times New Roman"/>
          <w:lang w:val="zh-CN" w:eastAsia="zh-CN"/>
        </w:rPr>
        <w:t>工作会，明确</w:t>
      </w:r>
      <w:r>
        <w:rPr>
          <w:rFonts w:hint="eastAsia" w:ascii="Times New Roman" w:hAnsi="Times New Roman" w:cs="Times New Roman"/>
          <w:lang w:val="en-US" w:eastAsia="zh-CN"/>
        </w:rPr>
        <w:t>了</w:t>
      </w:r>
      <w:r>
        <w:rPr>
          <w:rFonts w:hint="default" w:ascii="Times New Roman" w:hAnsi="Times New Roman" w:eastAsia="宋体" w:cs="Times New Roman"/>
          <w:lang w:val="zh-CN" w:eastAsia="zh-CN"/>
        </w:rPr>
        <w:t>事后评估工作的内容及具体要求，</w:t>
      </w:r>
      <w:r>
        <w:rPr>
          <w:rFonts w:hint="eastAsia" w:ascii="Times New Roman" w:hAnsi="Times New Roman" w:cs="Times New Roman"/>
          <w:lang w:val="en-US" w:eastAsia="zh-CN"/>
        </w:rPr>
        <w:t>并表示积极</w:t>
      </w:r>
      <w:r>
        <w:rPr>
          <w:rFonts w:hint="default" w:ascii="Times New Roman" w:hAnsi="Times New Roman" w:eastAsia="宋体" w:cs="Times New Roman"/>
          <w:lang w:val="zh-CN" w:eastAsia="zh-CN"/>
        </w:rPr>
        <w:t>配合评估工作组完成事后评估工作。</w:t>
      </w:r>
    </w:p>
    <w:p w14:paraId="532C2439">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lang w:val="en-US" w:eastAsia="zh-CN"/>
        </w:rPr>
      </w:pPr>
      <w:r>
        <w:rPr>
          <w:rFonts w:hint="eastAsia" w:ascii="Times New Roman" w:hAnsi="Times New Roman" w:cs="Times New Roman"/>
          <w:highlight w:val="none"/>
          <w:lang w:val="en-US" w:eastAsia="zh-CN"/>
        </w:rPr>
        <w:t>6月6日，评估组</w:t>
      </w:r>
      <w:r>
        <w:rPr>
          <w:rFonts w:hint="default" w:ascii="Times New Roman" w:hAnsi="Times New Roman" w:eastAsia="宋体" w:cs="Times New Roman"/>
          <w:lang w:val="zh-CN" w:eastAsia="zh-CN"/>
        </w:rPr>
        <w:t>赴事故现场调研，检查事故现场相关措施的落实情况。经现场核实，</w:t>
      </w:r>
      <w:r>
        <w:rPr>
          <w:rFonts w:hint="eastAsia" w:ascii="Times New Roman" w:hAnsi="Times New Roman" w:eastAsia="宋体" w:cs="Times New Roman"/>
          <w:lang w:val="en-US" w:eastAsia="zh-CN"/>
        </w:rPr>
        <w:t>事发</w:t>
      </w:r>
      <w:r>
        <w:rPr>
          <w:rFonts w:hint="default" w:ascii="Times New Roman" w:hAnsi="Times New Roman" w:eastAsia="宋体" w:cs="Times New Roman"/>
          <w:lang w:val="zh-CN" w:eastAsia="zh-CN"/>
        </w:rPr>
        <w:t>现场</w:t>
      </w:r>
      <w:r>
        <w:rPr>
          <w:rFonts w:hint="eastAsia" w:ascii="Times New Roman" w:hAnsi="Times New Roman" w:cs="Times New Roman"/>
          <w:lang w:val="en-US" w:eastAsia="zh-CN"/>
        </w:rPr>
        <w:t>已重新开展招投标工作</w:t>
      </w:r>
      <w:r>
        <w:rPr>
          <w:rFonts w:hint="eastAsia" w:ascii="Times New Roman" w:hAnsi="Times New Roman" w:eastAsia="宋体" w:cs="Times New Roman"/>
          <w:lang w:val="en-US" w:eastAsia="zh-CN"/>
        </w:rPr>
        <w:t>，</w:t>
      </w:r>
      <w:r>
        <w:rPr>
          <w:rFonts w:hint="eastAsia" w:ascii="Times New Roman" w:hAnsi="Times New Roman" w:cs="Times New Roman"/>
          <w:lang w:val="en-US" w:eastAsia="zh-CN"/>
        </w:rPr>
        <w:t>待完成后，于本年重新开工。宏联中合通信公司自事故发生后不再开展类似工程作业活动。</w:t>
      </w:r>
    </w:p>
    <w:p w14:paraId="122F6C06">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highlight w:val="none"/>
          <w:lang w:val="zh-CN" w:eastAsia="zh-CN"/>
        </w:rPr>
        <w:t>依据《事故调查报告》中的</w:t>
      </w:r>
      <w:r>
        <w:rPr>
          <w:rFonts w:hint="eastAsia" w:ascii="Times New Roman" w:hAnsi="Times New Roman" w:eastAsia="宋体" w:cs="Times New Roman"/>
          <w:highlight w:val="none"/>
          <w:lang w:val="en-US" w:eastAsia="zh-CN"/>
        </w:rPr>
        <w:t>事故</w:t>
      </w:r>
      <w:r>
        <w:rPr>
          <w:rFonts w:hint="eastAsia" w:ascii="Times New Roman" w:hAnsi="Times New Roman" w:eastAsia="宋体" w:cs="Times New Roman"/>
          <w:lang w:val="en-US" w:eastAsia="zh-CN"/>
        </w:rPr>
        <w:t>间接原因和</w:t>
      </w:r>
      <w:r>
        <w:rPr>
          <w:rFonts w:hint="eastAsia" w:ascii="Times New Roman" w:hAnsi="Times New Roman" w:cs="Times New Roman"/>
          <w:lang w:val="en-US" w:eastAsia="zh-CN"/>
        </w:rPr>
        <w:t>整改</w:t>
      </w:r>
      <w:r>
        <w:rPr>
          <w:rFonts w:hint="default" w:ascii="Times New Roman" w:hAnsi="Times New Roman" w:eastAsia="宋体" w:cs="Times New Roman"/>
          <w:lang w:val="zh-CN" w:eastAsia="zh-CN"/>
        </w:rPr>
        <w:t>防范措施，结合</w:t>
      </w:r>
      <w:r>
        <w:rPr>
          <w:rFonts w:hint="eastAsia" w:ascii="Times New Roman" w:hAnsi="Times New Roman" w:eastAsia="宋体" w:cs="Times New Roman"/>
          <w:lang w:val="en-US" w:eastAsia="zh-CN"/>
        </w:rPr>
        <w:t>相关</w:t>
      </w:r>
      <w:r>
        <w:rPr>
          <w:rFonts w:hint="default" w:ascii="Times New Roman" w:hAnsi="Times New Roman" w:eastAsia="宋体" w:cs="Times New Roman"/>
          <w:lang w:val="zh-CN" w:eastAsia="zh-CN"/>
        </w:rPr>
        <w:t>法律法规</w:t>
      </w:r>
      <w:r>
        <w:rPr>
          <w:rFonts w:hint="eastAsia" w:ascii="Times New Roman" w:hAnsi="Times New Roman" w:eastAsia="宋体" w:cs="Times New Roman"/>
          <w:lang w:val="en-US" w:eastAsia="zh-CN"/>
        </w:rPr>
        <w:t>和提供的资料</w:t>
      </w:r>
      <w:r>
        <w:rPr>
          <w:rFonts w:hint="default" w:ascii="Times New Roman" w:hAnsi="Times New Roman" w:eastAsia="宋体" w:cs="Times New Roman"/>
          <w:lang w:val="zh-CN" w:eastAsia="zh-CN"/>
        </w:rPr>
        <w:t>，</w:t>
      </w:r>
      <w:r>
        <w:rPr>
          <w:rFonts w:hint="eastAsia" w:ascii="Times New Roman" w:hAnsi="Times New Roman" w:cs="Times New Roman"/>
          <w:lang w:val="en-US" w:eastAsia="zh-CN"/>
        </w:rPr>
        <w:t>评估组</w:t>
      </w:r>
      <w:r>
        <w:rPr>
          <w:rFonts w:hint="default" w:ascii="Times New Roman" w:hAnsi="Times New Roman" w:eastAsia="宋体" w:cs="Times New Roman"/>
          <w:lang w:val="zh-CN" w:eastAsia="zh-CN"/>
        </w:rPr>
        <w:t>从</w:t>
      </w:r>
      <w:r>
        <w:rPr>
          <w:rFonts w:hint="eastAsia" w:ascii="Times New Roman" w:hAnsi="Times New Roman" w:eastAsia="宋体" w:cs="Times New Roman"/>
          <w:lang w:val="en-US" w:eastAsia="zh-CN"/>
        </w:rPr>
        <w:t>以下几</w:t>
      </w:r>
      <w:r>
        <w:rPr>
          <w:rFonts w:hint="default" w:ascii="Times New Roman" w:hAnsi="Times New Roman" w:eastAsia="宋体" w:cs="Times New Roman"/>
          <w:lang w:val="zh-CN" w:eastAsia="zh-CN"/>
        </w:rPr>
        <w:t>个方面</w:t>
      </w:r>
      <w:r>
        <w:rPr>
          <w:rFonts w:hint="eastAsia" w:ascii="Times New Roman" w:hAnsi="Times New Roman" w:cs="Times New Roman"/>
          <w:lang w:val="en-US" w:eastAsia="zh-CN"/>
        </w:rPr>
        <w:t>说明宏联中合通信公司的整改措施</w:t>
      </w:r>
      <w:r>
        <w:rPr>
          <w:rFonts w:hint="default" w:ascii="Times New Roman" w:hAnsi="Times New Roman" w:eastAsia="宋体" w:cs="Times New Roman"/>
          <w:lang w:val="zh-CN" w:eastAsia="zh-CN"/>
        </w:rPr>
        <w:t>具体落实情况</w:t>
      </w:r>
      <w:r>
        <w:rPr>
          <w:rFonts w:hint="eastAsia" w:ascii="Times New Roman" w:hAnsi="Times New Roman" w:cs="Times New Roman"/>
          <w:lang w:val="zh-CN" w:eastAsia="zh-CN"/>
        </w:rPr>
        <w:t>。</w:t>
      </w:r>
    </w:p>
    <w:p w14:paraId="2FC54363">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为加强生产安全事故的防范工作，</w:t>
      </w:r>
      <w:r>
        <w:rPr>
          <w:rFonts w:hint="eastAsia" w:ascii="Times New Roman" w:hAnsi="Times New Roman" w:cs="Times New Roman"/>
          <w:lang w:val="en-US" w:eastAsia="zh-CN"/>
        </w:rPr>
        <w:t>宏联中合通信公司</w:t>
      </w:r>
      <w:r>
        <w:rPr>
          <w:rFonts w:hint="default" w:ascii="Times New Roman" w:hAnsi="Times New Roman" w:eastAsia="宋体" w:cs="Times New Roman"/>
          <w:lang w:val="zh-CN" w:eastAsia="zh-CN"/>
        </w:rPr>
        <w:t>积极采取了一系列措施，并进行了整改落实。</w:t>
      </w:r>
    </w:p>
    <w:p w14:paraId="2A15327B">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b w:val="0"/>
          <w:bCs w:val="0"/>
          <w:lang w:val="en-US" w:eastAsia="zh-CN"/>
        </w:rPr>
      </w:pPr>
      <w:r>
        <w:rPr>
          <w:rFonts w:hint="eastAsia"/>
          <w:b/>
          <w:bCs/>
          <w:lang w:val="en-US" w:eastAsia="zh-CN"/>
        </w:rPr>
        <w:t>一是加强安全培训，</w:t>
      </w:r>
      <w:r>
        <w:rPr>
          <w:rFonts w:hint="eastAsia"/>
          <w:b w:val="0"/>
          <w:bCs w:val="0"/>
          <w:lang w:val="en-US" w:eastAsia="zh-CN"/>
        </w:rPr>
        <w:t>通过定期组织安全培训课程，向员工普及安全知识和操作规程，提高员工的安全意识和技能水平。同时，我们还建立了安全培训档案，对培训情况进行记录和跟踪，确保培训工作的有效实施。</w:t>
      </w:r>
    </w:p>
    <w:p w14:paraId="54B8AF20">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b w:val="0"/>
          <w:bCs w:val="0"/>
          <w:lang w:val="en-US" w:eastAsia="zh-CN"/>
        </w:rPr>
      </w:pPr>
      <w:r>
        <w:rPr>
          <w:rFonts w:hint="eastAsia"/>
          <w:b/>
          <w:bCs/>
          <w:lang w:val="en-US" w:eastAsia="zh-CN"/>
        </w:rPr>
        <w:t>二是完善安全管理制度，</w:t>
      </w:r>
      <w:r>
        <w:rPr>
          <w:rFonts w:hint="eastAsia"/>
          <w:b w:val="0"/>
          <w:bCs w:val="0"/>
          <w:lang w:val="en-US" w:eastAsia="zh-CN"/>
        </w:rPr>
        <w:t>制定了一系列安全操作规程和应急预案，明确了各岗位的安全责任和操作流程。同时，加强了对安全制度的宣传和培训，确保员工能够熟悉并遵守相关规定。</w:t>
      </w:r>
    </w:p>
    <w:p w14:paraId="19EA3A23">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b w:val="0"/>
          <w:bCs w:val="0"/>
          <w:lang w:val="en-US" w:eastAsia="zh-CN"/>
        </w:rPr>
      </w:pPr>
      <w:r>
        <w:rPr>
          <w:rFonts w:hint="eastAsia"/>
          <w:b/>
          <w:bCs/>
          <w:lang w:val="en-US" w:eastAsia="zh-CN"/>
        </w:rPr>
        <w:t>三是加强设备维护和检修，</w:t>
      </w:r>
      <w:r>
        <w:rPr>
          <w:rFonts w:hint="eastAsia"/>
          <w:b w:val="0"/>
          <w:bCs w:val="0"/>
          <w:lang w:val="en-US" w:eastAsia="zh-CN"/>
        </w:rPr>
        <w:t>定期对设备进行检查和保养，及时发现并排除潜在的安全隐患。同时，建立了设备维护档案，记录设备的维护情况和维修记录，确保设备的安全可靠运行。</w:t>
      </w:r>
    </w:p>
    <w:p w14:paraId="33C59032">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b w:val="0"/>
          <w:bCs w:val="0"/>
          <w:lang w:val="en-US" w:eastAsia="zh-CN"/>
        </w:rPr>
      </w:pPr>
      <w:r>
        <w:rPr>
          <w:rFonts w:hint="eastAsia"/>
          <w:b/>
          <w:bCs/>
          <w:lang w:val="en-US" w:eastAsia="zh-CN"/>
        </w:rPr>
        <w:t>四是加强现场管理，</w:t>
      </w:r>
      <w:r>
        <w:rPr>
          <w:rFonts w:hint="eastAsia"/>
          <w:b w:val="0"/>
          <w:bCs w:val="0"/>
          <w:lang w:val="en-US" w:eastAsia="zh-CN"/>
        </w:rPr>
        <w:t>制定了现场管理规范，明确了现场管理人员的职责和权限。加强了对现场作业人员的培训和监督，确保他们能够按照规定的操作程序进行作业，杜绝违章操作和安全事故的发生。</w:t>
      </w:r>
    </w:p>
    <w:p w14:paraId="06A43794">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b w:val="0"/>
          <w:bCs w:val="0"/>
          <w:lang w:val="en-US" w:eastAsia="zh-CN"/>
        </w:rPr>
      </w:pPr>
      <w:r>
        <w:rPr>
          <w:rFonts w:hint="eastAsia"/>
          <w:b/>
          <w:bCs/>
          <w:lang w:val="en-US" w:eastAsia="zh-CN"/>
        </w:rPr>
        <w:t>五是加强隐患排查和整改，</w:t>
      </w:r>
      <w:r>
        <w:rPr>
          <w:rFonts w:hint="eastAsia"/>
          <w:b w:val="0"/>
          <w:bCs w:val="0"/>
          <w:lang w:val="en-US" w:eastAsia="zh-CN"/>
        </w:rPr>
        <w:t>定期组织安全检查，对生产过程中存在的安全隐患进行全面排查。对发现的安全隐患，制定整改方案，并按照计划进行整改，确保隐患得到及时消除。</w:t>
      </w:r>
    </w:p>
    <w:p w14:paraId="721B91DE">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b w:val="0"/>
          <w:bCs w:val="0"/>
          <w:lang w:val="en-US" w:eastAsia="zh-CN"/>
        </w:rPr>
      </w:pPr>
      <w:r>
        <w:rPr>
          <w:rFonts w:hint="eastAsia"/>
          <w:b/>
          <w:bCs/>
          <w:lang w:val="en-US" w:eastAsia="zh-CN"/>
        </w:rPr>
        <w:t>六是加强事故应急响应，</w:t>
      </w:r>
      <w:r>
        <w:rPr>
          <w:rFonts w:hint="eastAsia"/>
          <w:b w:val="0"/>
          <w:bCs w:val="0"/>
          <w:lang w:val="en-US" w:eastAsia="zh-CN"/>
        </w:rPr>
        <w:t>建立了事故应急预案，明确了各级应急响应的职责和程序。定期组织应急演练，提高员工的应急处理能力和协同配合能力，确保在事故发生时能够迅速、有效地进行应急处置。</w:t>
      </w:r>
    </w:p>
    <w:p w14:paraId="02EA5A9D">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b w:val="0"/>
          <w:bCs w:val="0"/>
          <w:lang w:val="en-US" w:eastAsia="zh-CN"/>
        </w:rPr>
      </w:pPr>
      <w:r>
        <w:rPr>
          <w:rFonts w:hint="eastAsia"/>
          <w:b/>
          <w:bCs/>
          <w:lang w:val="en-US" w:eastAsia="zh-CN"/>
        </w:rPr>
        <w:t>七是加强安全宣传教育，</w:t>
      </w:r>
      <w:r>
        <w:rPr>
          <w:rFonts w:hint="eastAsia"/>
          <w:b w:val="0"/>
          <w:bCs w:val="0"/>
          <w:lang w:val="en-US" w:eastAsia="zh-CN"/>
        </w:rPr>
        <w:t>通过多种形式，如安全知识宣传栏、安全警示标语等，向员工普及安全知识，增强他们的安全意识。同时，定期组织安全培训和讲座，提高员工的安全意识和应急处理能力。</w:t>
      </w:r>
    </w:p>
    <w:p w14:paraId="558204C2">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b w:val="0"/>
          <w:bCs w:val="0"/>
          <w:lang w:val="en-US" w:eastAsia="zh-CN"/>
        </w:rPr>
      </w:pPr>
      <w:r>
        <w:rPr>
          <w:rFonts w:hint="eastAsia"/>
          <w:b/>
          <w:bCs/>
          <w:lang w:val="en-US" w:eastAsia="zh-CN"/>
        </w:rPr>
        <w:t>八是持续落实安全生产工作，</w:t>
      </w:r>
      <w:r>
        <w:rPr>
          <w:rFonts w:hint="eastAsia"/>
          <w:b w:val="0"/>
          <w:bCs w:val="0"/>
          <w:lang w:val="en-US" w:eastAsia="zh-CN"/>
        </w:rPr>
        <w:t>生产安全事故防范工作是一项长期而艰巨的任务，需要始终保持高度的警惕性和责任心。</w:t>
      </w:r>
      <w:r>
        <w:rPr>
          <w:rFonts w:hint="eastAsia" w:ascii="Times New Roman" w:hAnsi="Times New Roman" w:cs="Times New Roman"/>
          <w:lang w:val="en-US" w:eastAsia="zh-CN"/>
        </w:rPr>
        <w:t>宏联中合通信公司</w:t>
      </w:r>
      <w:r>
        <w:rPr>
          <w:rFonts w:hint="eastAsia"/>
          <w:b w:val="0"/>
          <w:bCs w:val="0"/>
          <w:lang w:val="en-US" w:eastAsia="zh-CN"/>
        </w:rPr>
        <w:t>将继续加强生产安全事故防范工作，确保员工的生命财产安全，为公司的可持续发展提供坚实保障。</w:t>
      </w:r>
    </w:p>
    <w:p w14:paraId="2866AD1E">
      <w:pPr>
        <w:keepNext w:val="0"/>
        <w:keepLines w:val="0"/>
        <w:pageBreakBefore w:val="0"/>
        <w:widowControl w:val="0"/>
        <w:kinsoku/>
        <w:wordWrap/>
        <w:overflowPunct w:val="0"/>
        <w:topLinePunct w:val="0"/>
        <w:autoSpaceDE/>
        <w:autoSpaceDN/>
        <w:bidi w:val="0"/>
        <w:adjustRightInd/>
        <w:snapToGrid/>
        <w:spacing w:line="360" w:lineRule="auto"/>
        <w:textAlignment w:val="auto"/>
        <w:rPr>
          <w:rFonts w:hint="eastAsia"/>
          <w:b w:val="0"/>
          <w:bCs w:val="0"/>
          <w:lang w:val="en-US" w:eastAsia="zh-CN"/>
        </w:rPr>
      </w:pPr>
      <w:r>
        <w:rPr>
          <w:rFonts w:hint="eastAsia"/>
          <w:b w:val="0"/>
          <w:bCs w:val="0"/>
          <w:lang w:val="en-US" w:eastAsia="zh-CN"/>
        </w:rPr>
        <w:t>综上，可证明</w:t>
      </w:r>
      <w:r>
        <w:rPr>
          <w:rFonts w:hint="eastAsia" w:ascii="Times New Roman" w:hAnsi="Times New Roman" w:cs="Times New Roman"/>
          <w:lang w:val="en-US" w:eastAsia="zh-CN"/>
        </w:rPr>
        <w:t>宏联中合通信公司</w:t>
      </w:r>
      <w:r>
        <w:rPr>
          <w:rFonts w:hint="eastAsia"/>
          <w:b w:val="0"/>
          <w:bCs w:val="0"/>
          <w:lang w:val="en-US" w:eastAsia="zh-CN"/>
        </w:rPr>
        <w:t>在事故发生后已基本落实了《事故调查报告》中提出的防范和整改措施。</w:t>
      </w:r>
    </w:p>
    <w:p w14:paraId="50941299">
      <w:pPr>
        <w:keepNext/>
        <w:keepLines/>
        <w:pageBreakBefore w:val="0"/>
        <w:widowControl/>
        <w:kinsoku/>
        <w:wordWrap/>
        <w:overflowPunct w:val="0"/>
        <w:topLinePunct w:val="0"/>
        <w:bidi w:val="0"/>
        <w:snapToGrid/>
        <w:ind w:firstLine="0" w:firstLineChars="0"/>
        <w:textAlignment w:val="auto"/>
        <w:outlineLvl w:val="2"/>
        <w:rPr>
          <w:rFonts w:hint="default"/>
          <w:lang w:val="en-US" w:eastAsia="zh-CN"/>
        </w:rPr>
      </w:pPr>
      <w:bookmarkStart w:id="53" w:name="_Toc3648"/>
      <w:r>
        <w:rPr>
          <w:rFonts w:hint="eastAsia" w:ascii="Times New Roman" w:hAnsi="Times New Roman" w:cs="Times New Roman"/>
          <w:b/>
          <w:szCs w:val="28"/>
          <w:lang w:val="en-US" w:eastAsia="zh-CN"/>
        </w:rPr>
        <w:t>4.1.3</w:t>
      </w:r>
      <w:r>
        <w:rPr>
          <w:rFonts w:hint="default" w:ascii="Times New Roman" w:hAnsi="Times New Roman" w:cs="Times New Roman"/>
          <w:b/>
          <w:szCs w:val="28"/>
          <w:lang w:val="en-US" w:eastAsia="zh-CN"/>
        </w:rPr>
        <w:t xml:space="preserve"> </w:t>
      </w:r>
      <w:r>
        <w:rPr>
          <w:rFonts w:hint="eastAsia" w:ascii="Times New Roman" w:hAnsi="Times New Roman" w:cs="Times New Roman"/>
          <w:b/>
          <w:szCs w:val="28"/>
          <w:lang w:val="en-US" w:eastAsia="zh-CN"/>
        </w:rPr>
        <w:t>安全现状评估情况</w:t>
      </w:r>
      <w:bookmarkEnd w:id="53"/>
    </w:p>
    <w:p w14:paraId="786B5FB2">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lang w:val="en-US" w:eastAsia="zh-CN"/>
        </w:rPr>
      </w:pPr>
      <w:r>
        <w:rPr>
          <w:rFonts w:hint="eastAsia" w:ascii="Times New Roman" w:hAnsi="Times New Roman" w:cs="Times New Roman"/>
          <w:highlight w:val="none"/>
          <w:lang w:val="en-US" w:eastAsia="zh-CN"/>
        </w:rPr>
        <w:t>6月6日，评估组</w:t>
      </w:r>
      <w:r>
        <w:rPr>
          <w:rFonts w:hint="default" w:ascii="Times New Roman" w:hAnsi="Times New Roman" w:eastAsia="宋体" w:cs="Times New Roman"/>
          <w:lang w:val="zh-CN" w:eastAsia="zh-CN"/>
        </w:rPr>
        <w:t>赴事故现场调研，检查事故现场相关措施的落实情况。经现场核实，</w:t>
      </w:r>
      <w:r>
        <w:rPr>
          <w:rFonts w:hint="eastAsia" w:ascii="Times New Roman" w:hAnsi="Times New Roman" w:eastAsia="宋体" w:cs="Times New Roman"/>
          <w:lang w:val="en-US" w:eastAsia="zh-CN"/>
        </w:rPr>
        <w:t>事发</w:t>
      </w:r>
      <w:r>
        <w:rPr>
          <w:rFonts w:hint="default" w:ascii="Times New Roman" w:hAnsi="Times New Roman" w:eastAsia="宋体" w:cs="Times New Roman"/>
          <w:lang w:val="zh-CN" w:eastAsia="zh-CN"/>
        </w:rPr>
        <w:t>现场</w:t>
      </w:r>
      <w:r>
        <w:rPr>
          <w:rFonts w:hint="eastAsia" w:ascii="Times New Roman" w:hAnsi="Times New Roman" w:cs="Times New Roman"/>
          <w:lang w:val="en-US" w:eastAsia="zh-CN"/>
        </w:rPr>
        <w:t>已重新开展招投标工作</w:t>
      </w:r>
      <w:r>
        <w:rPr>
          <w:rFonts w:hint="eastAsia" w:ascii="Times New Roman" w:hAnsi="Times New Roman" w:eastAsia="宋体" w:cs="Times New Roman"/>
          <w:lang w:val="en-US" w:eastAsia="zh-CN"/>
        </w:rPr>
        <w:t>，</w:t>
      </w:r>
      <w:r>
        <w:rPr>
          <w:rFonts w:hint="eastAsia" w:ascii="Times New Roman" w:hAnsi="Times New Roman" w:cs="Times New Roman"/>
          <w:lang w:val="en-US" w:eastAsia="zh-CN"/>
        </w:rPr>
        <w:t>待完成后，于本年重新开工。宏联中合通信公司表示，自事故发生后不再开展类似工程作业活动。</w:t>
      </w:r>
    </w:p>
    <w:p w14:paraId="01B0D225">
      <w:pPr>
        <w:pStyle w:val="36"/>
        <w:spacing w:line="360" w:lineRule="auto"/>
        <w:ind w:firstLine="480"/>
        <w:rPr>
          <w:rFonts w:hint="eastAsia" w:ascii="Times New Roman" w:hAnsi="Times New Roman" w:cs="Times New Roman"/>
          <w:lang w:val="en-US" w:eastAsia="zh-CN"/>
        </w:rPr>
      </w:pPr>
      <w:r>
        <w:rPr>
          <w:rFonts w:hint="eastAsia" w:ascii="Times New Roman" w:hAnsi="Times New Roman" w:cs="Times New Roman"/>
          <w:lang w:val="zh-CN" w:eastAsia="zh-CN"/>
        </w:rPr>
        <w:t>评估组</w:t>
      </w:r>
      <w:r>
        <w:rPr>
          <w:rFonts w:hint="default" w:ascii="Times New Roman" w:hAnsi="Times New Roman" w:eastAsia="宋体" w:cs="Times New Roman"/>
          <w:lang w:val="zh-CN" w:eastAsia="zh-CN"/>
        </w:rPr>
        <w:t>在对事故单位整改措施落实情况评估的基础上，</w:t>
      </w:r>
      <w:r>
        <w:rPr>
          <w:rFonts w:hint="eastAsia" w:ascii="宋体" w:hAnsi="宋体" w:eastAsia="宋体"/>
          <w:sz w:val="28"/>
          <w:szCs w:val="28"/>
          <w:lang w:val="en-US" w:eastAsia="zh-CN"/>
        </w:rPr>
        <w:t>按照安全生产法律法规</w:t>
      </w:r>
      <w:r>
        <w:rPr>
          <w:rFonts w:hint="eastAsia" w:ascii="Times New Roman" w:hAnsi="Times New Roman" w:cs="Times New Roman"/>
          <w:lang w:val="en-US" w:eastAsia="zh-CN"/>
        </w:rPr>
        <w:t>，对企业单位提供的现行制度等资料进行内业评估，宏联中合通信公司基本符合《中华人民共和国安全生产法》等相关法律法规。</w:t>
      </w:r>
    </w:p>
    <w:p w14:paraId="1486F63C">
      <w:pPr>
        <w:pStyle w:val="36"/>
        <w:spacing w:line="360" w:lineRule="auto"/>
        <w:ind w:firstLine="480"/>
        <w:rPr>
          <w:rFonts w:hint="eastAsia" w:ascii="宋体" w:hAnsi="宋体" w:eastAsia="宋体"/>
          <w:sz w:val="28"/>
          <w:szCs w:val="28"/>
          <w:highlight w:val="none"/>
          <w:lang w:val="en-US" w:eastAsia="zh-CN"/>
        </w:rPr>
      </w:pPr>
      <w:r>
        <w:rPr>
          <w:rFonts w:hint="eastAsia" w:ascii="宋体" w:hAnsi="宋体" w:eastAsia="宋体"/>
          <w:sz w:val="28"/>
          <w:szCs w:val="28"/>
          <w:lang w:val="en-US" w:eastAsia="zh-CN"/>
        </w:rPr>
        <w:t>若事故单位后续恢复现场</w:t>
      </w:r>
      <w:r>
        <w:rPr>
          <w:rFonts w:hint="eastAsia" w:ascii="宋体" w:hAnsi="宋体"/>
          <w:sz w:val="28"/>
          <w:szCs w:val="28"/>
          <w:lang w:val="en-US" w:eastAsia="zh-CN"/>
        </w:rPr>
        <w:t>施工作业活动</w:t>
      </w:r>
      <w:r>
        <w:rPr>
          <w:rFonts w:hint="eastAsia" w:ascii="宋体" w:hAnsi="宋体" w:eastAsia="宋体"/>
          <w:sz w:val="28"/>
          <w:szCs w:val="28"/>
          <w:lang w:val="en-US" w:eastAsia="zh-CN"/>
        </w:rPr>
        <w:t>，</w:t>
      </w:r>
      <w:r>
        <w:rPr>
          <w:rFonts w:hint="default" w:ascii="宋体" w:hAnsi="宋体" w:eastAsia="宋体"/>
          <w:sz w:val="28"/>
          <w:szCs w:val="28"/>
          <w:lang w:val="en-US" w:eastAsia="zh-CN"/>
        </w:rPr>
        <w:t>除做好本次事故相关整改措施的落实工作外，还应吸取事故教训，按照</w:t>
      </w:r>
      <w:r>
        <w:rPr>
          <w:rFonts w:hint="eastAsia" w:ascii="宋体" w:hAnsi="宋体" w:eastAsia="宋体"/>
          <w:sz w:val="28"/>
          <w:szCs w:val="28"/>
          <w:lang w:val="en-US" w:eastAsia="zh-CN"/>
        </w:rPr>
        <w:t>安全生产</w:t>
      </w:r>
      <w:r>
        <w:rPr>
          <w:rFonts w:hint="eastAsia" w:ascii="宋体" w:hAnsi="宋体"/>
          <w:sz w:val="28"/>
          <w:szCs w:val="28"/>
          <w:lang w:val="en-US" w:eastAsia="zh-CN"/>
        </w:rPr>
        <w:t>、建筑施工相关</w:t>
      </w:r>
      <w:r>
        <w:rPr>
          <w:rFonts w:hint="eastAsia" w:ascii="宋体" w:hAnsi="宋体" w:eastAsia="宋体"/>
          <w:sz w:val="28"/>
          <w:szCs w:val="28"/>
          <w:lang w:val="en-US" w:eastAsia="zh-CN"/>
        </w:rPr>
        <w:t>法规</w:t>
      </w:r>
      <w:r>
        <w:rPr>
          <w:rFonts w:hint="eastAsia" w:ascii="宋体" w:hAnsi="宋体"/>
          <w:sz w:val="28"/>
          <w:szCs w:val="28"/>
          <w:lang w:val="en-US" w:eastAsia="zh-CN"/>
        </w:rPr>
        <w:t>进一步完善</w:t>
      </w:r>
      <w:r>
        <w:rPr>
          <w:rFonts w:hint="eastAsia" w:ascii="宋体" w:hAnsi="宋体" w:eastAsia="宋体"/>
          <w:sz w:val="28"/>
          <w:szCs w:val="28"/>
          <w:lang w:val="en-US" w:eastAsia="zh-CN"/>
        </w:rPr>
        <w:t>，</w:t>
      </w:r>
      <w:r>
        <w:rPr>
          <w:rFonts w:hint="eastAsia" w:ascii="宋体" w:hAnsi="宋体" w:eastAsia="宋体"/>
          <w:sz w:val="28"/>
          <w:szCs w:val="28"/>
          <w:highlight w:val="none"/>
          <w:lang w:val="en-US" w:eastAsia="zh-CN"/>
        </w:rPr>
        <w:t>详见《</w:t>
      </w:r>
      <w:r>
        <w:rPr>
          <w:rFonts w:hint="eastAsia" w:ascii="Times New Roman" w:hAnsi="Times New Roman" w:cs="Times New Roman"/>
          <w:lang w:eastAsia="zh-CN"/>
        </w:rPr>
        <w:t>北京宏联中合通信技术有限公司“7·18”</w:t>
      </w:r>
      <w:r>
        <w:rPr>
          <w:rFonts w:hint="default" w:ascii="Times New Roman" w:hAnsi="Times New Roman" w:eastAsia="宋体" w:cs="Times New Roman"/>
        </w:rPr>
        <w:t>事故</w:t>
      </w:r>
      <w:r>
        <w:rPr>
          <w:rFonts w:hint="eastAsia" w:ascii="Times New Roman" w:hAnsi="Times New Roman" w:eastAsia="宋体" w:cs="Times New Roman"/>
          <w:lang w:val="en-US" w:eastAsia="zh-CN"/>
        </w:rPr>
        <w:t>安全现状评估报告</w:t>
      </w:r>
      <w:r>
        <w:rPr>
          <w:rFonts w:hint="eastAsia" w:ascii="宋体" w:hAnsi="宋体" w:eastAsia="宋体"/>
          <w:sz w:val="28"/>
          <w:szCs w:val="28"/>
          <w:highlight w:val="none"/>
          <w:lang w:val="en-US" w:eastAsia="zh-CN"/>
        </w:rPr>
        <w:t>》（简称《安全现状评估报告》）。</w:t>
      </w:r>
    </w:p>
    <w:p w14:paraId="1DA41466">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eastAsia="宋体" w:cs="Times New Roman"/>
          <w:b/>
          <w:bCs/>
          <w:kern w:val="0"/>
          <w:szCs w:val="28"/>
        </w:rPr>
      </w:pPr>
      <w:bookmarkStart w:id="54" w:name="_Toc6111"/>
      <w:r>
        <w:rPr>
          <w:rFonts w:hint="eastAsia" w:ascii="Times New Roman" w:hAnsi="Times New Roman" w:cs="Times New Roman"/>
          <w:b/>
          <w:bCs/>
          <w:kern w:val="0"/>
          <w:szCs w:val="28"/>
          <w:lang w:val="en-US" w:eastAsia="zh-CN"/>
        </w:rPr>
        <w:t>4</w:t>
      </w:r>
      <w:r>
        <w:rPr>
          <w:rFonts w:hint="default" w:ascii="Times New Roman" w:hAnsi="Times New Roman" w:eastAsia="宋体" w:cs="Times New Roman"/>
          <w:b/>
          <w:bCs/>
          <w:kern w:val="0"/>
          <w:szCs w:val="28"/>
        </w:rPr>
        <w:t>.</w:t>
      </w:r>
      <w:r>
        <w:rPr>
          <w:rFonts w:hint="eastAsia" w:ascii="Times New Roman" w:hAnsi="Times New Roman" w:cs="Times New Roman"/>
          <w:b/>
          <w:bCs/>
          <w:kern w:val="0"/>
          <w:szCs w:val="28"/>
          <w:lang w:val="en-US" w:eastAsia="zh-CN"/>
        </w:rPr>
        <w:t>2 碧水物业管理公司</w:t>
      </w:r>
      <w:r>
        <w:rPr>
          <w:rFonts w:hint="default" w:ascii="Times New Roman" w:hAnsi="Times New Roman" w:eastAsia="宋体" w:cs="Times New Roman"/>
          <w:b/>
          <w:bCs/>
          <w:kern w:val="0"/>
          <w:szCs w:val="28"/>
        </w:rPr>
        <w:t>落实情况</w:t>
      </w:r>
      <w:bookmarkEnd w:id="50"/>
      <w:bookmarkEnd w:id="51"/>
      <w:bookmarkEnd w:id="54"/>
    </w:p>
    <w:p w14:paraId="723C3DBC">
      <w:pPr>
        <w:keepNext/>
        <w:keepLines/>
        <w:pageBreakBefore w:val="0"/>
        <w:widowControl/>
        <w:kinsoku/>
        <w:wordWrap/>
        <w:overflowPunct w:val="0"/>
        <w:topLinePunct w:val="0"/>
        <w:bidi w:val="0"/>
        <w:snapToGrid/>
        <w:ind w:firstLine="0" w:firstLineChars="0"/>
        <w:textAlignment w:val="auto"/>
        <w:outlineLvl w:val="2"/>
        <w:rPr>
          <w:rFonts w:hint="default"/>
          <w:lang w:val="en-US" w:eastAsia="zh-CN"/>
        </w:rPr>
      </w:pPr>
      <w:bookmarkStart w:id="55" w:name="_Toc17217"/>
      <w:r>
        <w:rPr>
          <w:rFonts w:hint="eastAsia" w:ascii="Times New Roman" w:hAnsi="Times New Roman" w:cs="Times New Roman"/>
          <w:b/>
          <w:szCs w:val="28"/>
          <w:lang w:val="en-US" w:eastAsia="zh-CN"/>
        </w:rPr>
        <w:t>4.2.1</w:t>
      </w:r>
      <w:r>
        <w:rPr>
          <w:rFonts w:hint="default" w:ascii="Times New Roman" w:hAnsi="Times New Roman" w:cs="Times New Roman"/>
          <w:b/>
          <w:szCs w:val="28"/>
          <w:lang w:val="en-US" w:eastAsia="zh-CN"/>
        </w:rPr>
        <w:t xml:space="preserve"> </w:t>
      </w:r>
      <w:r>
        <w:rPr>
          <w:rFonts w:hint="eastAsia" w:ascii="Times New Roman" w:hAnsi="Times New Roman" w:cs="Times New Roman"/>
          <w:b/>
          <w:szCs w:val="28"/>
          <w:lang w:val="en-US" w:eastAsia="zh-CN"/>
        </w:rPr>
        <w:t>事故整改和防范措施</w:t>
      </w:r>
      <w:bookmarkEnd w:id="55"/>
    </w:p>
    <w:p w14:paraId="5172A17E">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为深刻汲取事故教训，切实践行生命至上、安全发展理念，有效防范和坚决遏制类似事故，</w:t>
      </w:r>
      <w:r>
        <w:rPr>
          <w:rFonts w:hint="eastAsia" w:ascii="Times New Roman" w:hAnsi="Times New Roman" w:eastAsia="宋体" w:cs="Times New Roman"/>
          <w:lang w:val="zh-CN" w:eastAsia="zh-CN"/>
        </w:rPr>
        <w:t>《</w:t>
      </w:r>
      <w:r>
        <w:rPr>
          <w:rFonts w:hint="eastAsia" w:ascii="Times New Roman" w:hAnsi="Times New Roman" w:eastAsia="宋体" w:cs="Times New Roman"/>
          <w:lang w:val="en-US" w:eastAsia="zh-CN"/>
        </w:rPr>
        <w:t>事故调查报告</w:t>
      </w:r>
      <w:r>
        <w:rPr>
          <w:rFonts w:hint="eastAsia" w:ascii="Times New Roman" w:hAnsi="Times New Roman" w:eastAsia="宋体" w:cs="Times New Roman"/>
          <w:lang w:val="zh-CN" w:eastAsia="zh-CN"/>
        </w:rPr>
        <w:t>》</w:t>
      </w:r>
      <w:r>
        <w:rPr>
          <w:rFonts w:hint="default" w:ascii="Times New Roman" w:hAnsi="Times New Roman" w:eastAsia="宋体" w:cs="Times New Roman"/>
          <w:lang w:val="zh-CN" w:eastAsia="zh-CN"/>
        </w:rPr>
        <w:t>提出以下建议措施：</w:t>
      </w:r>
    </w:p>
    <w:p w14:paraId="32D0067A">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要建立健全并落实全员安全生产责任制及安全生产规章制度，全面排查碧水庄园小区公共设备设施的安全隐患，重点排查弱电井、雨水井、污水井存在的各类安全隐患，发现隐患立即整改；严格审查进入碧水庄园小区作业的第三方单位相关资质，禁止不具备安全生产条件和相关资质的生产经营单位进行相关施工作业</w:t>
      </w:r>
      <w:r>
        <w:rPr>
          <w:rFonts w:hint="eastAsia" w:ascii="Times New Roman" w:hAnsi="Times New Roman" w:cs="Times New Roman"/>
          <w:lang w:val="zh-CN" w:eastAsia="zh-CN"/>
        </w:rPr>
        <w:t>。</w:t>
      </w:r>
    </w:p>
    <w:p w14:paraId="0CCC59F5">
      <w:pPr>
        <w:keepNext/>
        <w:keepLines/>
        <w:pageBreakBefore w:val="0"/>
        <w:widowControl/>
        <w:kinsoku/>
        <w:wordWrap/>
        <w:overflowPunct w:val="0"/>
        <w:topLinePunct w:val="0"/>
        <w:bidi w:val="0"/>
        <w:snapToGrid/>
        <w:ind w:firstLine="0" w:firstLineChars="0"/>
        <w:textAlignment w:val="auto"/>
        <w:outlineLvl w:val="2"/>
        <w:rPr>
          <w:rFonts w:hint="default"/>
          <w:lang w:val="en-US" w:eastAsia="zh-CN"/>
        </w:rPr>
      </w:pPr>
      <w:bookmarkStart w:id="56" w:name="_Toc17355"/>
      <w:r>
        <w:rPr>
          <w:rFonts w:hint="eastAsia" w:ascii="Times New Roman" w:hAnsi="Times New Roman" w:cs="Times New Roman"/>
          <w:b/>
          <w:szCs w:val="28"/>
          <w:lang w:val="en-US" w:eastAsia="zh-CN"/>
        </w:rPr>
        <w:t>4.2.2</w:t>
      </w:r>
      <w:r>
        <w:rPr>
          <w:rFonts w:hint="default" w:ascii="Times New Roman" w:hAnsi="Times New Roman" w:cs="Times New Roman"/>
          <w:b/>
          <w:szCs w:val="28"/>
          <w:lang w:val="en-US" w:eastAsia="zh-CN"/>
        </w:rPr>
        <w:t xml:space="preserve"> </w:t>
      </w:r>
      <w:r>
        <w:rPr>
          <w:rFonts w:hint="eastAsia" w:ascii="Times New Roman" w:hAnsi="Times New Roman" w:cs="Times New Roman"/>
          <w:b/>
          <w:szCs w:val="28"/>
          <w:lang w:val="en-US" w:eastAsia="zh-CN"/>
        </w:rPr>
        <w:t>具体落实情况</w:t>
      </w:r>
      <w:bookmarkEnd w:id="56"/>
    </w:p>
    <w:p w14:paraId="098494FB">
      <w:pPr>
        <w:keepNext w:val="0"/>
        <w:keepLines w:val="0"/>
        <w:pageBreakBefore w:val="0"/>
        <w:widowControl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zh-CN" w:eastAsia="zh-CN"/>
        </w:rPr>
      </w:pPr>
      <w:r>
        <w:rPr>
          <w:rFonts w:hint="eastAsia" w:ascii="Times New Roman" w:hAnsi="Times New Roman" w:cs="Times New Roman"/>
          <w:lang w:val="en-US" w:eastAsia="zh-CN"/>
        </w:rPr>
        <w:t>企业</w:t>
      </w:r>
      <w:r>
        <w:rPr>
          <w:rFonts w:hint="default" w:ascii="Times New Roman" w:hAnsi="Times New Roman" w:eastAsia="宋体" w:cs="Times New Roman"/>
          <w:lang w:val="zh-CN" w:eastAsia="zh-CN"/>
        </w:rPr>
        <w:t>相关负责人参加</w:t>
      </w:r>
      <w:r>
        <w:rPr>
          <w:rFonts w:hint="eastAsia" w:ascii="Times New Roman" w:hAnsi="Times New Roman" w:eastAsia="宋体" w:cs="Times New Roman"/>
          <w:lang w:val="en-US" w:eastAsia="zh-CN"/>
        </w:rPr>
        <w:t>了</w:t>
      </w:r>
      <w:r>
        <w:rPr>
          <w:rFonts w:hint="eastAsia" w:ascii="Times New Roman" w:hAnsi="Times New Roman" w:cs="Times New Roman"/>
          <w:lang w:val="zh-CN" w:eastAsia="zh-CN"/>
        </w:rPr>
        <w:t>区应急管理局</w:t>
      </w:r>
      <w:r>
        <w:rPr>
          <w:rFonts w:hint="eastAsia" w:ascii="Times New Roman" w:hAnsi="Times New Roman" w:cs="Times New Roman"/>
          <w:lang w:val="en-US" w:eastAsia="zh-CN"/>
        </w:rPr>
        <w:t>在3月25日</w:t>
      </w:r>
      <w:r>
        <w:rPr>
          <w:rFonts w:hint="default" w:ascii="Times New Roman" w:hAnsi="Times New Roman" w:eastAsia="宋体" w:cs="Times New Roman"/>
          <w:lang w:val="zh-CN" w:eastAsia="zh-CN"/>
        </w:rPr>
        <w:t>组织的</w:t>
      </w:r>
      <w:r>
        <w:rPr>
          <w:rFonts w:hint="eastAsia" w:ascii="Times New Roman" w:hAnsi="Times New Roman" w:cs="Times New Roman"/>
          <w:lang w:val="en-US" w:eastAsia="zh-CN"/>
        </w:rPr>
        <w:t>事故整改落实和评估</w:t>
      </w:r>
      <w:r>
        <w:rPr>
          <w:rFonts w:hint="default" w:ascii="Times New Roman" w:hAnsi="Times New Roman" w:eastAsia="宋体" w:cs="Times New Roman"/>
          <w:lang w:val="zh-CN" w:eastAsia="zh-CN"/>
        </w:rPr>
        <w:t>工作会，明确</w:t>
      </w:r>
      <w:r>
        <w:rPr>
          <w:rFonts w:hint="eastAsia" w:ascii="Times New Roman" w:hAnsi="Times New Roman" w:cs="Times New Roman"/>
          <w:lang w:val="en-US" w:eastAsia="zh-CN"/>
        </w:rPr>
        <w:t>了</w:t>
      </w:r>
      <w:r>
        <w:rPr>
          <w:rFonts w:hint="default" w:ascii="Times New Roman" w:hAnsi="Times New Roman" w:eastAsia="宋体" w:cs="Times New Roman"/>
          <w:lang w:val="zh-CN" w:eastAsia="zh-CN"/>
        </w:rPr>
        <w:t>事后评估工作的内容及具体要求，</w:t>
      </w:r>
      <w:r>
        <w:rPr>
          <w:rFonts w:hint="eastAsia" w:ascii="Times New Roman" w:hAnsi="Times New Roman" w:cs="Times New Roman"/>
          <w:lang w:val="en-US" w:eastAsia="zh-CN"/>
        </w:rPr>
        <w:t>并表示积极</w:t>
      </w:r>
      <w:r>
        <w:rPr>
          <w:rFonts w:hint="default" w:ascii="Times New Roman" w:hAnsi="Times New Roman" w:eastAsia="宋体" w:cs="Times New Roman"/>
          <w:lang w:val="zh-CN" w:eastAsia="zh-CN"/>
        </w:rPr>
        <w:t>配合评估工作组完成事后评估工作。</w:t>
      </w:r>
    </w:p>
    <w:p w14:paraId="1CDCCB28">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lang w:val="en-US" w:eastAsia="zh-CN"/>
        </w:rPr>
      </w:pPr>
      <w:r>
        <w:rPr>
          <w:rFonts w:hint="eastAsia" w:ascii="Times New Roman" w:hAnsi="Times New Roman" w:cs="Times New Roman"/>
          <w:highlight w:val="none"/>
          <w:lang w:val="en-US" w:eastAsia="zh-CN"/>
        </w:rPr>
        <w:t>6月6日，评估组</w:t>
      </w:r>
      <w:r>
        <w:rPr>
          <w:rFonts w:hint="default" w:ascii="Times New Roman" w:hAnsi="Times New Roman" w:eastAsia="宋体" w:cs="Times New Roman"/>
          <w:lang w:val="zh-CN" w:eastAsia="zh-CN"/>
        </w:rPr>
        <w:t>赴事故现场调研，对</w:t>
      </w:r>
      <w:r>
        <w:rPr>
          <w:rFonts w:hint="eastAsia" w:ascii="Times New Roman" w:hAnsi="Times New Roman" w:cs="Times New Roman"/>
          <w:lang w:val="en-US" w:eastAsia="zh-CN"/>
        </w:rPr>
        <w:t>碧水物业管理</w:t>
      </w:r>
      <w:r>
        <w:rPr>
          <w:rFonts w:hint="default" w:ascii="Times New Roman" w:hAnsi="Times New Roman" w:eastAsia="宋体" w:cs="Times New Roman"/>
          <w:lang w:val="zh-CN" w:eastAsia="zh-CN"/>
        </w:rPr>
        <w:t>公司相关负责人进行访谈，检查事故现场相关措施的落实情况。经现场核实，</w:t>
      </w:r>
      <w:r>
        <w:rPr>
          <w:rFonts w:hint="eastAsia" w:ascii="Times New Roman" w:hAnsi="Times New Roman" w:eastAsia="宋体" w:cs="Times New Roman"/>
          <w:lang w:val="en-US" w:eastAsia="zh-CN"/>
        </w:rPr>
        <w:t>事发</w:t>
      </w:r>
      <w:r>
        <w:rPr>
          <w:rFonts w:hint="default" w:ascii="Times New Roman" w:hAnsi="Times New Roman" w:eastAsia="宋体" w:cs="Times New Roman"/>
          <w:lang w:val="zh-CN" w:eastAsia="zh-CN"/>
        </w:rPr>
        <w:t>现场</w:t>
      </w:r>
      <w:r>
        <w:rPr>
          <w:rFonts w:hint="eastAsia" w:ascii="Times New Roman" w:hAnsi="Times New Roman" w:cs="Times New Roman"/>
          <w:lang w:val="en-US" w:eastAsia="zh-CN"/>
        </w:rPr>
        <w:t>已重新开展招投标工作</w:t>
      </w:r>
      <w:r>
        <w:rPr>
          <w:rFonts w:hint="eastAsia" w:ascii="Times New Roman" w:hAnsi="Times New Roman" w:eastAsia="宋体" w:cs="Times New Roman"/>
          <w:lang w:val="en-US" w:eastAsia="zh-CN"/>
        </w:rPr>
        <w:t>，</w:t>
      </w:r>
      <w:r>
        <w:rPr>
          <w:rFonts w:hint="eastAsia" w:ascii="Times New Roman" w:hAnsi="Times New Roman" w:cs="Times New Roman"/>
          <w:lang w:val="en-US" w:eastAsia="zh-CN"/>
        </w:rPr>
        <w:t>待完成后，于本年重新开工。碧水物业管理公司正常开展物业经营活动。</w:t>
      </w:r>
    </w:p>
    <w:p w14:paraId="728D1A46">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highlight w:val="none"/>
          <w:lang w:val="zh-CN" w:eastAsia="zh-CN"/>
        </w:rPr>
        <w:t>依据《事故调查报告》中的</w:t>
      </w:r>
      <w:r>
        <w:rPr>
          <w:rFonts w:hint="eastAsia" w:ascii="Times New Roman" w:hAnsi="Times New Roman" w:eastAsia="宋体" w:cs="Times New Roman"/>
          <w:highlight w:val="none"/>
          <w:lang w:val="en-US" w:eastAsia="zh-CN"/>
        </w:rPr>
        <w:t>事故</w:t>
      </w:r>
      <w:r>
        <w:rPr>
          <w:rFonts w:hint="eastAsia" w:ascii="Times New Roman" w:hAnsi="Times New Roman" w:eastAsia="宋体" w:cs="Times New Roman"/>
          <w:lang w:val="en-US" w:eastAsia="zh-CN"/>
        </w:rPr>
        <w:t>间接原因和</w:t>
      </w:r>
      <w:r>
        <w:rPr>
          <w:rFonts w:hint="eastAsia" w:ascii="Times New Roman" w:hAnsi="Times New Roman" w:cs="Times New Roman"/>
          <w:lang w:val="en-US" w:eastAsia="zh-CN"/>
        </w:rPr>
        <w:t>整改</w:t>
      </w:r>
      <w:r>
        <w:rPr>
          <w:rFonts w:hint="default" w:ascii="Times New Roman" w:hAnsi="Times New Roman" w:eastAsia="宋体" w:cs="Times New Roman"/>
          <w:lang w:val="zh-CN" w:eastAsia="zh-CN"/>
        </w:rPr>
        <w:t>防范措施，结合</w:t>
      </w:r>
      <w:r>
        <w:rPr>
          <w:rFonts w:hint="eastAsia" w:ascii="Times New Roman" w:hAnsi="Times New Roman" w:eastAsia="宋体" w:cs="Times New Roman"/>
          <w:lang w:val="en-US" w:eastAsia="zh-CN"/>
        </w:rPr>
        <w:t>相关</w:t>
      </w:r>
      <w:r>
        <w:rPr>
          <w:rFonts w:hint="default" w:ascii="Times New Roman" w:hAnsi="Times New Roman" w:eastAsia="宋体" w:cs="Times New Roman"/>
          <w:lang w:val="zh-CN" w:eastAsia="zh-CN"/>
        </w:rPr>
        <w:t>法律法规</w:t>
      </w:r>
      <w:r>
        <w:rPr>
          <w:rFonts w:hint="eastAsia" w:ascii="Times New Roman" w:hAnsi="Times New Roman" w:eastAsia="宋体" w:cs="Times New Roman"/>
          <w:lang w:val="en-US" w:eastAsia="zh-CN"/>
        </w:rPr>
        <w:t>和提供的资料</w:t>
      </w:r>
      <w:r>
        <w:rPr>
          <w:rFonts w:hint="default" w:ascii="Times New Roman" w:hAnsi="Times New Roman" w:eastAsia="宋体" w:cs="Times New Roman"/>
          <w:lang w:val="zh-CN" w:eastAsia="zh-CN"/>
        </w:rPr>
        <w:t>，</w:t>
      </w:r>
      <w:r>
        <w:rPr>
          <w:rFonts w:hint="eastAsia" w:ascii="Times New Roman" w:hAnsi="Times New Roman" w:cs="Times New Roman"/>
          <w:lang w:val="en-US" w:eastAsia="zh-CN"/>
        </w:rPr>
        <w:t>评估组</w:t>
      </w:r>
      <w:r>
        <w:rPr>
          <w:rFonts w:hint="default" w:ascii="Times New Roman" w:hAnsi="Times New Roman" w:eastAsia="宋体" w:cs="Times New Roman"/>
          <w:lang w:val="zh-CN" w:eastAsia="zh-CN"/>
        </w:rPr>
        <w:t>从</w:t>
      </w:r>
      <w:r>
        <w:rPr>
          <w:rFonts w:hint="eastAsia" w:ascii="Times New Roman" w:hAnsi="Times New Roman" w:eastAsia="宋体" w:cs="Times New Roman"/>
          <w:lang w:val="en-US" w:eastAsia="zh-CN"/>
        </w:rPr>
        <w:t>以下几</w:t>
      </w:r>
      <w:r>
        <w:rPr>
          <w:rFonts w:hint="default" w:ascii="Times New Roman" w:hAnsi="Times New Roman" w:eastAsia="宋体" w:cs="Times New Roman"/>
          <w:lang w:val="zh-CN" w:eastAsia="zh-CN"/>
        </w:rPr>
        <w:t>个方面</w:t>
      </w:r>
      <w:r>
        <w:rPr>
          <w:rFonts w:hint="eastAsia" w:ascii="Times New Roman" w:hAnsi="Times New Roman" w:cs="Times New Roman"/>
          <w:lang w:val="en-US" w:eastAsia="zh-CN"/>
        </w:rPr>
        <w:t>说明碧水物业管理公司的整改措施</w:t>
      </w:r>
      <w:r>
        <w:rPr>
          <w:rFonts w:hint="default" w:ascii="Times New Roman" w:hAnsi="Times New Roman" w:eastAsia="宋体" w:cs="Times New Roman"/>
          <w:lang w:val="zh-CN" w:eastAsia="zh-CN"/>
        </w:rPr>
        <w:t>具体落实情况</w:t>
      </w:r>
      <w:r>
        <w:rPr>
          <w:rFonts w:hint="eastAsia" w:ascii="Times New Roman" w:hAnsi="Times New Roman" w:cs="Times New Roman"/>
          <w:lang w:val="zh-CN" w:eastAsia="zh-CN"/>
        </w:rPr>
        <w:t>。</w:t>
      </w:r>
    </w:p>
    <w:p w14:paraId="55CA0DF7">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b w:val="0"/>
          <w:bCs w:val="0"/>
          <w:lang w:val="en-US" w:eastAsia="zh-CN"/>
        </w:rPr>
      </w:pPr>
      <w:r>
        <w:rPr>
          <w:rFonts w:hint="eastAsia"/>
          <w:b w:val="0"/>
          <w:bCs w:val="0"/>
          <w:lang w:val="en-US" w:eastAsia="zh-CN"/>
        </w:rPr>
        <w:t>一是针对外来施工单位，物业公司对施工安全管理规定进行修改、完善，落实施工安全责任，要求所有进入园区的施工单位进行三级报备（镇政府、居委会、物业公司），提供相应资质、人员证书、安全施工许可等资质证明，与物业公司签署施工安全管理协议。</w:t>
      </w:r>
    </w:p>
    <w:p w14:paraId="40C8BCD0">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b w:val="0"/>
          <w:bCs w:val="0"/>
          <w:lang w:val="en-US" w:eastAsia="zh-CN"/>
        </w:rPr>
      </w:pPr>
      <w:r>
        <w:rPr>
          <w:rFonts w:hint="eastAsia"/>
          <w:b w:val="0"/>
          <w:bCs w:val="0"/>
          <w:lang w:val="en-US" w:eastAsia="zh-CN"/>
        </w:rPr>
        <w:t>二是对于临时进入园区进行维修维护的单位，物业公司与其签署安全生产承诺书，并对施工现场进行安全检查。</w:t>
      </w:r>
    </w:p>
    <w:p w14:paraId="2074FC69">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b w:val="0"/>
          <w:bCs w:val="0"/>
          <w:lang w:val="en-US" w:eastAsia="zh-CN"/>
        </w:rPr>
      </w:pPr>
      <w:r>
        <w:rPr>
          <w:rFonts w:hint="eastAsia"/>
          <w:b w:val="0"/>
          <w:bCs w:val="0"/>
          <w:lang w:val="en-US" w:eastAsia="zh-CN"/>
        </w:rPr>
        <w:t>三是物业公司对园区所有弱电井进行了摸排，建立台账，并对弱电井内的强电线路张贴警示标识。</w:t>
      </w:r>
    </w:p>
    <w:p w14:paraId="60261D3C">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b w:val="0"/>
          <w:bCs w:val="0"/>
          <w:lang w:val="en-US" w:eastAsia="zh-CN"/>
        </w:rPr>
      </w:pPr>
      <w:r>
        <w:rPr>
          <w:rFonts w:hint="eastAsia"/>
          <w:b w:val="0"/>
          <w:bCs w:val="0"/>
          <w:lang w:val="en-US" w:eastAsia="zh-CN"/>
        </w:rPr>
        <w:t>四是对园区内的有限空间进行统计，张贴有限空间警示标识，此工作一直在推进中。</w:t>
      </w:r>
    </w:p>
    <w:p w14:paraId="5F3B7B5F">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b w:val="0"/>
          <w:bCs w:val="0"/>
          <w:lang w:val="en-US" w:eastAsia="zh-CN"/>
        </w:rPr>
      </w:pPr>
      <w:r>
        <w:rPr>
          <w:rFonts w:hint="eastAsia"/>
          <w:b w:val="0"/>
          <w:bCs w:val="0"/>
          <w:lang w:val="en-US" w:eastAsia="zh-CN"/>
        </w:rPr>
        <w:t>五是对于进入园区的施工单位，物业公司进行安全检查并监督施工过程。检查施工人员证书是否符合规定，是否配备安全员，施工资质与工程是否相符。检查安全用具是否合格，佩戴是否正确等，确保施工单位严格按照施工管理规定进行施工。</w:t>
      </w:r>
    </w:p>
    <w:p w14:paraId="776A384C">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b w:val="0"/>
          <w:bCs w:val="0"/>
          <w:lang w:val="en-US" w:eastAsia="zh-CN"/>
        </w:rPr>
      </w:pPr>
      <w:r>
        <w:rPr>
          <w:rFonts w:hint="eastAsia"/>
          <w:b w:val="0"/>
          <w:bCs w:val="0"/>
          <w:lang w:val="en-US" w:eastAsia="zh-CN"/>
        </w:rPr>
        <w:t>六是积极落实安全生产责任制，全员签署安全生产责任书，加强安全生产培训，各部门针对所涉及的存在安全风险的工作，进行专项安全培训，组织安全生产竞赛考试，全面提升员工安全生产意识，减少安全生产事故发生。</w:t>
      </w:r>
    </w:p>
    <w:p w14:paraId="14F4CD8D">
      <w:pPr>
        <w:keepNext w:val="0"/>
        <w:keepLines w:val="0"/>
        <w:pageBreakBefore w:val="0"/>
        <w:widowControl w:val="0"/>
        <w:kinsoku/>
        <w:wordWrap/>
        <w:overflowPunct w:val="0"/>
        <w:topLinePunct w:val="0"/>
        <w:autoSpaceDE/>
        <w:autoSpaceDN/>
        <w:bidi w:val="0"/>
        <w:adjustRightInd/>
        <w:snapToGrid/>
        <w:spacing w:line="360" w:lineRule="auto"/>
        <w:textAlignment w:val="auto"/>
        <w:rPr>
          <w:rFonts w:hint="default"/>
          <w:b/>
          <w:bCs/>
          <w:lang w:val="en-US" w:eastAsia="zh-CN"/>
        </w:rPr>
      </w:pPr>
      <w:r>
        <w:rPr>
          <w:rFonts w:hint="eastAsia"/>
          <w:b w:val="0"/>
          <w:bCs w:val="0"/>
          <w:lang w:val="en-US" w:eastAsia="zh-CN"/>
        </w:rPr>
        <w:t>综上，可证明</w:t>
      </w:r>
      <w:r>
        <w:rPr>
          <w:rFonts w:hint="eastAsia" w:ascii="Times New Roman" w:hAnsi="Times New Roman" w:cs="Times New Roman"/>
          <w:lang w:val="en-US" w:eastAsia="zh-CN"/>
        </w:rPr>
        <w:t>碧水物业管理公司</w:t>
      </w:r>
      <w:r>
        <w:rPr>
          <w:rFonts w:hint="eastAsia"/>
          <w:b w:val="0"/>
          <w:bCs w:val="0"/>
          <w:lang w:val="en-US" w:eastAsia="zh-CN"/>
        </w:rPr>
        <w:t>在事故发生后已基本落实了《事故调查报告》中提出的防范和整改措施。</w:t>
      </w:r>
    </w:p>
    <w:p w14:paraId="2AF1F23C">
      <w:pPr>
        <w:keepNext/>
        <w:keepLines/>
        <w:pageBreakBefore w:val="0"/>
        <w:widowControl/>
        <w:kinsoku/>
        <w:wordWrap/>
        <w:overflowPunct w:val="0"/>
        <w:topLinePunct w:val="0"/>
        <w:bidi w:val="0"/>
        <w:snapToGrid/>
        <w:ind w:firstLine="0" w:firstLineChars="0"/>
        <w:textAlignment w:val="auto"/>
        <w:outlineLvl w:val="2"/>
        <w:rPr>
          <w:rFonts w:hint="default"/>
          <w:lang w:val="en-US" w:eastAsia="zh-CN"/>
        </w:rPr>
      </w:pPr>
      <w:bookmarkStart w:id="57" w:name="_Toc26573"/>
      <w:r>
        <w:rPr>
          <w:rFonts w:hint="eastAsia" w:ascii="Times New Roman" w:hAnsi="Times New Roman" w:cs="Times New Roman"/>
          <w:b/>
          <w:szCs w:val="28"/>
          <w:lang w:val="en-US" w:eastAsia="zh-CN"/>
        </w:rPr>
        <w:t>4.2.3安全现状评估情况</w:t>
      </w:r>
      <w:bookmarkEnd w:id="57"/>
    </w:p>
    <w:p w14:paraId="36DC0E5A">
      <w:pPr>
        <w:pStyle w:val="36"/>
        <w:spacing w:line="360" w:lineRule="auto"/>
        <w:ind w:firstLine="480"/>
        <w:rPr>
          <w:rFonts w:hint="default" w:ascii="Times New Roman" w:hAnsi="Times New Roman" w:eastAsia="宋体" w:cs="Times New Roman"/>
          <w:sz w:val="28"/>
          <w:szCs w:val="28"/>
          <w:lang w:val="en-US" w:eastAsia="zh-CN"/>
        </w:rPr>
      </w:pPr>
      <w:bookmarkStart w:id="58" w:name="_Toc529967252"/>
      <w:bookmarkStart w:id="59" w:name="_Toc2654"/>
      <w:bookmarkStart w:id="60" w:name="_Toc19424"/>
      <w:r>
        <w:rPr>
          <w:rFonts w:hint="default" w:ascii="Times New Roman" w:hAnsi="Times New Roman" w:cs="Times New Roman"/>
          <w:highlight w:val="none"/>
          <w:lang w:val="zh-CN" w:eastAsia="zh-CN"/>
        </w:rPr>
        <w:t>评估组</w:t>
      </w:r>
      <w:r>
        <w:rPr>
          <w:rFonts w:hint="default" w:ascii="Times New Roman" w:hAnsi="Times New Roman" w:cs="Times New Roman"/>
          <w:highlight w:val="none"/>
          <w:lang w:val="en-US" w:eastAsia="zh-CN"/>
        </w:rPr>
        <w:t>于</w:t>
      </w:r>
      <w:r>
        <w:rPr>
          <w:rFonts w:hint="default" w:ascii="Times New Roman" w:hAnsi="Times New Roman" w:cs="Times New Roman"/>
          <w:sz w:val="28"/>
          <w:szCs w:val="28"/>
          <w:highlight w:val="none"/>
          <w:lang w:val="en-US" w:eastAsia="zh-CN"/>
        </w:rPr>
        <w:t>6月6日</w:t>
      </w:r>
      <w:r>
        <w:rPr>
          <w:rFonts w:hint="default" w:ascii="Times New Roman" w:hAnsi="Times New Roman" w:eastAsia="宋体" w:cs="Times New Roman"/>
          <w:sz w:val="28"/>
          <w:szCs w:val="28"/>
          <w:highlight w:val="none"/>
          <w:lang w:val="en-US" w:eastAsia="zh-CN"/>
        </w:rPr>
        <w:t>邀请了</w:t>
      </w:r>
      <w:r>
        <w:rPr>
          <w:rFonts w:hint="default" w:ascii="Times New Roman" w:hAnsi="Times New Roman" w:cs="Times New Roman"/>
          <w:sz w:val="28"/>
          <w:szCs w:val="28"/>
          <w:lang w:val="en-US" w:eastAsia="zh-CN"/>
        </w:rPr>
        <w:t>安全评价</w:t>
      </w:r>
      <w:r>
        <w:rPr>
          <w:rFonts w:hint="default" w:ascii="Times New Roman" w:hAnsi="Times New Roman" w:eastAsia="宋体" w:cs="Times New Roman"/>
          <w:sz w:val="28"/>
          <w:szCs w:val="28"/>
          <w:lang w:val="en-US" w:eastAsia="zh-CN"/>
        </w:rPr>
        <w:t>专家对</w:t>
      </w:r>
      <w:r>
        <w:rPr>
          <w:rFonts w:hint="eastAsia" w:ascii="Times New Roman" w:hAnsi="Times New Roman" w:cs="Times New Roman"/>
          <w:lang w:val="en-US" w:eastAsia="zh-CN"/>
        </w:rPr>
        <w:t>碧水物业管理公司</w:t>
      </w:r>
      <w:r>
        <w:rPr>
          <w:rFonts w:hint="default" w:ascii="Times New Roman" w:hAnsi="Times New Roman" w:eastAsia="宋体" w:cs="Times New Roman"/>
          <w:sz w:val="28"/>
          <w:szCs w:val="28"/>
          <w:lang w:val="en-US" w:eastAsia="zh-CN"/>
        </w:rPr>
        <w:t>进行</w:t>
      </w:r>
      <w:r>
        <w:rPr>
          <w:rFonts w:hint="eastAsia" w:ascii="Times New Roman" w:hAnsi="Times New Roman" w:cs="Times New Roman"/>
          <w:sz w:val="28"/>
          <w:szCs w:val="28"/>
          <w:lang w:val="en-US" w:eastAsia="zh-CN"/>
        </w:rPr>
        <w:t>现场</w:t>
      </w:r>
      <w:r>
        <w:rPr>
          <w:rFonts w:hint="default" w:ascii="Times New Roman" w:hAnsi="Times New Roman" w:eastAsia="宋体" w:cs="Times New Roman"/>
          <w:sz w:val="28"/>
          <w:szCs w:val="28"/>
          <w:lang w:val="en-US" w:eastAsia="zh-CN"/>
        </w:rPr>
        <w:t>评估，</w:t>
      </w:r>
      <w:r>
        <w:rPr>
          <w:rFonts w:hint="default" w:ascii="Times New Roman" w:hAnsi="Times New Roman" w:eastAsia="宋体" w:cs="Times New Roman"/>
          <w:lang w:val="zh-CN" w:eastAsia="zh-CN"/>
        </w:rPr>
        <w:t>经现场核实，</w:t>
      </w:r>
      <w:r>
        <w:rPr>
          <w:rFonts w:hint="eastAsia" w:ascii="Times New Roman" w:hAnsi="Times New Roman" w:eastAsia="宋体" w:cs="Times New Roman"/>
          <w:lang w:val="en-US" w:eastAsia="zh-CN"/>
        </w:rPr>
        <w:t>事发</w:t>
      </w:r>
      <w:r>
        <w:rPr>
          <w:rFonts w:hint="default" w:ascii="Times New Roman" w:hAnsi="Times New Roman" w:eastAsia="宋体" w:cs="Times New Roman"/>
          <w:lang w:val="zh-CN" w:eastAsia="zh-CN"/>
        </w:rPr>
        <w:t>现场</w:t>
      </w:r>
      <w:r>
        <w:rPr>
          <w:rFonts w:hint="eastAsia" w:ascii="Times New Roman" w:hAnsi="Times New Roman" w:cs="Times New Roman"/>
          <w:lang w:val="en-US" w:eastAsia="zh-CN"/>
        </w:rPr>
        <w:t>已重新开展招投标工作</w:t>
      </w:r>
      <w:r>
        <w:rPr>
          <w:rFonts w:hint="eastAsia" w:ascii="Times New Roman" w:hAnsi="Times New Roman" w:eastAsia="宋体" w:cs="Times New Roman"/>
          <w:lang w:val="en-US" w:eastAsia="zh-CN"/>
        </w:rPr>
        <w:t>，</w:t>
      </w:r>
      <w:r>
        <w:rPr>
          <w:rFonts w:hint="eastAsia" w:ascii="Times New Roman" w:hAnsi="Times New Roman" w:cs="Times New Roman"/>
          <w:lang w:val="en-US" w:eastAsia="zh-CN"/>
        </w:rPr>
        <w:t>待完成后，于本年重新开工，因此本次主要评估物业服务的主要功能区域：</w:t>
      </w:r>
      <w:r>
        <w:rPr>
          <w:rFonts w:hint="eastAsia" w:ascii="Times New Roman" w:hAnsi="Times New Roman" w:cs="Times New Roman"/>
          <w:sz w:val="28"/>
          <w:szCs w:val="28"/>
          <w:lang w:val="en-US" w:eastAsia="zh-CN"/>
        </w:rPr>
        <w:t>锅炉房</w:t>
      </w:r>
      <w:r>
        <w:rPr>
          <w:rFonts w:hint="default" w:ascii="Times New Roman" w:hAnsi="Times New Roman" w:cs="Times New Roman"/>
          <w:sz w:val="28"/>
          <w:szCs w:val="28"/>
          <w:lang w:val="en-US" w:eastAsia="zh-CN"/>
        </w:rPr>
        <w:t>、水处理间及配电室</w:t>
      </w:r>
      <w:r>
        <w:rPr>
          <w:rFonts w:hint="default" w:ascii="Times New Roman" w:hAnsi="Times New Roman" w:eastAsia="宋体" w:cs="Times New Roman"/>
          <w:sz w:val="28"/>
          <w:szCs w:val="28"/>
          <w:lang w:val="en-US" w:eastAsia="zh-CN"/>
        </w:rPr>
        <w:t>。</w:t>
      </w:r>
    </w:p>
    <w:p w14:paraId="27772157">
      <w:pPr>
        <w:pStyle w:val="36"/>
        <w:spacing w:line="360" w:lineRule="auto"/>
        <w:ind w:firstLine="480"/>
        <w:rPr>
          <w:rFonts w:hint="eastAsia" w:ascii="宋体" w:hAnsi="宋体" w:eastAsia="宋体"/>
          <w:sz w:val="28"/>
          <w:szCs w:val="28"/>
          <w:highlight w:val="none"/>
          <w:lang w:val="en-US" w:eastAsia="zh-CN"/>
        </w:rPr>
      </w:pPr>
      <w:r>
        <w:rPr>
          <w:rFonts w:hint="eastAsia" w:ascii="宋体" w:hAnsi="宋体" w:eastAsia="宋体"/>
          <w:sz w:val="28"/>
          <w:szCs w:val="28"/>
          <w:lang w:val="en-US" w:eastAsia="zh-CN"/>
        </w:rPr>
        <w:t>按照安全生产法律法规和《事故调查报告》中的事故间接原因、整改防范措施，对上述材料和现场环境进</w:t>
      </w:r>
      <w:r>
        <w:rPr>
          <w:rFonts w:hint="eastAsia" w:ascii="宋体" w:hAnsi="宋体" w:eastAsia="宋体"/>
          <w:sz w:val="28"/>
          <w:szCs w:val="28"/>
          <w:highlight w:val="none"/>
          <w:lang w:val="en-US" w:eastAsia="zh-CN"/>
        </w:rPr>
        <w:t>行评估，</w:t>
      </w:r>
      <w:r>
        <w:rPr>
          <w:rFonts w:hint="eastAsia" w:ascii="宋体" w:hAnsi="宋体" w:eastAsia="宋体"/>
          <w:sz w:val="28"/>
          <w:szCs w:val="28"/>
          <w:lang w:val="en-US" w:eastAsia="zh-CN"/>
        </w:rPr>
        <w:t>结合专家意见和企业整改工作情况，</w:t>
      </w:r>
      <w:r>
        <w:rPr>
          <w:rFonts w:hint="eastAsia" w:ascii="宋体" w:hAnsi="宋体" w:eastAsia="宋体"/>
          <w:sz w:val="28"/>
          <w:szCs w:val="28"/>
          <w:highlight w:val="none"/>
          <w:lang w:val="en-US" w:eastAsia="zh-CN"/>
        </w:rPr>
        <w:t>最终一致认为</w:t>
      </w:r>
      <w:r>
        <w:rPr>
          <w:rFonts w:hint="eastAsia" w:ascii="Times New Roman" w:hAnsi="Times New Roman" w:cs="Times New Roman"/>
          <w:lang w:val="en-US" w:eastAsia="zh-CN"/>
        </w:rPr>
        <w:t>碧水物业管理公司</w:t>
      </w:r>
      <w:r>
        <w:rPr>
          <w:rFonts w:hint="eastAsia" w:ascii="宋体" w:hAnsi="宋体" w:eastAsia="宋体"/>
          <w:sz w:val="28"/>
          <w:szCs w:val="28"/>
          <w:highlight w:val="none"/>
          <w:lang w:val="en-US" w:eastAsia="zh-CN"/>
        </w:rPr>
        <w:t>现行管理制度和安全现状基本符合《中华人民共和国安全生产法》等相关法律法规，具体制度完善和工作落实情况还可按照安全生产相关法律法规进一步改进提升，详见《</w:t>
      </w:r>
      <w:r>
        <w:rPr>
          <w:rFonts w:hint="eastAsia" w:ascii="Times New Roman" w:hAnsi="Times New Roman" w:cs="Times New Roman"/>
          <w:lang w:eastAsia="zh-CN"/>
        </w:rPr>
        <w:t>北京宏联中合通信技术有限公司“7·18”</w:t>
      </w:r>
      <w:r>
        <w:rPr>
          <w:rFonts w:hint="default" w:ascii="Times New Roman" w:hAnsi="Times New Roman" w:eastAsia="宋体" w:cs="Times New Roman"/>
        </w:rPr>
        <w:t>事故</w:t>
      </w:r>
      <w:r>
        <w:rPr>
          <w:rFonts w:hint="eastAsia" w:ascii="Times New Roman" w:hAnsi="Times New Roman" w:eastAsia="宋体" w:cs="Times New Roman"/>
          <w:lang w:val="en-US" w:eastAsia="zh-CN"/>
        </w:rPr>
        <w:t>安全现状评估报告</w:t>
      </w:r>
      <w:r>
        <w:rPr>
          <w:rFonts w:hint="eastAsia" w:ascii="宋体" w:hAnsi="宋体" w:eastAsia="宋体"/>
          <w:sz w:val="28"/>
          <w:szCs w:val="28"/>
          <w:highlight w:val="none"/>
          <w:lang w:val="en-US" w:eastAsia="zh-CN"/>
        </w:rPr>
        <w:t>》（简称《安全现状评估报告》）。</w:t>
      </w:r>
    </w:p>
    <w:p w14:paraId="73C7D8E7">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eastAsia="宋体" w:cs="Times New Roman"/>
          <w:b/>
          <w:bCs/>
          <w:kern w:val="0"/>
          <w:szCs w:val="28"/>
          <w:highlight w:val="none"/>
        </w:rPr>
      </w:pPr>
      <w:bookmarkStart w:id="61" w:name="_Toc16854"/>
      <w:r>
        <w:rPr>
          <w:rFonts w:hint="eastAsia" w:ascii="Times New Roman" w:hAnsi="Times New Roman" w:cs="Times New Roman"/>
          <w:b/>
          <w:bCs/>
          <w:kern w:val="0"/>
          <w:szCs w:val="28"/>
          <w:highlight w:val="none"/>
          <w:lang w:val="en-US" w:eastAsia="zh-CN"/>
        </w:rPr>
        <w:t>4</w:t>
      </w:r>
      <w:r>
        <w:rPr>
          <w:rFonts w:hint="default" w:ascii="Times New Roman" w:hAnsi="Times New Roman" w:eastAsia="宋体" w:cs="Times New Roman"/>
          <w:b/>
          <w:bCs/>
          <w:kern w:val="0"/>
          <w:szCs w:val="28"/>
          <w:highlight w:val="none"/>
        </w:rPr>
        <w:t>.</w:t>
      </w:r>
      <w:r>
        <w:rPr>
          <w:rFonts w:hint="eastAsia" w:ascii="Times New Roman" w:hAnsi="Times New Roman" w:cs="Times New Roman"/>
          <w:b/>
          <w:bCs/>
          <w:kern w:val="0"/>
          <w:szCs w:val="28"/>
          <w:highlight w:val="none"/>
          <w:lang w:val="en-US" w:eastAsia="zh-CN"/>
        </w:rPr>
        <w:t>3区通信建设办公室</w:t>
      </w:r>
      <w:r>
        <w:rPr>
          <w:rFonts w:hint="default" w:ascii="Times New Roman" w:hAnsi="Times New Roman" w:eastAsia="宋体" w:cs="Times New Roman"/>
          <w:b/>
          <w:bCs/>
          <w:kern w:val="0"/>
          <w:szCs w:val="28"/>
          <w:highlight w:val="none"/>
        </w:rPr>
        <w:t>落实情况</w:t>
      </w:r>
      <w:bookmarkEnd w:id="61"/>
    </w:p>
    <w:p w14:paraId="3B20BE69">
      <w:pPr>
        <w:keepNext/>
        <w:keepLines/>
        <w:pageBreakBefore w:val="0"/>
        <w:widowControl/>
        <w:kinsoku/>
        <w:wordWrap/>
        <w:overflowPunct w:val="0"/>
        <w:topLinePunct w:val="0"/>
        <w:bidi w:val="0"/>
        <w:snapToGrid/>
        <w:ind w:firstLine="0" w:firstLineChars="0"/>
        <w:textAlignment w:val="auto"/>
        <w:outlineLvl w:val="2"/>
        <w:rPr>
          <w:rFonts w:hint="default"/>
          <w:lang w:val="en-US" w:eastAsia="zh-CN"/>
        </w:rPr>
      </w:pPr>
      <w:bookmarkStart w:id="62" w:name="_Toc31938"/>
      <w:r>
        <w:rPr>
          <w:rFonts w:hint="eastAsia" w:ascii="Times New Roman" w:hAnsi="Times New Roman" w:cs="Times New Roman"/>
          <w:b/>
          <w:szCs w:val="28"/>
          <w:lang w:val="en-US" w:eastAsia="zh-CN"/>
        </w:rPr>
        <w:t>4.3.1事故整改和防范措施</w:t>
      </w:r>
      <w:bookmarkEnd w:id="62"/>
    </w:p>
    <w:p w14:paraId="1136DD86">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为深刻汲取事故教训，切实践行生命至上、安全发展理念，有效防范和坚决遏制类似事故，</w:t>
      </w:r>
      <w:r>
        <w:rPr>
          <w:rFonts w:hint="eastAsia" w:ascii="Times New Roman" w:hAnsi="Times New Roman" w:eastAsia="宋体" w:cs="Times New Roman"/>
          <w:lang w:val="zh-CN" w:eastAsia="zh-CN"/>
        </w:rPr>
        <w:t>《</w:t>
      </w:r>
      <w:r>
        <w:rPr>
          <w:rFonts w:hint="eastAsia" w:ascii="Times New Roman" w:hAnsi="Times New Roman" w:eastAsia="宋体" w:cs="Times New Roman"/>
          <w:lang w:val="en-US" w:eastAsia="zh-CN"/>
        </w:rPr>
        <w:t>事故调查报告</w:t>
      </w:r>
      <w:r>
        <w:rPr>
          <w:rFonts w:hint="eastAsia" w:ascii="Times New Roman" w:hAnsi="Times New Roman" w:eastAsia="宋体" w:cs="Times New Roman"/>
          <w:lang w:val="zh-CN" w:eastAsia="zh-CN"/>
        </w:rPr>
        <w:t>》</w:t>
      </w:r>
      <w:r>
        <w:rPr>
          <w:rFonts w:hint="default" w:ascii="Times New Roman" w:hAnsi="Times New Roman" w:eastAsia="宋体" w:cs="Times New Roman"/>
          <w:lang w:val="zh-CN" w:eastAsia="zh-CN"/>
        </w:rPr>
        <w:t>提出以下建议措施：</w:t>
      </w:r>
    </w:p>
    <w:p w14:paraId="7AF03F43">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做好指导协调通信类限额以下工程监督管理工作，全面排查全区通信工程，对违法违规施工单位依法依规高限处罚；进一步会同三家通信基础运营商及铁塔公司明确限额以下工程登记备案和工程管理制度。</w:t>
      </w:r>
    </w:p>
    <w:p w14:paraId="0D4D3F38">
      <w:pPr>
        <w:keepNext/>
        <w:keepLines/>
        <w:pageBreakBefore w:val="0"/>
        <w:widowControl/>
        <w:kinsoku/>
        <w:wordWrap/>
        <w:overflowPunct w:val="0"/>
        <w:topLinePunct w:val="0"/>
        <w:bidi w:val="0"/>
        <w:snapToGrid/>
        <w:ind w:firstLine="0" w:firstLineChars="0"/>
        <w:textAlignment w:val="auto"/>
        <w:outlineLvl w:val="2"/>
        <w:rPr>
          <w:rFonts w:hint="default"/>
          <w:lang w:val="en-US" w:eastAsia="zh-CN"/>
        </w:rPr>
      </w:pPr>
      <w:bookmarkStart w:id="63" w:name="_Toc24403"/>
      <w:r>
        <w:rPr>
          <w:rFonts w:hint="eastAsia" w:ascii="Times New Roman" w:hAnsi="Times New Roman" w:cs="Times New Roman"/>
          <w:b/>
          <w:szCs w:val="28"/>
          <w:lang w:val="en-US" w:eastAsia="zh-CN"/>
        </w:rPr>
        <w:t>4.3.2具体落实情况</w:t>
      </w:r>
      <w:bookmarkEnd w:id="63"/>
    </w:p>
    <w:p w14:paraId="7E3FF0A4">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zh-CN" w:eastAsia="zh-CN"/>
        </w:rPr>
      </w:pPr>
      <w:r>
        <w:rPr>
          <w:rFonts w:hint="eastAsia" w:ascii="Times New Roman" w:hAnsi="Times New Roman" w:eastAsia="宋体" w:cs="Times New Roman"/>
          <w:lang w:val="zh-CN" w:eastAsia="zh-CN"/>
        </w:rPr>
        <w:t>区通信建设管理办公室积极响应，全面开展事故防范工作，制定并实施了一系列具体举措与整改措施。</w:t>
      </w:r>
    </w:p>
    <w:p w14:paraId="1C5273CD">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en-US" w:eastAsia="zh-CN"/>
        </w:rPr>
      </w:pPr>
      <w:r>
        <w:rPr>
          <w:rFonts w:hint="eastAsia" w:ascii="Times New Roman" w:hAnsi="Times New Roman" w:cs="Times New Roman"/>
          <w:lang w:val="en-US" w:eastAsia="zh-CN"/>
        </w:rPr>
        <w:t>一是</w:t>
      </w:r>
      <w:r>
        <w:rPr>
          <w:rFonts w:hint="eastAsia" w:ascii="Times New Roman" w:hAnsi="Times New Roman" w:eastAsia="宋体" w:cs="Times New Roman"/>
          <w:lang w:val="en-US" w:eastAsia="zh-CN"/>
        </w:rPr>
        <w:t>针对历史事故及隐患的整改：对近年来发生的通信建设安全事故进行全面梳理，分析原因，制定针对性整改措施。对排查出的安全隐患，建立台账，逐一销号，确保整改到位。</w:t>
      </w:r>
    </w:p>
    <w:p w14:paraId="7E7D2FEE">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en-US" w:eastAsia="zh-CN"/>
        </w:rPr>
      </w:pPr>
      <w:r>
        <w:rPr>
          <w:rFonts w:hint="eastAsia" w:ascii="Times New Roman" w:hAnsi="Times New Roman" w:cs="Times New Roman"/>
          <w:lang w:val="en-US" w:eastAsia="zh-CN"/>
        </w:rPr>
        <w:t>二是</w:t>
      </w:r>
      <w:r>
        <w:rPr>
          <w:rFonts w:hint="eastAsia" w:ascii="Times New Roman" w:hAnsi="Times New Roman" w:eastAsia="宋体" w:cs="Times New Roman"/>
          <w:lang w:val="en-US" w:eastAsia="zh-CN"/>
        </w:rPr>
        <w:t>加强监管执法力度：加大对违法违规行为的查处力度，对未落实安全生产责任制、未执行安全操作规程等行为进行严肃处理，形成有效震慑。</w:t>
      </w:r>
    </w:p>
    <w:p w14:paraId="17E203A3">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en-US" w:eastAsia="zh-CN"/>
        </w:rPr>
      </w:pPr>
      <w:r>
        <w:rPr>
          <w:rFonts w:hint="eastAsia" w:ascii="Times New Roman" w:hAnsi="Times New Roman" w:cs="Times New Roman"/>
          <w:lang w:val="en-US" w:eastAsia="zh-CN"/>
        </w:rPr>
        <w:t>三是</w:t>
      </w:r>
      <w:r>
        <w:rPr>
          <w:rFonts w:hint="eastAsia" w:ascii="Times New Roman" w:hAnsi="Times New Roman" w:eastAsia="宋体" w:cs="Times New Roman"/>
          <w:lang w:val="en-US" w:eastAsia="zh-CN"/>
        </w:rPr>
        <w:t>推动行业自律：加强与行业协会、施工企业的沟通协作，共同推动行业自律，提升行业整体安全水平。</w:t>
      </w:r>
    </w:p>
    <w:p w14:paraId="3112DD43">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eastAsia" w:ascii="Times New Roman" w:hAnsi="Times New Roman" w:cs="Times New Roman"/>
          <w:lang w:val="en-US" w:eastAsia="zh-CN"/>
        </w:rPr>
        <w:t>通过上述工作的积极开展与落实，取得了一定成效。</w:t>
      </w:r>
    </w:p>
    <w:p w14:paraId="507DC388">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zh-CN" w:eastAsia="zh-CN"/>
        </w:rPr>
      </w:pPr>
      <w:r>
        <w:rPr>
          <w:rFonts w:hint="eastAsia" w:ascii="Times New Roman" w:hAnsi="Times New Roman" w:cs="Times New Roman"/>
          <w:lang w:val="en-US" w:eastAsia="zh-CN"/>
        </w:rPr>
        <w:t>一是</w:t>
      </w:r>
      <w:r>
        <w:rPr>
          <w:rFonts w:hint="eastAsia" w:ascii="Times New Roman" w:hAnsi="Times New Roman" w:eastAsia="宋体" w:cs="Times New Roman"/>
          <w:lang w:val="zh-CN" w:eastAsia="zh-CN"/>
        </w:rPr>
        <w:t>事故率显著下降：通过一系列事故防范与整改措施的实施，昌平区通信建设领域的安全生产形势明显好转，事故率较往年大幅下降。</w:t>
      </w:r>
    </w:p>
    <w:p w14:paraId="710E7AD5">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zh-CN" w:eastAsia="zh-CN"/>
        </w:rPr>
      </w:pPr>
      <w:r>
        <w:rPr>
          <w:rFonts w:hint="eastAsia" w:ascii="Times New Roman" w:hAnsi="Times New Roman" w:cs="Times New Roman"/>
          <w:lang w:val="en-US" w:eastAsia="zh-CN"/>
        </w:rPr>
        <w:t>二是</w:t>
      </w:r>
      <w:r>
        <w:rPr>
          <w:rFonts w:hint="eastAsia" w:ascii="Times New Roman" w:hAnsi="Times New Roman" w:eastAsia="宋体" w:cs="Times New Roman"/>
          <w:lang w:val="zh-CN" w:eastAsia="zh-CN"/>
        </w:rPr>
        <w:t>安全意识普遍提升：施工人员和管理人员的安全意识显著增强，安全操作规程得到严格遵守，违规作业现象明显减少。</w:t>
      </w:r>
    </w:p>
    <w:p w14:paraId="7089550E">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zh-CN" w:eastAsia="zh-CN"/>
        </w:rPr>
      </w:pPr>
      <w:r>
        <w:rPr>
          <w:rFonts w:hint="eastAsia" w:ascii="Times New Roman" w:hAnsi="Times New Roman" w:cs="Times New Roman"/>
          <w:lang w:val="en-US" w:eastAsia="zh-CN"/>
        </w:rPr>
        <w:t>三是</w:t>
      </w:r>
      <w:r>
        <w:rPr>
          <w:rFonts w:hint="eastAsia" w:ascii="Times New Roman" w:hAnsi="Times New Roman" w:eastAsia="宋体" w:cs="Times New Roman"/>
          <w:lang w:val="zh-CN" w:eastAsia="zh-CN"/>
        </w:rPr>
        <w:t>应急能力有效提升：通过应急演练和培训，各单位的应急响应速度和处置能力得到显著提升，能够在第一时间有效应对各类突发事件。</w:t>
      </w:r>
    </w:p>
    <w:p w14:paraId="59AED612">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zh-CN" w:eastAsia="zh-CN"/>
        </w:rPr>
      </w:pPr>
      <w:r>
        <w:rPr>
          <w:rFonts w:hint="eastAsia" w:ascii="Times New Roman" w:hAnsi="Times New Roman" w:cs="Times New Roman"/>
          <w:lang w:val="en-US" w:eastAsia="zh-CN"/>
        </w:rPr>
        <w:t>四是</w:t>
      </w:r>
      <w:r>
        <w:rPr>
          <w:rFonts w:hint="eastAsia" w:ascii="Times New Roman" w:hAnsi="Times New Roman" w:eastAsia="宋体" w:cs="Times New Roman"/>
          <w:lang w:val="zh-CN" w:eastAsia="zh-CN"/>
        </w:rPr>
        <w:t>智慧安监初见成效：智慧安监系统的建设与应用，实现了对施工现场的实时监控和隐患预警，大大提高了安全监管的效率和精准度。</w:t>
      </w:r>
    </w:p>
    <w:p w14:paraId="0D2C40C8">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zh-CN" w:eastAsia="zh-CN"/>
        </w:rPr>
      </w:pPr>
      <w:r>
        <w:rPr>
          <w:rFonts w:hint="eastAsia" w:ascii="Times New Roman" w:hAnsi="Times New Roman" w:eastAsia="宋体" w:cs="Times New Roman"/>
          <w:lang w:val="zh-CN" w:eastAsia="zh-CN"/>
        </w:rPr>
        <w:t>昌平区通信建设管理办公室将继续秉持“安全第一、预防为主、综合治理”的方针，不断巩固和深化事故防范与整改工作成果，推动昌平区通信建设领域安全生产形势持续稳定向好。同时，我们也将积极借鉴先进经验，不断创新工作方法，努力构建更加完善的安全生产管理体系。</w:t>
      </w:r>
    </w:p>
    <w:p w14:paraId="09CAA43D">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eastAsia="宋体" w:cs="Times New Roman"/>
          <w:b/>
          <w:bCs/>
          <w:kern w:val="0"/>
          <w:szCs w:val="28"/>
        </w:rPr>
      </w:pPr>
      <w:bookmarkStart w:id="64" w:name="_Toc29264"/>
      <w:r>
        <w:rPr>
          <w:rFonts w:hint="eastAsia" w:ascii="Times New Roman" w:hAnsi="Times New Roman" w:cs="Times New Roman"/>
          <w:b/>
          <w:bCs/>
          <w:kern w:val="0"/>
          <w:szCs w:val="28"/>
          <w:lang w:val="en-US" w:eastAsia="zh-CN"/>
        </w:rPr>
        <w:t>4</w:t>
      </w:r>
      <w:r>
        <w:rPr>
          <w:rFonts w:hint="default" w:ascii="Times New Roman" w:hAnsi="Times New Roman" w:eastAsia="宋体" w:cs="Times New Roman"/>
          <w:b/>
          <w:bCs/>
          <w:kern w:val="0"/>
          <w:szCs w:val="28"/>
        </w:rPr>
        <w:t>.</w:t>
      </w:r>
      <w:r>
        <w:rPr>
          <w:rFonts w:hint="eastAsia" w:ascii="Times New Roman" w:hAnsi="Times New Roman" w:cs="Times New Roman"/>
          <w:b/>
          <w:bCs/>
          <w:kern w:val="0"/>
          <w:szCs w:val="28"/>
          <w:lang w:val="en-US" w:eastAsia="zh-CN"/>
        </w:rPr>
        <w:t>4区住建委</w:t>
      </w:r>
      <w:r>
        <w:rPr>
          <w:rFonts w:hint="default" w:ascii="Times New Roman" w:hAnsi="Times New Roman" w:eastAsia="宋体" w:cs="Times New Roman"/>
          <w:b/>
          <w:bCs/>
          <w:kern w:val="0"/>
          <w:szCs w:val="28"/>
        </w:rPr>
        <w:t>落实情况</w:t>
      </w:r>
      <w:bookmarkEnd w:id="64"/>
    </w:p>
    <w:p w14:paraId="1E19442A">
      <w:pPr>
        <w:keepNext/>
        <w:keepLines/>
        <w:pageBreakBefore w:val="0"/>
        <w:widowControl/>
        <w:kinsoku/>
        <w:wordWrap/>
        <w:overflowPunct w:val="0"/>
        <w:topLinePunct w:val="0"/>
        <w:bidi w:val="0"/>
        <w:snapToGrid/>
        <w:ind w:firstLine="0" w:firstLineChars="0"/>
        <w:textAlignment w:val="auto"/>
        <w:outlineLvl w:val="2"/>
        <w:rPr>
          <w:rFonts w:hint="default"/>
          <w:lang w:val="en-US" w:eastAsia="zh-CN"/>
        </w:rPr>
      </w:pPr>
      <w:bookmarkStart w:id="65" w:name="_Toc27451"/>
      <w:r>
        <w:rPr>
          <w:rFonts w:hint="eastAsia" w:ascii="Times New Roman" w:hAnsi="Times New Roman" w:cs="Times New Roman"/>
          <w:b/>
          <w:szCs w:val="28"/>
          <w:lang w:val="en-US" w:eastAsia="zh-CN"/>
        </w:rPr>
        <w:t>4.4.1事故整改和防范措施</w:t>
      </w:r>
      <w:bookmarkEnd w:id="65"/>
    </w:p>
    <w:p w14:paraId="53D840A9">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为深刻汲取事故教训，切实践行生命至上、安全发展理念，有效防范和坚决遏制类似事故，</w:t>
      </w:r>
      <w:r>
        <w:rPr>
          <w:rFonts w:hint="eastAsia" w:ascii="Times New Roman" w:hAnsi="Times New Roman" w:eastAsia="宋体" w:cs="Times New Roman"/>
          <w:lang w:val="zh-CN" w:eastAsia="zh-CN"/>
        </w:rPr>
        <w:t>《</w:t>
      </w:r>
      <w:r>
        <w:rPr>
          <w:rFonts w:hint="eastAsia" w:ascii="Times New Roman" w:hAnsi="Times New Roman" w:eastAsia="宋体" w:cs="Times New Roman"/>
          <w:lang w:val="en-US" w:eastAsia="zh-CN"/>
        </w:rPr>
        <w:t>事故调查报告</w:t>
      </w:r>
      <w:r>
        <w:rPr>
          <w:rFonts w:hint="eastAsia" w:ascii="Times New Roman" w:hAnsi="Times New Roman" w:eastAsia="宋体" w:cs="Times New Roman"/>
          <w:lang w:val="zh-CN" w:eastAsia="zh-CN"/>
        </w:rPr>
        <w:t>》</w:t>
      </w:r>
      <w:r>
        <w:rPr>
          <w:rFonts w:hint="default" w:ascii="Times New Roman" w:hAnsi="Times New Roman" w:eastAsia="宋体" w:cs="Times New Roman"/>
          <w:lang w:val="zh-CN" w:eastAsia="zh-CN"/>
        </w:rPr>
        <w:t>提出以下建议措施：</w:t>
      </w:r>
    </w:p>
    <w:p w14:paraId="16F657DA">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统筹做好限额以下工程管理工作，监督、指导各镇街做好限额以下工程登记备案工作，确保对限额以下工程施工过程中开展一次安全检查；督促全区范围内物业公司落实企业安全生产主体责任，提高物业公司安全生产意识，增强隐患排查治理能力，针对物业服务公司工作不到位、整改不及时、问题突出、隐患严重的，依法依规会同相关部门从重处理。</w:t>
      </w:r>
    </w:p>
    <w:p w14:paraId="7159E515">
      <w:pPr>
        <w:keepNext/>
        <w:keepLines/>
        <w:pageBreakBefore w:val="0"/>
        <w:widowControl/>
        <w:kinsoku/>
        <w:wordWrap/>
        <w:overflowPunct w:val="0"/>
        <w:topLinePunct w:val="0"/>
        <w:bidi w:val="0"/>
        <w:snapToGrid/>
        <w:ind w:firstLine="0" w:firstLineChars="0"/>
        <w:textAlignment w:val="auto"/>
        <w:outlineLvl w:val="2"/>
        <w:rPr>
          <w:rFonts w:hint="default"/>
          <w:lang w:val="en-US" w:eastAsia="zh-CN"/>
        </w:rPr>
      </w:pPr>
      <w:bookmarkStart w:id="66" w:name="_Toc1287"/>
      <w:r>
        <w:rPr>
          <w:rFonts w:hint="eastAsia" w:ascii="Times New Roman" w:hAnsi="Times New Roman" w:cs="Times New Roman"/>
          <w:b/>
          <w:szCs w:val="28"/>
          <w:lang w:val="en-US" w:eastAsia="zh-CN"/>
        </w:rPr>
        <w:t>4.4.2具体落实情况</w:t>
      </w:r>
      <w:bookmarkEnd w:id="66"/>
    </w:p>
    <w:p w14:paraId="2E28EFC0">
      <w:pPr>
        <w:pStyle w:val="36"/>
        <w:spacing w:line="360" w:lineRule="auto"/>
        <w:ind w:firstLine="480"/>
        <w:rPr>
          <w:rFonts w:hint="eastAsia" w:ascii="Times New Roman" w:hAnsi="Times New Roman" w:cs="Times New Roman"/>
          <w:lang w:val="zh-CN" w:eastAsia="zh-CN"/>
        </w:rPr>
      </w:pPr>
      <w:r>
        <w:rPr>
          <w:rFonts w:hint="eastAsia" w:ascii="Times New Roman" w:hAnsi="Times New Roman" w:cs="Times New Roman"/>
          <w:lang w:val="zh-CN" w:eastAsia="zh-CN"/>
        </w:rPr>
        <w:t>区住建委物业管理科、物业管理服务中心高度重视，于2023年8月17日下午对碧水庄园在管的碧水物业管理有限责任公司进行了安全生产专项检查，物业管理服务中心降孟云主任、吴炜副主任参加此次安全生产专项检查工作。</w:t>
      </w:r>
    </w:p>
    <w:p w14:paraId="2CE09C68">
      <w:pPr>
        <w:pStyle w:val="36"/>
        <w:spacing w:line="360" w:lineRule="auto"/>
        <w:ind w:firstLine="480"/>
        <w:rPr>
          <w:rFonts w:hint="eastAsia" w:ascii="Times New Roman" w:hAnsi="Times New Roman" w:cs="Times New Roman"/>
          <w:lang w:val="zh-CN" w:eastAsia="zh-CN"/>
        </w:rPr>
      </w:pPr>
      <w:r>
        <w:rPr>
          <w:rFonts w:hint="eastAsia" w:ascii="Times New Roman" w:hAnsi="Times New Roman" w:cs="Times New Roman"/>
          <w:lang w:val="zh-CN" w:eastAsia="zh-CN"/>
        </w:rPr>
        <w:t>此次安全生产专项检查，先对碧水物业管理有限责任公司安全生产各项管理制度、应急预案、巡查巡视记录及组织员工培训等安全生产管理工作进行检查，检查中发现碧水物业管理有限责任公司存在无“弱电井”巡查巡视记录、对易于发生风险的设施设备和部位日常巡查和定期养护不到位问题，现场要求立即整改，</w:t>
      </w:r>
      <w:bookmarkStart w:id="73" w:name="_GoBack"/>
      <w:bookmarkEnd w:id="73"/>
      <w:r>
        <w:rPr>
          <w:rFonts w:hint="eastAsia" w:ascii="Times New Roman" w:hAnsi="Times New Roman" w:cs="Times New Roman"/>
          <w:lang w:val="zh-CN" w:eastAsia="zh-CN"/>
        </w:rPr>
        <w:t>并对碧水物业管理有限责任公司进约谈。之后对“消防井”“弱电井”及消防设备进行检查，未发现问题。</w:t>
      </w:r>
    </w:p>
    <w:p w14:paraId="5B12536D">
      <w:pPr>
        <w:pStyle w:val="36"/>
        <w:spacing w:line="360" w:lineRule="auto"/>
        <w:ind w:firstLine="480"/>
        <w:rPr>
          <w:rFonts w:hint="eastAsia" w:ascii="Times New Roman" w:hAnsi="Times New Roman" w:cs="Times New Roman"/>
          <w:lang w:val="zh-CN" w:eastAsia="zh-CN"/>
        </w:rPr>
      </w:pPr>
      <w:r>
        <w:rPr>
          <w:rFonts w:hint="eastAsia" w:ascii="Times New Roman" w:hAnsi="Times New Roman" w:cs="Times New Roman"/>
          <w:lang w:val="zh-CN" w:eastAsia="zh-CN"/>
        </w:rPr>
        <w:t>检查后，</w:t>
      </w:r>
      <w:r>
        <w:rPr>
          <w:rFonts w:hint="eastAsia" w:ascii="Times New Roman" w:hAnsi="Times New Roman" w:cs="Times New Roman"/>
          <w:lang w:val="en-US" w:eastAsia="zh-CN"/>
        </w:rPr>
        <w:t>区住建</w:t>
      </w:r>
      <w:r>
        <w:rPr>
          <w:rFonts w:hint="eastAsia" w:ascii="Times New Roman" w:hAnsi="Times New Roman" w:cs="Times New Roman"/>
          <w:lang w:val="zh-CN" w:eastAsia="zh-CN"/>
        </w:rPr>
        <w:t>委对物业服务企业提出具体要求：一是做好物业管理区域内的各项安全生产隐患自查整改工作；二是建立健全安全生产责任制、事故隐患排查治理制度及台账，严格落实安全生产主体责任，细化工作措施，履行物业管理职责；三是加强巡查巡视，发现物业管理范围内违法、违规等行为，要及时劝阻、制止，当事人拒不整改的，立即报告行政执法机关，并做好相应记录，重点做好消防、用电等易于发生安全风险设施设备和部位日常巡查和定期养护，确保设施设备正常、安全使用；四是做好应急演练，按照安全生产事故应急预案，发现问题或遇有紧急情况时做好应急处置并配合相关部门开展后续工作；五是与第三方专业机构安全生产责任约定要明确，严禁以包代管；六是要与镇街政府、居委会和相关部门协同配合，加大安全生产宣传力度，并会同镇街政府及相关行业管理部门做好物业管理辖区内各项安全管理工作。</w:t>
      </w:r>
    </w:p>
    <w:p w14:paraId="002CA6CE">
      <w:pPr>
        <w:pStyle w:val="36"/>
        <w:spacing w:line="360" w:lineRule="auto"/>
        <w:ind w:firstLine="480"/>
        <w:rPr>
          <w:rFonts w:hint="eastAsia" w:ascii="Times New Roman" w:hAnsi="Times New Roman" w:cs="Times New Roman"/>
          <w:lang w:val="zh-CN" w:eastAsia="zh-CN"/>
        </w:rPr>
      </w:pPr>
      <w:r>
        <w:rPr>
          <w:rFonts w:hint="eastAsia" w:ascii="Times New Roman" w:hAnsi="Times New Roman" w:cs="Times New Roman"/>
          <w:lang w:val="zh-CN" w:eastAsia="zh-CN"/>
        </w:rPr>
        <w:t>2023年8月21日，</w:t>
      </w:r>
      <w:r>
        <w:rPr>
          <w:rFonts w:hint="eastAsia" w:ascii="Times New Roman" w:hAnsi="Times New Roman" w:cs="Times New Roman"/>
          <w:lang w:val="en-US" w:eastAsia="zh-CN"/>
        </w:rPr>
        <w:t>区住建</w:t>
      </w:r>
      <w:r>
        <w:rPr>
          <w:rFonts w:hint="eastAsia" w:ascii="Times New Roman" w:hAnsi="Times New Roman" w:cs="Times New Roman"/>
          <w:lang w:val="zh-CN" w:eastAsia="zh-CN"/>
        </w:rPr>
        <w:t>委约谈碧水庄园物业项目负责人，督促物业服务企业深刻汲取事故教训，举一反三，彻查彻改做到防微杜渐、警钟长鸣，坚决防范类似问题发生；要求物业服务企业要认真排查安全管理工作中的漏洞和不足，深入查找和反思工作中的问题，主动采取切实有效的工作措施确保安全生产工作稳定向好。</w:t>
      </w:r>
    </w:p>
    <w:p w14:paraId="49F33F25">
      <w:pPr>
        <w:pStyle w:val="36"/>
        <w:spacing w:line="360" w:lineRule="auto"/>
        <w:ind w:firstLine="480"/>
        <w:rPr>
          <w:rFonts w:hint="eastAsia" w:ascii="Times New Roman" w:hAnsi="Times New Roman" w:cs="Times New Roman"/>
          <w:lang w:val="zh-CN" w:eastAsia="zh-CN"/>
        </w:rPr>
      </w:pPr>
      <w:r>
        <w:rPr>
          <w:rFonts w:hint="eastAsia" w:ascii="Times New Roman" w:hAnsi="Times New Roman" w:cs="Times New Roman"/>
          <w:lang w:val="zh-CN" w:eastAsia="zh-CN"/>
        </w:rPr>
        <w:t>区住建委物业管理科、物业管理服务中心 2023 年通过信息平台转发、下发关于安全生产管理工作《方案》和《通知》共42个，线上宣贯培训5次，2024年转发、下发共18个，线上宣贯培训4次。使物业服务企业及时了解掌握工作要求和重点内容，督促各物业服务企业严格执行，按照相关要求落实管理责任，履行物业管理职责，同时加强培训演练和宣传，提升安全生产管理和消防安全能力素质，做好物业管理辖区内各项安全生产管理工作，确保物业管理辖区安全生产稳定向好。</w:t>
      </w:r>
    </w:p>
    <w:p w14:paraId="59D39308">
      <w:pPr>
        <w:pStyle w:val="36"/>
        <w:spacing w:line="360" w:lineRule="auto"/>
        <w:ind w:firstLine="480"/>
        <w:rPr>
          <w:rFonts w:hint="eastAsia" w:ascii="Times New Roman" w:hAnsi="Times New Roman" w:cs="Times New Roman"/>
          <w:lang w:val="zh-CN" w:eastAsia="zh-CN"/>
        </w:rPr>
      </w:pPr>
      <w:r>
        <w:rPr>
          <w:rFonts w:hint="eastAsia" w:ascii="Times New Roman" w:hAnsi="Times New Roman" w:cs="Times New Roman"/>
          <w:lang w:val="en-US" w:eastAsia="zh-CN"/>
        </w:rPr>
        <w:t>区住建委</w:t>
      </w:r>
      <w:r>
        <w:rPr>
          <w:rFonts w:hint="eastAsia" w:ascii="Times New Roman" w:hAnsi="Times New Roman" w:cs="Times New Roman"/>
          <w:lang w:val="zh-CN" w:eastAsia="zh-CN"/>
        </w:rPr>
        <w:t>为进一步提升全区物业服务企业安全生产工作，2023年组织召开大型安全生产工作培训会4次，2024年组织召开3次，全区物业服务项目负责人通过腾讯会议线上参会。通过培训学习，增强了物业服务企业对安全生产工作重视程度，夯实了安全生产业务水平，有助于进一步推动提升物业管理安全生产工作成效。</w:t>
      </w:r>
    </w:p>
    <w:p w14:paraId="2DBB8F97">
      <w:pPr>
        <w:pStyle w:val="36"/>
        <w:spacing w:line="360" w:lineRule="auto"/>
        <w:ind w:firstLine="480"/>
        <w:rPr>
          <w:rFonts w:hint="eastAsia" w:ascii="Times New Roman" w:hAnsi="Times New Roman" w:cs="Times New Roman"/>
          <w:lang w:val="zh-CN" w:eastAsia="zh-CN"/>
        </w:rPr>
      </w:pPr>
      <w:r>
        <w:rPr>
          <w:rFonts w:hint="eastAsia" w:ascii="Times New Roman" w:hAnsi="Times New Roman" w:cs="Times New Roman"/>
          <w:lang w:val="zh-CN" w:eastAsia="zh-CN"/>
        </w:rPr>
        <w:t>“7·18”事故至今，</w:t>
      </w:r>
      <w:r>
        <w:rPr>
          <w:rFonts w:hint="eastAsia" w:ascii="Times New Roman" w:hAnsi="Times New Roman" w:cs="Times New Roman"/>
          <w:lang w:val="en-US" w:eastAsia="zh-CN"/>
        </w:rPr>
        <w:t>区住建委</w:t>
      </w:r>
      <w:r>
        <w:rPr>
          <w:rFonts w:hint="eastAsia" w:ascii="Times New Roman" w:hAnsi="Times New Roman" w:cs="Times New Roman"/>
          <w:lang w:val="zh-CN" w:eastAsia="zh-CN"/>
        </w:rPr>
        <w:t>共出动720人次，分别对全区360个物业服务项目进行了安全生产专项检查，检查过程中严格按照《北京市物业管理条例》的规定和要求，督促物业服务企业开展自查整改工作，落实安全生产管理主体责任，检查中发现相关隐患问题已现场督促整改完成。</w:t>
      </w:r>
    </w:p>
    <w:p w14:paraId="759C8AE2">
      <w:pPr>
        <w:pStyle w:val="36"/>
        <w:spacing w:line="360" w:lineRule="auto"/>
        <w:ind w:firstLine="480"/>
        <w:rPr>
          <w:rFonts w:hint="eastAsia" w:ascii="Times New Roman" w:hAnsi="Times New Roman" w:cs="Times New Roman"/>
          <w:lang w:val="en-US" w:eastAsia="zh-CN"/>
        </w:rPr>
      </w:pPr>
      <w:r>
        <w:rPr>
          <w:rFonts w:hint="eastAsia" w:ascii="Times New Roman" w:hAnsi="Times New Roman" w:cs="Times New Roman"/>
          <w:lang w:val="en-US" w:eastAsia="zh-CN"/>
        </w:rPr>
        <w:t>下一步工作，</w:t>
      </w:r>
    </w:p>
    <w:p w14:paraId="3301062C">
      <w:pPr>
        <w:pStyle w:val="36"/>
        <w:spacing w:line="360" w:lineRule="auto"/>
        <w:ind w:firstLine="480"/>
        <w:rPr>
          <w:rFonts w:hint="eastAsia" w:ascii="Times New Roman" w:hAnsi="Times New Roman" w:cs="Times New Roman"/>
          <w:lang w:val="zh-CN" w:eastAsia="zh-CN"/>
        </w:rPr>
      </w:pPr>
      <w:r>
        <w:rPr>
          <w:rFonts w:hint="eastAsia" w:ascii="Times New Roman" w:hAnsi="Times New Roman" w:cs="Times New Roman"/>
          <w:lang w:val="en-US" w:eastAsia="zh-CN"/>
        </w:rPr>
        <w:t>1.加强政策培训。区住建</w:t>
      </w:r>
      <w:r>
        <w:rPr>
          <w:rFonts w:hint="eastAsia" w:ascii="Times New Roman" w:hAnsi="Times New Roman" w:cs="Times New Roman"/>
          <w:lang w:val="zh-CN" w:eastAsia="zh-CN"/>
        </w:rPr>
        <w:t>委将根据工作需要和问题导向；妥善安排《北京市物业管理条例》《北京市安全生产条例》等法规政策培训，特别是开展安全生产相关培训；通过宣教培训，进一步督促物业服务企业提高安全生产意识，落实安全生产主体责任，提升物业服务水平。</w:t>
      </w:r>
    </w:p>
    <w:p w14:paraId="132B8579">
      <w:pPr>
        <w:pStyle w:val="36"/>
        <w:spacing w:line="360" w:lineRule="auto"/>
        <w:ind w:firstLine="480"/>
        <w:rPr>
          <w:rFonts w:hint="eastAsia" w:ascii="Times New Roman" w:hAnsi="Times New Roman" w:cs="Times New Roman"/>
          <w:lang w:val="en-US" w:eastAsia="zh-CN"/>
        </w:rPr>
      </w:pPr>
      <w:r>
        <w:rPr>
          <w:rFonts w:hint="eastAsia" w:ascii="Times New Roman" w:hAnsi="Times New Roman" w:cs="Times New Roman"/>
          <w:lang w:val="en-US" w:eastAsia="zh-CN"/>
        </w:rPr>
        <w:t>2.加强检查监管。区住建</w:t>
      </w:r>
      <w:r>
        <w:rPr>
          <w:rFonts w:hint="eastAsia" w:ascii="Times New Roman" w:hAnsi="Times New Roman" w:cs="Times New Roman"/>
          <w:lang w:val="zh-CN" w:eastAsia="zh-CN"/>
        </w:rPr>
        <w:t>委</w:t>
      </w:r>
      <w:r>
        <w:rPr>
          <w:rFonts w:hint="eastAsia" w:ascii="Times New Roman" w:hAnsi="Times New Roman" w:cs="Times New Roman"/>
          <w:lang w:val="en-US" w:eastAsia="zh-CN"/>
        </w:rPr>
        <w:t>将建立长效机制，通过日常检查、专项检查、随机抽查及联合检查等方式，针对物业服务企业安全生产管理工作加强监督检查；对工作不到位、整改不及时、问题突出、隐患严重的物业企业，将依法依规会同相关部门严肃处理，切实加强对物业服务企业履行责任的监督管理。</w:t>
      </w:r>
    </w:p>
    <w:p w14:paraId="462BCF1F">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eastAsia="宋体" w:cs="Times New Roman"/>
          <w:b/>
          <w:bCs/>
          <w:kern w:val="0"/>
          <w:szCs w:val="28"/>
        </w:rPr>
      </w:pPr>
      <w:bookmarkStart w:id="67" w:name="_Toc7018"/>
      <w:r>
        <w:rPr>
          <w:rFonts w:hint="eastAsia" w:ascii="Times New Roman" w:hAnsi="Times New Roman" w:cs="Times New Roman"/>
          <w:b/>
          <w:bCs/>
          <w:kern w:val="0"/>
          <w:szCs w:val="28"/>
          <w:lang w:val="en-US" w:eastAsia="zh-CN"/>
        </w:rPr>
        <w:t>4</w:t>
      </w:r>
      <w:r>
        <w:rPr>
          <w:rFonts w:hint="default" w:ascii="Times New Roman" w:hAnsi="Times New Roman" w:eastAsia="宋体" w:cs="Times New Roman"/>
          <w:b/>
          <w:bCs/>
          <w:kern w:val="0"/>
          <w:szCs w:val="28"/>
        </w:rPr>
        <w:t>.</w:t>
      </w:r>
      <w:r>
        <w:rPr>
          <w:rFonts w:hint="eastAsia" w:ascii="Times New Roman" w:hAnsi="Times New Roman" w:cs="Times New Roman"/>
          <w:b/>
          <w:bCs/>
          <w:kern w:val="0"/>
          <w:szCs w:val="28"/>
          <w:lang w:val="en-US" w:eastAsia="zh-CN"/>
        </w:rPr>
        <w:t>5沙河镇政府</w:t>
      </w:r>
      <w:r>
        <w:rPr>
          <w:rFonts w:hint="default" w:ascii="Times New Roman" w:hAnsi="Times New Roman" w:eastAsia="宋体" w:cs="Times New Roman"/>
          <w:b/>
          <w:bCs/>
          <w:kern w:val="0"/>
          <w:szCs w:val="28"/>
        </w:rPr>
        <w:t>落实情况</w:t>
      </w:r>
      <w:bookmarkEnd w:id="67"/>
    </w:p>
    <w:p w14:paraId="7AF1E4BE">
      <w:pPr>
        <w:keepNext/>
        <w:keepLines/>
        <w:pageBreakBefore w:val="0"/>
        <w:widowControl/>
        <w:kinsoku/>
        <w:wordWrap/>
        <w:overflowPunct w:val="0"/>
        <w:topLinePunct w:val="0"/>
        <w:bidi w:val="0"/>
        <w:snapToGrid/>
        <w:ind w:firstLine="0" w:firstLineChars="0"/>
        <w:textAlignment w:val="auto"/>
        <w:outlineLvl w:val="2"/>
        <w:rPr>
          <w:rFonts w:hint="default"/>
          <w:lang w:val="en-US" w:eastAsia="zh-CN"/>
        </w:rPr>
      </w:pPr>
      <w:bookmarkStart w:id="68" w:name="_Toc6300"/>
      <w:r>
        <w:rPr>
          <w:rFonts w:hint="eastAsia" w:ascii="Times New Roman" w:hAnsi="Times New Roman" w:cs="Times New Roman"/>
          <w:b/>
          <w:szCs w:val="28"/>
          <w:lang w:val="en-US" w:eastAsia="zh-CN"/>
        </w:rPr>
        <w:t>4.5.1事故整改和防范措施</w:t>
      </w:r>
      <w:bookmarkEnd w:id="68"/>
    </w:p>
    <w:p w14:paraId="453248FE">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为深刻汲取事故教训，切实践行生命至上、安全发展理念，有效防范和坚决遏制类似事故，</w:t>
      </w:r>
      <w:r>
        <w:rPr>
          <w:rFonts w:hint="eastAsia" w:ascii="Times New Roman" w:hAnsi="Times New Roman" w:eastAsia="宋体" w:cs="Times New Roman"/>
          <w:lang w:val="zh-CN" w:eastAsia="zh-CN"/>
        </w:rPr>
        <w:t>《</w:t>
      </w:r>
      <w:r>
        <w:rPr>
          <w:rFonts w:hint="eastAsia" w:ascii="Times New Roman" w:hAnsi="Times New Roman" w:eastAsia="宋体" w:cs="Times New Roman"/>
          <w:lang w:val="en-US" w:eastAsia="zh-CN"/>
        </w:rPr>
        <w:t>事故调查报告</w:t>
      </w:r>
      <w:r>
        <w:rPr>
          <w:rFonts w:hint="eastAsia" w:ascii="Times New Roman" w:hAnsi="Times New Roman" w:eastAsia="宋体" w:cs="Times New Roman"/>
          <w:lang w:val="zh-CN" w:eastAsia="zh-CN"/>
        </w:rPr>
        <w:t>》</w:t>
      </w:r>
      <w:r>
        <w:rPr>
          <w:rFonts w:hint="default" w:ascii="Times New Roman" w:hAnsi="Times New Roman" w:eastAsia="宋体" w:cs="Times New Roman"/>
          <w:lang w:val="zh-CN" w:eastAsia="zh-CN"/>
        </w:rPr>
        <w:t>提出以下建议措施：</w:t>
      </w:r>
    </w:p>
    <w:p w14:paraId="49F2EC20">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按属地责任做好限额以下工程信息登记备案工作，确保辖区内限额以下工程施工做到开工前必报备；加强限额以下工程安全生产监管力度，严格落实监管制度、监管流程，提高安全巡查执法力度，扩大宣传培训教育范围，督促辖区内物业公司、村（居）委会加强对限额以下工程巡查、检查力度，发现擅自进行施工活动或者存在违法违规行为的，及时制止并督促整改；针对生产经营单位违法违规行为应依法从重处罚或上报区相关部门依法查处。</w:t>
      </w:r>
    </w:p>
    <w:p w14:paraId="3AEA1661">
      <w:pPr>
        <w:keepNext/>
        <w:keepLines/>
        <w:pageBreakBefore w:val="0"/>
        <w:widowControl/>
        <w:kinsoku/>
        <w:wordWrap/>
        <w:overflowPunct w:val="0"/>
        <w:topLinePunct w:val="0"/>
        <w:bidi w:val="0"/>
        <w:snapToGrid/>
        <w:ind w:firstLine="0" w:firstLineChars="0"/>
        <w:textAlignment w:val="auto"/>
        <w:outlineLvl w:val="2"/>
        <w:rPr>
          <w:rFonts w:hint="default"/>
          <w:lang w:val="en-US" w:eastAsia="zh-CN"/>
        </w:rPr>
      </w:pPr>
      <w:bookmarkStart w:id="69" w:name="_Toc23784"/>
      <w:r>
        <w:rPr>
          <w:rFonts w:hint="eastAsia" w:ascii="Times New Roman" w:hAnsi="Times New Roman" w:cs="Times New Roman"/>
          <w:b/>
          <w:szCs w:val="28"/>
          <w:lang w:val="en-US" w:eastAsia="zh-CN"/>
        </w:rPr>
        <w:t>4.5.2具体落实情况</w:t>
      </w:r>
      <w:bookmarkEnd w:id="69"/>
    </w:p>
    <w:p w14:paraId="2912759B">
      <w:pPr>
        <w:pStyle w:val="36"/>
        <w:spacing w:line="360" w:lineRule="auto"/>
        <w:ind w:firstLine="480"/>
        <w:rPr>
          <w:rFonts w:hint="eastAsia" w:ascii="Times New Roman" w:hAnsi="Times New Roman" w:cs="Times New Roman"/>
          <w:lang w:val="zh-CN" w:eastAsia="zh-CN"/>
        </w:rPr>
      </w:pPr>
      <w:r>
        <w:rPr>
          <w:rFonts w:hint="eastAsia" w:ascii="Times New Roman" w:hAnsi="Times New Roman" w:cs="Times New Roman"/>
          <w:lang w:val="zh-CN" w:eastAsia="zh-CN"/>
        </w:rPr>
        <w:t>沙河镇坚持以案促改，举一反三，严格落实《事故调查报告》中提出的事故防范和整改措施建议，切实采取有效措施，加强限额以下工程的监督管理。</w:t>
      </w:r>
    </w:p>
    <w:p w14:paraId="6A4B7540">
      <w:pPr>
        <w:pStyle w:val="36"/>
        <w:spacing w:line="360" w:lineRule="auto"/>
        <w:ind w:firstLine="480"/>
        <w:rPr>
          <w:rFonts w:hint="eastAsia" w:ascii="Times New Roman" w:hAnsi="Times New Roman" w:cs="Times New Roman"/>
          <w:lang w:val="zh-CN" w:eastAsia="zh-CN"/>
        </w:rPr>
      </w:pPr>
      <w:r>
        <w:rPr>
          <w:rFonts w:hint="eastAsia" w:ascii="Times New Roman" w:hAnsi="Times New Roman" w:cs="Times New Roman"/>
          <w:lang w:val="zh-CN" w:eastAsia="zh-CN"/>
        </w:rPr>
        <w:t>按照市、区两级关于限额以下小型工程规范管理专项工作方案要求，落实相关工作目标、治理重点及治理内容，同时为吸取事故教训，解决原《沙河镇限额以下工程施工安全管理实施细则》存在的内容不完备、组织机构及成员单位不全面且职责分工不清等问题，</w:t>
      </w:r>
      <w:r>
        <w:rPr>
          <w:rFonts w:hint="eastAsia" w:ascii="Times New Roman" w:hAnsi="Times New Roman" w:cs="Times New Roman"/>
          <w:lang w:val="en-US" w:eastAsia="zh-CN"/>
        </w:rPr>
        <w:t>沙河</w:t>
      </w:r>
      <w:r>
        <w:rPr>
          <w:rFonts w:hint="eastAsia" w:ascii="Times New Roman" w:hAnsi="Times New Roman" w:cs="Times New Roman"/>
          <w:lang w:val="zh-CN" w:eastAsia="zh-CN"/>
        </w:rPr>
        <w:t>镇根据市、区两级最新印发的限额以下小型工程施工安全管理办法及实施细则重新修订了《昌平区沙河镇限额以下小型工程施工安全管理实施细则》（以下简称：新细则），目前</w:t>
      </w:r>
      <w:r>
        <w:rPr>
          <w:rFonts w:hint="eastAsia" w:ascii="Times New Roman" w:hAnsi="Times New Roman" w:cs="Times New Roman"/>
          <w:lang w:val="en-US" w:eastAsia="zh-CN"/>
        </w:rPr>
        <w:t>沙河</w:t>
      </w:r>
      <w:r>
        <w:rPr>
          <w:rFonts w:hint="eastAsia" w:ascii="Times New Roman" w:hAnsi="Times New Roman" w:cs="Times New Roman"/>
          <w:lang w:val="zh-CN" w:eastAsia="zh-CN"/>
        </w:rPr>
        <w:t>镇限额以下小型工程管理工作暂按新细则进行实施，待通过镇党委会后正式印发。新细则进一步明确了各成员单位职责，完善了工作机制，压实建设单位及施工单位主体责任及安全职责，同时坚持“市级指导、区级统筹、属地负责、社会监督”的工作原则；按照“街乡吹哨，部门报到”的工作机制；依据“基于风险、差别监管”的工作原则，重点加强对高风险限额以下小型工程安全管理。</w:t>
      </w:r>
    </w:p>
    <w:p w14:paraId="387C2368">
      <w:pPr>
        <w:pStyle w:val="36"/>
        <w:spacing w:line="360" w:lineRule="auto"/>
        <w:ind w:firstLine="480"/>
        <w:rPr>
          <w:rFonts w:hint="eastAsia" w:ascii="Times New Roman" w:hAnsi="Times New Roman" w:cs="Times New Roman"/>
          <w:lang w:val="zh-CN" w:eastAsia="zh-CN"/>
        </w:rPr>
      </w:pPr>
      <w:r>
        <w:rPr>
          <w:rFonts w:hint="eastAsia" w:ascii="Times New Roman" w:hAnsi="Times New Roman" w:cs="Times New Roman"/>
          <w:lang w:val="zh-CN" w:eastAsia="zh-CN"/>
        </w:rPr>
        <w:t>沙河镇持续加强对各村、社区、相关科室及物业管理企业的宣传引导，通过线下会议、线上通知等方式宣贯限额以下小型工程概念及相关工作要求，要求各单位加强巡查力度，及时摸排辖区内施工情况，发现违规开工、施工行为立即要求停工并上报，工程施工过程中加强检查力度，坚决杜绝事故发生；科室联动，形成合力。镇重大办联合镇查违办，协调土地巡查队员在日常巡查中发现施工行为后要求施工方同时到查违办及重大办分别办理违建备案及限额以下小型工程备案。</w:t>
      </w:r>
    </w:p>
    <w:p w14:paraId="3FBD10C7">
      <w:pPr>
        <w:pStyle w:val="36"/>
        <w:spacing w:line="360" w:lineRule="auto"/>
        <w:ind w:firstLine="480"/>
        <w:rPr>
          <w:rFonts w:hint="eastAsia" w:ascii="Times New Roman" w:hAnsi="Times New Roman" w:cs="Times New Roman"/>
          <w:lang w:val="zh-CN" w:eastAsia="zh-CN"/>
        </w:rPr>
      </w:pPr>
      <w:r>
        <w:rPr>
          <w:rFonts w:hint="eastAsia" w:ascii="Times New Roman" w:hAnsi="Times New Roman" w:cs="Times New Roman"/>
          <w:lang w:val="zh-CN" w:eastAsia="zh-CN"/>
        </w:rPr>
        <w:t>一是为完善工作机制，全面掌握辖区内限额以下小型工程情况，我镇要求各单位施工前必须报备。高风险限额以下小型工程使用“高风险限额以下小型工程信息管理系统”进行线上登记报备，实现登记、安全检查录入、完工销账全流程线上办理模式；非高风险限额以下工程采取线下纸质版登记报备模式，即开工前建设单位及施工单位到重大办提交相关材料并进行登记备案，重大办建立台账记录工程相关信息。</w:t>
      </w:r>
    </w:p>
    <w:p w14:paraId="45F2C5AD">
      <w:pPr>
        <w:pStyle w:val="36"/>
        <w:spacing w:line="360" w:lineRule="auto"/>
        <w:ind w:firstLine="480"/>
        <w:rPr>
          <w:rFonts w:hint="eastAsia" w:ascii="Times New Roman" w:hAnsi="Times New Roman" w:cs="Times New Roman"/>
          <w:lang w:val="zh-CN" w:eastAsia="zh-CN"/>
        </w:rPr>
      </w:pPr>
      <w:r>
        <w:rPr>
          <w:rFonts w:hint="eastAsia" w:ascii="Times New Roman" w:hAnsi="Times New Roman" w:cs="Times New Roman"/>
          <w:lang w:val="zh-CN" w:eastAsia="zh-CN"/>
        </w:rPr>
        <w:t>二是在对施工过程中的限额以下小型工程开展安全检查时准确填写《高风险限额以下小型工程施工安全检查记录表》并上传安全检查记录，高风险限额以下小型工程于开工后5个工作日内开展现场检查，针对动火作业、安全防护措施、施工区域分隔、施工前安全交底等情况进行重点检查；对非高风险限额以下小型工程开展安全抽查。检查过程中如发现问题则要求施工单位负责人立即进行整改，情节严重的要求限期或停工整改，同时提交整改报告并加盖公章，随后对该工程进行复查。</w:t>
      </w:r>
    </w:p>
    <w:p w14:paraId="46BBC9E6">
      <w:pPr>
        <w:pStyle w:val="36"/>
        <w:spacing w:line="360" w:lineRule="auto"/>
        <w:ind w:firstLine="480"/>
        <w:rPr>
          <w:rFonts w:hint="eastAsia" w:ascii="Times New Roman" w:hAnsi="Times New Roman" w:cs="Times New Roman"/>
          <w:lang w:val="zh-CN" w:eastAsia="zh-CN"/>
        </w:rPr>
      </w:pPr>
      <w:r>
        <w:rPr>
          <w:rFonts w:hint="eastAsia" w:ascii="Times New Roman" w:hAnsi="Times New Roman" w:cs="Times New Roman"/>
          <w:lang w:val="zh-CN" w:eastAsia="zh-CN"/>
        </w:rPr>
        <w:t>三是在办理开工登记时向建设单位及施工单位发放限额以下小型工程施工安全管理手册及《高风险限额以下小型工程施工安全检查记录表》，要求学习相关要求及安全生产注意事项，开展施工安全隐患自查。</w:t>
      </w:r>
    </w:p>
    <w:p w14:paraId="0EF3FCA0">
      <w:pPr>
        <w:pStyle w:val="36"/>
        <w:spacing w:line="360" w:lineRule="auto"/>
        <w:ind w:firstLine="480"/>
        <w:rPr>
          <w:rFonts w:hint="eastAsia" w:ascii="Times New Roman" w:hAnsi="Times New Roman" w:cs="Times New Roman"/>
          <w:lang w:val="zh-CN" w:eastAsia="zh-CN"/>
        </w:rPr>
      </w:pPr>
      <w:r>
        <w:rPr>
          <w:rFonts w:hint="eastAsia" w:ascii="Times New Roman" w:hAnsi="Times New Roman" w:cs="Times New Roman"/>
          <w:lang w:val="zh-CN" w:eastAsia="zh-CN"/>
        </w:rPr>
        <w:t>四是针对疑似违规拆分工程、虚报施工金额，规避办理施工许可手续的工程，要求工程相关单位提交施工金额明细并加盖公章，依规进行监管。</w:t>
      </w:r>
    </w:p>
    <w:p w14:paraId="083C65C5">
      <w:pPr>
        <w:pStyle w:val="36"/>
        <w:spacing w:line="360" w:lineRule="auto"/>
        <w:ind w:firstLine="480"/>
        <w:rPr>
          <w:rFonts w:hint="eastAsia" w:ascii="Times New Roman" w:hAnsi="Times New Roman" w:cs="Times New Roman"/>
          <w:lang w:val="zh-CN" w:eastAsia="zh-CN"/>
        </w:rPr>
      </w:pPr>
      <w:r>
        <w:rPr>
          <w:rFonts w:hint="eastAsia" w:ascii="Times New Roman" w:hAnsi="Times New Roman" w:cs="Times New Roman"/>
          <w:lang w:val="zh-CN" w:eastAsia="zh-CN"/>
        </w:rPr>
        <w:t>经过进一步的宣传部署，</w:t>
      </w:r>
      <w:r>
        <w:rPr>
          <w:rFonts w:hint="eastAsia" w:ascii="Times New Roman" w:hAnsi="Times New Roman" w:cs="Times New Roman"/>
          <w:lang w:val="en-US" w:eastAsia="zh-CN"/>
        </w:rPr>
        <w:t>沙河镇</w:t>
      </w:r>
      <w:r>
        <w:rPr>
          <w:rFonts w:hint="eastAsia" w:ascii="Times New Roman" w:hAnsi="Times New Roman" w:cs="Times New Roman"/>
          <w:lang w:val="zh-CN" w:eastAsia="zh-CN"/>
        </w:rPr>
        <w:t>各科室、村、社区、物业公司切实加强了巡查、摸排力度，限额以下工程开工报备率明显提升，各单位能及时发现违规开工、施工行为并督促相关单位落实整改，消除安全隐患；辖区内各项目建设单位、施工单位对限额以下工程的概念认可度得到提升，多数参建单位施工前主动进行报备，积极落实安全生产主体责任。</w:t>
      </w:r>
    </w:p>
    <w:p w14:paraId="14D8D434">
      <w:pPr>
        <w:pStyle w:val="36"/>
        <w:spacing w:line="360" w:lineRule="auto"/>
        <w:ind w:firstLine="480"/>
        <w:rPr>
          <w:rFonts w:hint="eastAsia" w:ascii="Times New Roman" w:hAnsi="Times New Roman" w:cs="Times New Roman"/>
          <w:lang w:val="en-US" w:eastAsia="zh-CN"/>
        </w:rPr>
      </w:pPr>
      <w:r>
        <w:rPr>
          <w:rFonts w:hint="eastAsia" w:ascii="Times New Roman" w:hAnsi="Times New Roman" w:cs="Times New Roman"/>
          <w:lang w:val="zh-CN" w:eastAsia="zh-CN"/>
        </w:rPr>
        <w:t>截至目前，</w:t>
      </w:r>
      <w:r>
        <w:rPr>
          <w:rFonts w:hint="eastAsia" w:ascii="Times New Roman" w:hAnsi="Times New Roman" w:cs="Times New Roman"/>
          <w:lang w:val="en-US" w:eastAsia="zh-CN"/>
        </w:rPr>
        <w:t>沙河</w:t>
      </w:r>
      <w:r>
        <w:rPr>
          <w:rFonts w:hint="eastAsia" w:ascii="Times New Roman" w:hAnsi="Times New Roman" w:cs="Times New Roman"/>
          <w:lang w:val="zh-CN" w:eastAsia="zh-CN"/>
        </w:rPr>
        <w:t>镇限额以下小型工程累计办理备案116个，销账110个，在施工程6个（高风险4个，非高风险2个），另有施工方正在准备材料拟报备开工的工程2个（均为高风险）。自8月下旬以来，我镇已实现全覆盖检查，共出动80人，检查限额以下小型工程38家次，发现隐患18处，已整改18处，限期整改0处。</w:t>
      </w:r>
    </w:p>
    <w:p w14:paraId="180D7CE7">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ascii="Times New Roman" w:hAnsi="Times New Roman" w:eastAsia="宋体" w:cs="Times New Roman"/>
          <w:b/>
          <w:kern w:val="0"/>
          <w:sz w:val="32"/>
          <w:szCs w:val="44"/>
          <w:highlight w:val="none"/>
          <w:lang w:val="zh-CN"/>
        </w:rPr>
      </w:pPr>
      <w:bookmarkStart w:id="70" w:name="_Toc9618"/>
      <w:r>
        <w:rPr>
          <w:rFonts w:hint="default" w:ascii="Times New Roman" w:hAnsi="Times New Roman" w:eastAsia="宋体" w:cs="Times New Roman"/>
          <w:b/>
          <w:kern w:val="0"/>
          <w:sz w:val="32"/>
          <w:szCs w:val="44"/>
          <w:highlight w:val="none"/>
          <w:lang w:val="zh-CN"/>
        </w:rPr>
        <w:t>第</w:t>
      </w:r>
      <w:r>
        <w:rPr>
          <w:rFonts w:hint="eastAsia" w:ascii="Times New Roman" w:hAnsi="Times New Roman" w:cs="Times New Roman"/>
          <w:b/>
          <w:kern w:val="0"/>
          <w:sz w:val="32"/>
          <w:szCs w:val="44"/>
          <w:highlight w:val="none"/>
          <w:lang w:val="en-US" w:eastAsia="zh-CN"/>
        </w:rPr>
        <w:t>5</w:t>
      </w:r>
      <w:r>
        <w:rPr>
          <w:rFonts w:hint="default" w:ascii="Times New Roman" w:hAnsi="Times New Roman" w:eastAsia="宋体" w:cs="Times New Roman"/>
          <w:b/>
          <w:kern w:val="0"/>
          <w:sz w:val="32"/>
          <w:szCs w:val="44"/>
          <w:highlight w:val="none"/>
          <w:lang w:val="zh-CN"/>
        </w:rPr>
        <w:t>章</w:t>
      </w:r>
      <w:r>
        <w:rPr>
          <w:rFonts w:hint="eastAsia" w:ascii="Times New Roman" w:hAnsi="Times New Roman" w:cs="Times New Roman"/>
          <w:b/>
          <w:kern w:val="0"/>
          <w:sz w:val="32"/>
          <w:szCs w:val="44"/>
          <w:highlight w:val="none"/>
          <w:lang w:val="en-US" w:eastAsia="zh-CN"/>
        </w:rPr>
        <w:t xml:space="preserve"> </w:t>
      </w:r>
      <w:r>
        <w:rPr>
          <w:rFonts w:hint="default" w:ascii="Times New Roman" w:hAnsi="Times New Roman" w:eastAsia="宋体" w:cs="Times New Roman"/>
          <w:b/>
          <w:kern w:val="0"/>
          <w:sz w:val="32"/>
          <w:szCs w:val="44"/>
          <w:highlight w:val="none"/>
          <w:lang w:val="zh-CN"/>
        </w:rPr>
        <w:t>评估</w:t>
      </w:r>
      <w:bookmarkEnd w:id="58"/>
      <w:r>
        <w:rPr>
          <w:rFonts w:hint="default" w:ascii="Times New Roman" w:hAnsi="Times New Roman" w:eastAsia="宋体" w:cs="Times New Roman"/>
          <w:b/>
          <w:kern w:val="0"/>
          <w:sz w:val="32"/>
          <w:szCs w:val="44"/>
          <w:highlight w:val="none"/>
          <w:lang w:val="zh-CN"/>
        </w:rPr>
        <w:t>结论</w:t>
      </w:r>
      <w:bookmarkEnd w:id="59"/>
      <w:bookmarkEnd w:id="60"/>
      <w:bookmarkEnd w:id="70"/>
    </w:p>
    <w:p w14:paraId="7ED2B7A8">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eastAsia="宋体" w:cs="Times New Roman"/>
          <w:b/>
          <w:bCs/>
          <w:kern w:val="0"/>
          <w:szCs w:val="28"/>
          <w:lang w:val="en-US"/>
        </w:rPr>
      </w:pPr>
      <w:bookmarkStart w:id="71" w:name="_Toc28504"/>
      <w:r>
        <w:rPr>
          <w:rFonts w:hint="eastAsia" w:ascii="Times New Roman" w:hAnsi="Times New Roman" w:cs="Times New Roman"/>
          <w:b/>
          <w:bCs/>
          <w:kern w:val="0"/>
          <w:szCs w:val="28"/>
          <w:lang w:val="en-US" w:eastAsia="zh-CN"/>
        </w:rPr>
        <w:t>5.1宏联中合通信公司评估结论</w:t>
      </w:r>
      <w:bookmarkEnd w:id="71"/>
    </w:p>
    <w:p w14:paraId="11F095DB">
      <w:pPr>
        <w:keepNext w:val="0"/>
        <w:keepLines w:val="0"/>
        <w:widowControl w:val="0"/>
        <w:suppressLineNumbers w:val="0"/>
        <w:overflowPunct w:val="0"/>
        <w:spacing w:before="0" w:beforeAutospacing="0" w:after="0" w:afterAutospacing="0" w:line="360" w:lineRule="auto"/>
        <w:ind w:left="0" w:right="0" w:firstLine="560" w:firstLineChars="200"/>
        <w:jc w:val="both"/>
        <w:rPr>
          <w:rFonts w:hint="eastAsia" w:ascii="Times New Roman" w:hAnsi="Times New Roman" w:cs="Times New Roman"/>
          <w:lang w:val="en-US" w:eastAsia="zh-CN"/>
        </w:rPr>
      </w:pPr>
      <w:r>
        <w:rPr>
          <w:rFonts w:hint="eastAsia" w:ascii="Times New Roman" w:hAnsi="Times New Roman" w:cs="宋体"/>
          <w:kern w:val="2"/>
          <w:sz w:val="28"/>
          <w:szCs w:val="22"/>
          <w:lang w:val="en-US" w:eastAsia="zh-CN" w:bidi="ar"/>
        </w:rPr>
        <w:t>评估组</w:t>
      </w:r>
      <w:r>
        <w:rPr>
          <w:rFonts w:hint="eastAsia" w:ascii="Times New Roman" w:hAnsi="Times New Roman" w:eastAsia="宋体" w:cs="宋体"/>
          <w:kern w:val="2"/>
          <w:sz w:val="28"/>
          <w:szCs w:val="22"/>
          <w:lang w:val="en-US" w:eastAsia="zh-CN" w:bidi="ar"/>
        </w:rPr>
        <w:t>通过对事故单位的调研访谈、对事故现场勘查，并对相关单位提供的资料进行审阅，可证明宏联中合通信公司</w:t>
      </w:r>
      <w:r>
        <w:rPr>
          <w:rFonts w:hint="eastAsia" w:ascii="Times New Roman" w:hAnsi="Times New Roman" w:eastAsia="宋体" w:cs="宋体"/>
          <w:b/>
          <w:bCs/>
          <w:kern w:val="2"/>
          <w:sz w:val="28"/>
          <w:szCs w:val="22"/>
          <w:lang w:val="en-US" w:eastAsia="zh-CN" w:bidi="ar"/>
        </w:rPr>
        <w:t>基本落实了《事故调查报告》提出的事故防范和整改措施。</w:t>
      </w:r>
      <w:r>
        <w:rPr>
          <w:rFonts w:hint="eastAsia" w:ascii="宋体" w:hAnsi="宋体"/>
          <w:sz w:val="28"/>
          <w:szCs w:val="28"/>
          <w:highlight w:val="none"/>
          <w:lang w:val="en-US" w:eastAsia="zh-CN"/>
        </w:rPr>
        <w:t>公司</w:t>
      </w:r>
      <w:r>
        <w:rPr>
          <w:rFonts w:hint="eastAsia" w:ascii="宋体" w:hAnsi="宋体" w:eastAsia="宋体"/>
          <w:sz w:val="28"/>
          <w:szCs w:val="28"/>
          <w:lang w:val="en-US" w:eastAsia="zh-CN"/>
        </w:rPr>
        <w:t>现行制度、管理措施基本符合《中华人民共和国安全生产法》《</w:t>
      </w:r>
      <w:r>
        <w:rPr>
          <w:rFonts w:hint="eastAsia" w:ascii="Times New Roman" w:hAnsi="Times New Roman" w:cs="Times New Roman"/>
          <w:szCs w:val="28"/>
          <w:lang w:val="en-US" w:eastAsia="zh-CN"/>
        </w:rPr>
        <w:t>建设工程安全生产管理条例</w:t>
      </w:r>
      <w:r>
        <w:rPr>
          <w:rFonts w:hint="eastAsia" w:ascii="宋体" w:hAnsi="宋体" w:eastAsia="宋体"/>
          <w:sz w:val="28"/>
          <w:szCs w:val="28"/>
          <w:lang w:val="en-US" w:eastAsia="zh-CN"/>
        </w:rPr>
        <w:t>》</w:t>
      </w:r>
      <w:r>
        <w:rPr>
          <w:rFonts w:hint="eastAsia" w:ascii="宋体" w:hAnsi="宋体"/>
          <w:sz w:val="28"/>
          <w:szCs w:val="28"/>
          <w:lang w:val="en-US" w:eastAsia="zh-CN"/>
        </w:rPr>
        <w:t>相关规定。</w:t>
      </w:r>
      <w:r>
        <w:rPr>
          <w:rFonts w:hint="eastAsia" w:ascii="宋体" w:hAnsi="宋体" w:eastAsia="宋体"/>
          <w:sz w:val="28"/>
          <w:szCs w:val="28"/>
          <w:lang w:val="en-US" w:eastAsia="zh-CN"/>
        </w:rPr>
        <w:t>若后续恢复现场作业工作，</w:t>
      </w:r>
      <w:r>
        <w:rPr>
          <w:rFonts w:hint="default" w:ascii="宋体" w:hAnsi="宋体" w:eastAsia="宋体"/>
          <w:sz w:val="28"/>
          <w:szCs w:val="28"/>
          <w:lang w:val="en-US" w:eastAsia="zh-CN"/>
        </w:rPr>
        <w:t>除做好本次事故相关整改措施的落实工作外，还应吸取事故教训，按照</w:t>
      </w:r>
      <w:r>
        <w:rPr>
          <w:rFonts w:hint="eastAsia" w:ascii="宋体" w:hAnsi="宋体" w:eastAsia="宋体"/>
          <w:sz w:val="28"/>
          <w:szCs w:val="28"/>
          <w:lang w:val="en-US" w:eastAsia="zh-CN"/>
        </w:rPr>
        <w:t>安全生产</w:t>
      </w:r>
      <w:r>
        <w:rPr>
          <w:rFonts w:hint="eastAsia" w:ascii="宋体" w:hAnsi="宋体"/>
          <w:sz w:val="28"/>
          <w:szCs w:val="28"/>
          <w:lang w:val="en-US" w:eastAsia="zh-CN"/>
        </w:rPr>
        <w:t>、建筑施工相关法律</w:t>
      </w:r>
      <w:r>
        <w:rPr>
          <w:rFonts w:hint="eastAsia" w:ascii="宋体" w:hAnsi="宋体" w:eastAsia="宋体"/>
          <w:sz w:val="28"/>
          <w:szCs w:val="28"/>
          <w:lang w:val="en-US" w:eastAsia="zh-CN"/>
        </w:rPr>
        <w:t>法规</w:t>
      </w:r>
      <w:r>
        <w:rPr>
          <w:rFonts w:hint="eastAsia" w:ascii="宋体" w:hAnsi="宋体"/>
          <w:sz w:val="28"/>
          <w:szCs w:val="28"/>
          <w:lang w:val="en-US" w:eastAsia="zh-CN"/>
        </w:rPr>
        <w:t>进一步完善落实</w:t>
      </w:r>
      <w:r>
        <w:rPr>
          <w:rFonts w:hint="eastAsia" w:ascii="Times New Roman" w:hAnsi="Times New Roman" w:cs="Times New Roman"/>
          <w:lang w:val="en-US" w:eastAsia="zh-CN"/>
        </w:rPr>
        <w:t>。</w:t>
      </w:r>
    </w:p>
    <w:p w14:paraId="4011D88E">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eastAsia="宋体" w:cs="Times New Roman"/>
          <w:b/>
          <w:bCs/>
          <w:kern w:val="0"/>
          <w:szCs w:val="28"/>
          <w:lang w:val="en-US"/>
        </w:rPr>
      </w:pPr>
      <w:bookmarkStart w:id="72" w:name="_Toc14696"/>
      <w:r>
        <w:rPr>
          <w:rFonts w:hint="eastAsia" w:ascii="Times New Roman" w:hAnsi="Times New Roman" w:cs="Times New Roman"/>
          <w:b/>
          <w:bCs/>
          <w:kern w:val="0"/>
          <w:szCs w:val="28"/>
          <w:lang w:val="en-US" w:eastAsia="zh-CN"/>
        </w:rPr>
        <w:t>5</w:t>
      </w:r>
      <w:r>
        <w:rPr>
          <w:rFonts w:hint="default" w:ascii="Times New Roman" w:hAnsi="Times New Roman" w:eastAsia="宋体" w:cs="Times New Roman"/>
          <w:b/>
          <w:bCs/>
          <w:kern w:val="0"/>
          <w:szCs w:val="28"/>
        </w:rPr>
        <w:t>.</w:t>
      </w:r>
      <w:r>
        <w:rPr>
          <w:rFonts w:hint="eastAsia" w:ascii="Times New Roman" w:hAnsi="Times New Roman" w:cs="Times New Roman"/>
          <w:b/>
          <w:bCs/>
          <w:kern w:val="0"/>
          <w:szCs w:val="28"/>
          <w:lang w:val="en-US" w:eastAsia="zh-CN"/>
        </w:rPr>
        <w:t>2碧水物业管理公司评估结论</w:t>
      </w:r>
      <w:bookmarkEnd w:id="72"/>
    </w:p>
    <w:p w14:paraId="06F4E8F5">
      <w:pPr>
        <w:keepNext w:val="0"/>
        <w:keepLines w:val="0"/>
        <w:widowControl w:val="0"/>
        <w:suppressLineNumbers w:val="0"/>
        <w:overflowPunct w:val="0"/>
        <w:spacing w:before="0" w:beforeAutospacing="0" w:after="0" w:afterAutospacing="0" w:line="360" w:lineRule="auto"/>
        <w:ind w:left="0" w:right="0" w:firstLine="560" w:firstLineChars="200"/>
        <w:jc w:val="both"/>
        <w:rPr>
          <w:rFonts w:hint="default" w:ascii="Times New Roman" w:hAnsi="Times New Roman" w:eastAsia="宋体" w:cs="Times New Roman"/>
          <w:highlight w:val="none"/>
          <w:lang w:val="zh-CN" w:eastAsia="zh-CN"/>
        </w:rPr>
      </w:pPr>
      <w:r>
        <w:rPr>
          <w:rFonts w:hint="eastAsia" w:ascii="Times New Roman" w:hAnsi="Times New Roman" w:cs="宋体"/>
          <w:kern w:val="2"/>
          <w:sz w:val="28"/>
          <w:szCs w:val="22"/>
          <w:lang w:val="en-US" w:eastAsia="zh-CN" w:bidi="ar"/>
        </w:rPr>
        <w:t>评估组</w:t>
      </w:r>
      <w:r>
        <w:rPr>
          <w:rFonts w:hint="eastAsia" w:ascii="Times New Roman" w:hAnsi="Times New Roman" w:eastAsia="宋体" w:cs="宋体"/>
          <w:kern w:val="2"/>
          <w:sz w:val="28"/>
          <w:szCs w:val="22"/>
          <w:lang w:val="en-US" w:eastAsia="zh-CN" w:bidi="ar"/>
        </w:rPr>
        <w:t>通过对事故单位的调研访谈、对事故现场勘查，并对相关单位提供的资料进行审阅，可证明</w:t>
      </w:r>
      <w:r>
        <w:rPr>
          <w:rFonts w:hint="eastAsia" w:ascii="Times New Roman" w:hAnsi="Times New Roman" w:cs="Times New Roman"/>
          <w:b w:val="0"/>
          <w:bCs w:val="0"/>
          <w:kern w:val="0"/>
          <w:szCs w:val="28"/>
          <w:lang w:val="en-US" w:eastAsia="zh-CN"/>
        </w:rPr>
        <w:t>碧水物业管理公司</w:t>
      </w:r>
      <w:r>
        <w:rPr>
          <w:rFonts w:hint="eastAsia" w:ascii="Times New Roman" w:hAnsi="Times New Roman" w:eastAsia="宋体" w:cs="宋体"/>
          <w:b/>
          <w:bCs/>
          <w:kern w:val="2"/>
          <w:sz w:val="28"/>
          <w:szCs w:val="22"/>
          <w:lang w:val="en-US" w:eastAsia="zh-CN" w:bidi="ar"/>
        </w:rPr>
        <w:t>基本落实了《事故调查报告》提出的事故防范和整改措施</w:t>
      </w:r>
      <w:r>
        <w:rPr>
          <w:rFonts w:hint="eastAsia" w:ascii="Times New Roman" w:hAnsi="Times New Roman" w:cs="宋体"/>
          <w:b w:val="0"/>
          <w:bCs w:val="0"/>
          <w:kern w:val="2"/>
          <w:sz w:val="28"/>
          <w:szCs w:val="22"/>
          <w:lang w:val="en-US" w:eastAsia="zh-CN" w:bidi="ar"/>
        </w:rPr>
        <w:t>；该单位</w:t>
      </w:r>
      <w:r>
        <w:rPr>
          <w:rFonts w:hint="default" w:ascii="Times New Roman" w:hAnsi="Times New Roman" w:eastAsia="宋体" w:cs="宋体"/>
          <w:b w:val="0"/>
          <w:bCs w:val="0"/>
          <w:kern w:val="2"/>
          <w:sz w:val="28"/>
          <w:szCs w:val="22"/>
          <w:lang w:val="en-US" w:eastAsia="zh-CN" w:bidi="ar"/>
        </w:rPr>
        <w:t>现行管理制度</w:t>
      </w:r>
      <w:r>
        <w:rPr>
          <w:rFonts w:hint="eastAsia" w:ascii="Times New Roman" w:hAnsi="Times New Roman" w:cs="宋体"/>
          <w:b w:val="0"/>
          <w:bCs w:val="0"/>
          <w:kern w:val="2"/>
          <w:sz w:val="28"/>
          <w:szCs w:val="22"/>
          <w:lang w:val="en-US" w:eastAsia="zh-CN" w:bidi="ar"/>
        </w:rPr>
        <w:t>和安全现状</w:t>
      </w:r>
      <w:r>
        <w:rPr>
          <w:rFonts w:hint="default" w:ascii="Times New Roman" w:hAnsi="Times New Roman" w:eastAsia="宋体" w:cs="宋体"/>
          <w:b w:val="0"/>
          <w:bCs w:val="0"/>
          <w:kern w:val="2"/>
          <w:sz w:val="28"/>
          <w:szCs w:val="22"/>
          <w:lang w:val="en-US" w:eastAsia="zh-CN" w:bidi="ar"/>
        </w:rPr>
        <w:t>基本符合《中华人民共和国安全生产法》</w:t>
      </w:r>
      <w:r>
        <w:rPr>
          <w:rFonts w:hint="eastAsia" w:ascii="Times New Roman" w:hAnsi="Times New Roman" w:cs="宋体"/>
          <w:b w:val="0"/>
          <w:bCs w:val="0"/>
          <w:kern w:val="2"/>
          <w:sz w:val="28"/>
          <w:szCs w:val="22"/>
          <w:lang w:val="en-US" w:eastAsia="zh-CN" w:bidi="ar"/>
        </w:rPr>
        <w:t>等</w:t>
      </w:r>
      <w:r>
        <w:rPr>
          <w:rFonts w:hint="default" w:ascii="Times New Roman" w:hAnsi="Times New Roman" w:eastAsia="宋体" w:cs="宋体"/>
          <w:b w:val="0"/>
          <w:bCs w:val="0"/>
          <w:kern w:val="2"/>
          <w:sz w:val="28"/>
          <w:szCs w:val="22"/>
          <w:lang w:val="en-US" w:eastAsia="zh-CN" w:bidi="ar"/>
        </w:rPr>
        <w:t>相关</w:t>
      </w:r>
      <w:r>
        <w:rPr>
          <w:rFonts w:hint="eastAsia" w:ascii="Times New Roman" w:hAnsi="Times New Roman" w:cs="宋体"/>
          <w:b w:val="0"/>
          <w:bCs w:val="0"/>
          <w:kern w:val="2"/>
          <w:sz w:val="28"/>
          <w:szCs w:val="22"/>
          <w:lang w:val="en-US" w:eastAsia="zh-CN" w:bidi="ar"/>
        </w:rPr>
        <w:t>法律</w:t>
      </w:r>
      <w:r>
        <w:rPr>
          <w:rFonts w:hint="default" w:ascii="Times New Roman" w:hAnsi="Times New Roman" w:eastAsia="宋体" w:cs="宋体"/>
          <w:b w:val="0"/>
          <w:bCs w:val="0"/>
          <w:kern w:val="2"/>
          <w:sz w:val="28"/>
          <w:szCs w:val="22"/>
          <w:lang w:val="en-US" w:eastAsia="zh-CN" w:bidi="ar"/>
        </w:rPr>
        <w:t>规定</w:t>
      </w:r>
      <w:r>
        <w:rPr>
          <w:rFonts w:hint="eastAsia" w:ascii="Times New Roman" w:hAnsi="Times New Roman" w:cs="宋体"/>
          <w:b w:val="0"/>
          <w:bCs w:val="0"/>
          <w:kern w:val="2"/>
          <w:sz w:val="28"/>
          <w:szCs w:val="22"/>
          <w:lang w:val="en-US" w:eastAsia="zh-CN" w:bidi="ar"/>
        </w:rPr>
        <w:t>。</w:t>
      </w:r>
      <w:r>
        <w:rPr>
          <w:rFonts w:hint="default" w:ascii="Times New Roman" w:hAnsi="Times New Roman" w:cs="Times New Roman"/>
          <w:highlight w:val="none"/>
          <w:lang w:val="en-US" w:eastAsia="zh-CN"/>
        </w:rPr>
        <w:t>安全工作任重道远，</w:t>
      </w:r>
      <w:r>
        <w:rPr>
          <w:rFonts w:hint="eastAsia" w:ascii="Times New Roman" w:hAnsi="Times New Roman" w:cs="Times New Roman"/>
          <w:b w:val="0"/>
          <w:bCs w:val="0"/>
          <w:kern w:val="0"/>
          <w:szCs w:val="28"/>
          <w:lang w:val="en-US" w:eastAsia="zh-CN"/>
        </w:rPr>
        <w:t>碧水物业管理公司</w:t>
      </w:r>
      <w:r>
        <w:rPr>
          <w:rFonts w:hint="default" w:ascii="Times New Roman" w:hAnsi="Times New Roman" w:eastAsia="宋体" w:cs="Times New Roman"/>
          <w:highlight w:val="none"/>
          <w:lang w:val="zh-CN" w:eastAsia="zh-CN"/>
        </w:rPr>
        <w:t>除做好本次事故相关整改措施的落实工作外，还应</w:t>
      </w:r>
      <w:r>
        <w:rPr>
          <w:rFonts w:hint="default" w:ascii="Times New Roman" w:hAnsi="Times New Roman" w:cs="Times New Roman"/>
          <w:highlight w:val="none"/>
          <w:lang w:val="en-US" w:eastAsia="zh-CN"/>
        </w:rPr>
        <w:t>对《安全现状评估报告》提出的相关问题进行</w:t>
      </w:r>
      <w:r>
        <w:rPr>
          <w:rFonts w:hint="eastAsia" w:ascii="Times New Roman" w:hAnsi="Times New Roman" w:cs="Times New Roman"/>
          <w:highlight w:val="none"/>
          <w:lang w:val="en-US" w:eastAsia="zh-CN"/>
        </w:rPr>
        <w:t>改进提升</w:t>
      </w:r>
      <w:r>
        <w:rPr>
          <w:rFonts w:hint="default" w:ascii="Times New Roman" w:hAnsi="Times New Roman" w:cs="Times New Roman"/>
          <w:highlight w:val="none"/>
          <w:lang w:val="en-US" w:eastAsia="zh-CN"/>
        </w:rPr>
        <w:t>，要在日后的经营活动中严格</w:t>
      </w:r>
      <w:r>
        <w:rPr>
          <w:rFonts w:hint="default" w:ascii="Times New Roman" w:hAnsi="Times New Roman" w:eastAsia="宋体" w:cs="Times New Roman"/>
          <w:highlight w:val="none"/>
          <w:lang w:val="zh-CN" w:eastAsia="zh-CN"/>
        </w:rPr>
        <w:t>按照北京市</w:t>
      </w:r>
      <w:r>
        <w:rPr>
          <w:rFonts w:hint="default" w:ascii="Times New Roman" w:hAnsi="Times New Roman" w:cs="Times New Roman"/>
          <w:highlight w:val="none"/>
          <w:lang w:val="en-US" w:eastAsia="zh-CN"/>
        </w:rPr>
        <w:t>及行业监管部门、上级单位</w:t>
      </w:r>
      <w:r>
        <w:rPr>
          <w:rFonts w:hint="default" w:ascii="Times New Roman" w:hAnsi="Times New Roman" w:eastAsia="宋体" w:cs="Times New Roman"/>
          <w:highlight w:val="none"/>
          <w:lang w:val="zh-CN" w:eastAsia="zh-CN"/>
        </w:rPr>
        <w:t>要求</w:t>
      </w:r>
      <w:r>
        <w:rPr>
          <w:rFonts w:hint="default" w:ascii="Times New Roman" w:hAnsi="Times New Roman" w:cs="Times New Roman"/>
          <w:highlight w:val="none"/>
          <w:lang w:val="zh-CN" w:eastAsia="zh-CN"/>
        </w:rPr>
        <w:t>，</w:t>
      </w:r>
      <w:r>
        <w:rPr>
          <w:rFonts w:hint="default" w:ascii="Times New Roman" w:hAnsi="Times New Roman" w:cs="Times New Roman"/>
          <w:highlight w:val="none"/>
          <w:lang w:val="en-US" w:eastAsia="zh-CN"/>
        </w:rPr>
        <w:t>持续完善和提升本单位各项工作的安全</w:t>
      </w:r>
      <w:r>
        <w:rPr>
          <w:rFonts w:hint="default" w:ascii="Times New Roman" w:hAnsi="Times New Roman" w:eastAsia="宋体" w:cs="Times New Roman"/>
          <w:highlight w:val="none"/>
          <w:lang w:val="zh-CN" w:eastAsia="zh-CN"/>
        </w:rPr>
        <w:t>责任落实。</w:t>
      </w:r>
    </w:p>
    <w:sectPr>
      <w:footerReference r:id="rId8" w:type="default"/>
      <w:pgSz w:w="11906" w:h="16838"/>
      <w:pgMar w:top="1440" w:right="1803" w:bottom="1440" w:left="1803" w:header="851" w:footer="992" w:gutter="0"/>
      <w:pgNumType w:start="1"/>
      <w:cols w:space="0" w:num="1"/>
      <w:rtlGutter w:val="0"/>
      <w:docGrid w:type="lines" w:linePitch="39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D2152D">
    <w:pPr>
      <w:pStyle w:val="11"/>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DE3C84">
    <w:pPr>
      <w:pStyle w:val="11"/>
      <w:ind w:firstLine="360"/>
      <w:jc w:val="center"/>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FED445">
    <w:pPr>
      <w:pStyle w:val="11"/>
      <w:ind w:firstLine="360"/>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5A3D43">
    <w:pPr>
      <w:pStyle w:val="12"/>
      <w:pBdr>
        <w:bottom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13C7C8"/>
    <w:multiLevelType w:val="singleLevel"/>
    <w:tmpl w:val="9A13C7C8"/>
    <w:lvl w:ilvl="0" w:tentative="0">
      <w:start w:val="1"/>
      <w:numFmt w:val="decimal"/>
      <w:lvlText w:val="%1."/>
      <w:lvlJc w:val="left"/>
      <w:pPr>
        <w:tabs>
          <w:tab w:val="left" w:pos="312"/>
        </w:tabs>
      </w:pPr>
    </w:lvl>
  </w:abstractNum>
  <w:abstractNum w:abstractNumId="1">
    <w:nsid w:val="A7080C6B"/>
    <w:multiLevelType w:val="singleLevel"/>
    <w:tmpl w:val="A7080C6B"/>
    <w:lvl w:ilvl="0" w:tentative="0">
      <w:start w:val="1"/>
      <w:numFmt w:val="decimal"/>
      <w:lvlText w:val="%1."/>
      <w:lvlJc w:val="left"/>
      <w:pPr>
        <w:tabs>
          <w:tab w:val="left" w:pos="312"/>
        </w:tabs>
      </w:pPr>
    </w:lvl>
  </w:abstractNum>
  <w:abstractNum w:abstractNumId="2">
    <w:nsid w:val="FB75C209"/>
    <w:multiLevelType w:val="singleLevel"/>
    <w:tmpl w:val="FB75C209"/>
    <w:lvl w:ilvl="0" w:tentative="0">
      <w:start w:val="1"/>
      <w:numFmt w:val="decimal"/>
      <w:lvlText w:val="%1."/>
      <w:lvlJc w:val="left"/>
      <w:pPr>
        <w:ind w:left="425" w:hanging="425"/>
      </w:pPr>
      <w:rPr>
        <w:rFonts w:hint="default"/>
      </w:rPr>
    </w:lvl>
  </w:abstractNum>
  <w:abstractNum w:abstractNumId="3">
    <w:nsid w:val="6F6A6C61"/>
    <w:multiLevelType w:val="singleLevel"/>
    <w:tmpl w:val="6F6A6C61"/>
    <w:lvl w:ilvl="0" w:tentative="0">
      <w:start w:val="1"/>
      <w:numFmt w:val="decimal"/>
      <w:lvlText w:val="%1."/>
      <w:lvlJc w:val="left"/>
      <w:pPr>
        <w:tabs>
          <w:tab w:val="left" w:pos="312"/>
        </w:tabs>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hyphenationZone w:val="360"/>
  <w:drawingGridHorizontalSpacing w:val="140"/>
  <w:drawingGridVerticalSpacing w:val="198"/>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QxMDEyYTI5NmYyOGRmZDU2OGJlOGI0ZGJhOWVjMTgifQ=="/>
  </w:docVars>
  <w:rsids>
    <w:rsidRoot w:val="00097FF0"/>
    <w:rsid w:val="00014CA2"/>
    <w:rsid w:val="00020A10"/>
    <w:rsid w:val="00053510"/>
    <w:rsid w:val="00084CE8"/>
    <w:rsid w:val="00097FF0"/>
    <w:rsid w:val="000A1A80"/>
    <w:rsid w:val="000A6135"/>
    <w:rsid w:val="000E6DEA"/>
    <w:rsid w:val="000F5645"/>
    <w:rsid w:val="000F5DA5"/>
    <w:rsid w:val="00167934"/>
    <w:rsid w:val="00193B4C"/>
    <w:rsid w:val="00197A5E"/>
    <w:rsid w:val="001A58A6"/>
    <w:rsid w:val="001B114D"/>
    <w:rsid w:val="001D72AE"/>
    <w:rsid w:val="001E05EC"/>
    <w:rsid w:val="001E7185"/>
    <w:rsid w:val="002476F4"/>
    <w:rsid w:val="00252451"/>
    <w:rsid w:val="002760C1"/>
    <w:rsid w:val="0028264D"/>
    <w:rsid w:val="00285C41"/>
    <w:rsid w:val="002A77AA"/>
    <w:rsid w:val="002C3CDC"/>
    <w:rsid w:val="002C4449"/>
    <w:rsid w:val="002C4FAC"/>
    <w:rsid w:val="002D7FF1"/>
    <w:rsid w:val="00304578"/>
    <w:rsid w:val="00316E77"/>
    <w:rsid w:val="0031722A"/>
    <w:rsid w:val="0033523C"/>
    <w:rsid w:val="0035055F"/>
    <w:rsid w:val="00360397"/>
    <w:rsid w:val="00362E44"/>
    <w:rsid w:val="00376457"/>
    <w:rsid w:val="003879F7"/>
    <w:rsid w:val="003C0EBA"/>
    <w:rsid w:val="003E3067"/>
    <w:rsid w:val="004063E0"/>
    <w:rsid w:val="00436569"/>
    <w:rsid w:val="00445FD6"/>
    <w:rsid w:val="00452E78"/>
    <w:rsid w:val="004A5A7B"/>
    <w:rsid w:val="004E1906"/>
    <w:rsid w:val="00545454"/>
    <w:rsid w:val="00546375"/>
    <w:rsid w:val="00562ED8"/>
    <w:rsid w:val="00565E43"/>
    <w:rsid w:val="005B2B31"/>
    <w:rsid w:val="005B2EAD"/>
    <w:rsid w:val="005B52F8"/>
    <w:rsid w:val="005C6171"/>
    <w:rsid w:val="005C62DB"/>
    <w:rsid w:val="005D6A05"/>
    <w:rsid w:val="005D7715"/>
    <w:rsid w:val="005F5E70"/>
    <w:rsid w:val="005F76B4"/>
    <w:rsid w:val="00613B6B"/>
    <w:rsid w:val="00632C87"/>
    <w:rsid w:val="00650C32"/>
    <w:rsid w:val="0065467A"/>
    <w:rsid w:val="00661CE0"/>
    <w:rsid w:val="00691D8A"/>
    <w:rsid w:val="006C0651"/>
    <w:rsid w:val="006D187A"/>
    <w:rsid w:val="006D535D"/>
    <w:rsid w:val="006E6B2D"/>
    <w:rsid w:val="006F55F0"/>
    <w:rsid w:val="007578D6"/>
    <w:rsid w:val="00791B5B"/>
    <w:rsid w:val="007A7241"/>
    <w:rsid w:val="007D1F83"/>
    <w:rsid w:val="00814742"/>
    <w:rsid w:val="008342AD"/>
    <w:rsid w:val="00870B90"/>
    <w:rsid w:val="008963C8"/>
    <w:rsid w:val="008B71EF"/>
    <w:rsid w:val="008E1EE0"/>
    <w:rsid w:val="00911F7C"/>
    <w:rsid w:val="009215B7"/>
    <w:rsid w:val="00940FB5"/>
    <w:rsid w:val="00950011"/>
    <w:rsid w:val="00960798"/>
    <w:rsid w:val="009648D3"/>
    <w:rsid w:val="00970638"/>
    <w:rsid w:val="00975A0B"/>
    <w:rsid w:val="00991143"/>
    <w:rsid w:val="00996A1C"/>
    <w:rsid w:val="009C20BB"/>
    <w:rsid w:val="009F3F49"/>
    <w:rsid w:val="00A010BF"/>
    <w:rsid w:val="00A03A30"/>
    <w:rsid w:val="00A20FE9"/>
    <w:rsid w:val="00A37936"/>
    <w:rsid w:val="00A5444B"/>
    <w:rsid w:val="00A57847"/>
    <w:rsid w:val="00A71457"/>
    <w:rsid w:val="00A75813"/>
    <w:rsid w:val="00AB5F95"/>
    <w:rsid w:val="00AB6C42"/>
    <w:rsid w:val="00AB72D2"/>
    <w:rsid w:val="00AE0F73"/>
    <w:rsid w:val="00AE126F"/>
    <w:rsid w:val="00B43657"/>
    <w:rsid w:val="00B50CDB"/>
    <w:rsid w:val="00B5443F"/>
    <w:rsid w:val="00B57D30"/>
    <w:rsid w:val="00B84744"/>
    <w:rsid w:val="00BA41BA"/>
    <w:rsid w:val="00BB560B"/>
    <w:rsid w:val="00BD4CC1"/>
    <w:rsid w:val="00C030AE"/>
    <w:rsid w:val="00C6424B"/>
    <w:rsid w:val="00C73BEC"/>
    <w:rsid w:val="00CA747B"/>
    <w:rsid w:val="00CB0523"/>
    <w:rsid w:val="00CB437F"/>
    <w:rsid w:val="00CD01FB"/>
    <w:rsid w:val="00CD4081"/>
    <w:rsid w:val="00CD542C"/>
    <w:rsid w:val="00CD6AB1"/>
    <w:rsid w:val="00CF7704"/>
    <w:rsid w:val="00D00690"/>
    <w:rsid w:val="00D00865"/>
    <w:rsid w:val="00D01FC6"/>
    <w:rsid w:val="00D13F4F"/>
    <w:rsid w:val="00D50044"/>
    <w:rsid w:val="00D525A2"/>
    <w:rsid w:val="00D5466F"/>
    <w:rsid w:val="00D546AF"/>
    <w:rsid w:val="00D65EEC"/>
    <w:rsid w:val="00D70D5C"/>
    <w:rsid w:val="00D809C9"/>
    <w:rsid w:val="00D8427E"/>
    <w:rsid w:val="00DA0263"/>
    <w:rsid w:val="00DA0FA5"/>
    <w:rsid w:val="00DC38FD"/>
    <w:rsid w:val="00DC4363"/>
    <w:rsid w:val="00DD1D12"/>
    <w:rsid w:val="00DD588C"/>
    <w:rsid w:val="00DE54FF"/>
    <w:rsid w:val="00DF4C1B"/>
    <w:rsid w:val="00E03844"/>
    <w:rsid w:val="00E072FE"/>
    <w:rsid w:val="00E1745B"/>
    <w:rsid w:val="00E535BF"/>
    <w:rsid w:val="00E67870"/>
    <w:rsid w:val="00EB7B70"/>
    <w:rsid w:val="00EC4740"/>
    <w:rsid w:val="00EE2F01"/>
    <w:rsid w:val="00EF1469"/>
    <w:rsid w:val="00F0783D"/>
    <w:rsid w:val="00F71986"/>
    <w:rsid w:val="00FA6DAE"/>
    <w:rsid w:val="01EA0118"/>
    <w:rsid w:val="01F023FB"/>
    <w:rsid w:val="023B17BB"/>
    <w:rsid w:val="02634F08"/>
    <w:rsid w:val="02830CB2"/>
    <w:rsid w:val="028F164E"/>
    <w:rsid w:val="02E4394F"/>
    <w:rsid w:val="02FE2D03"/>
    <w:rsid w:val="033D2835"/>
    <w:rsid w:val="03D14498"/>
    <w:rsid w:val="04032409"/>
    <w:rsid w:val="042F1525"/>
    <w:rsid w:val="043B5C5B"/>
    <w:rsid w:val="04E3495F"/>
    <w:rsid w:val="04F80D9E"/>
    <w:rsid w:val="050D714B"/>
    <w:rsid w:val="054A0C72"/>
    <w:rsid w:val="05AB5F79"/>
    <w:rsid w:val="05B13705"/>
    <w:rsid w:val="064A040C"/>
    <w:rsid w:val="06DB7924"/>
    <w:rsid w:val="072C31D4"/>
    <w:rsid w:val="075E2AC9"/>
    <w:rsid w:val="07745547"/>
    <w:rsid w:val="07CD2E3F"/>
    <w:rsid w:val="07CD6C29"/>
    <w:rsid w:val="07DB4317"/>
    <w:rsid w:val="08065975"/>
    <w:rsid w:val="0821435B"/>
    <w:rsid w:val="0846719C"/>
    <w:rsid w:val="085E6B79"/>
    <w:rsid w:val="089009F9"/>
    <w:rsid w:val="08A50678"/>
    <w:rsid w:val="08BD6586"/>
    <w:rsid w:val="08EE7CFD"/>
    <w:rsid w:val="08F01E35"/>
    <w:rsid w:val="08F53CE4"/>
    <w:rsid w:val="09363C55"/>
    <w:rsid w:val="09554D92"/>
    <w:rsid w:val="099A0675"/>
    <w:rsid w:val="09A37980"/>
    <w:rsid w:val="0A1D3958"/>
    <w:rsid w:val="0A5371A2"/>
    <w:rsid w:val="0AE6694A"/>
    <w:rsid w:val="0B15159D"/>
    <w:rsid w:val="0B240821"/>
    <w:rsid w:val="0BB4276F"/>
    <w:rsid w:val="0C32300E"/>
    <w:rsid w:val="0C512413"/>
    <w:rsid w:val="0C677741"/>
    <w:rsid w:val="0CA06454"/>
    <w:rsid w:val="0CC671CF"/>
    <w:rsid w:val="0D043696"/>
    <w:rsid w:val="0D2B5BA2"/>
    <w:rsid w:val="0D7C1890"/>
    <w:rsid w:val="0DAC149F"/>
    <w:rsid w:val="0DAD7F6B"/>
    <w:rsid w:val="0DE2778F"/>
    <w:rsid w:val="0DED130A"/>
    <w:rsid w:val="0E063D4D"/>
    <w:rsid w:val="0E3176E7"/>
    <w:rsid w:val="0E615075"/>
    <w:rsid w:val="0E7877FA"/>
    <w:rsid w:val="0E9F4B70"/>
    <w:rsid w:val="0F1E59D8"/>
    <w:rsid w:val="0F267075"/>
    <w:rsid w:val="0F2A14B2"/>
    <w:rsid w:val="0F344BCF"/>
    <w:rsid w:val="0F5A5835"/>
    <w:rsid w:val="0F6C4862"/>
    <w:rsid w:val="0F793477"/>
    <w:rsid w:val="0F7B5EC2"/>
    <w:rsid w:val="0F992DEB"/>
    <w:rsid w:val="0F9B0B28"/>
    <w:rsid w:val="0FA37CB2"/>
    <w:rsid w:val="0FA813C0"/>
    <w:rsid w:val="0FAB538A"/>
    <w:rsid w:val="0FB35FED"/>
    <w:rsid w:val="0FB63AEA"/>
    <w:rsid w:val="0FE4089C"/>
    <w:rsid w:val="1002294A"/>
    <w:rsid w:val="10715AE1"/>
    <w:rsid w:val="10B71725"/>
    <w:rsid w:val="10B965D8"/>
    <w:rsid w:val="10D725B0"/>
    <w:rsid w:val="112F1774"/>
    <w:rsid w:val="11595A7E"/>
    <w:rsid w:val="119F2CCD"/>
    <w:rsid w:val="11BA1A0B"/>
    <w:rsid w:val="12012C1E"/>
    <w:rsid w:val="122A4259"/>
    <w:rsid w:val="123216EE"/>
    <w:rsid w:val="12662797"/>
    <w:rsid w:val="12B617F0"/>
    <w:rsid w:val="12FD7575"/>
    <w:rsid w:val="130E242B"/>
    <w:rsid w:val="13202541"/>
    <w:rsid w:val="13391AB4"/>
    <w:rsid w:val="13441D7E"/>
    <w:rsid w:val="136042D5"/>
    <w:rsid w:val="137B2552"/>
    <w:rsid w:val="13F82B68"/>
    <w:rsid w:val="13FD017F"/>
    <w:rsid w:val="1418439F"/>
    <w:rsid w:val="145B78AB"/>
    <w:rsid w:val="1478304D"/>
    <w:rsid w:val="148F1443"/>
    <w:rsid w:val="14CD5DA3"/>
    <w:rsid w:val="15340055"/>
    <w:rsid w:val="154C767D"/>
    <w:rsid w:val="15C522C1"/>
    <w:rsid w:val="15F23975"/>
    <w:rsid w:val="16295769"/>
    <w:rsid w:val="163C7690"/>
    <w:rsid w:val="166B4554"/>
    <w:rsid w:val="16EF1DD3"/>
    <w:rsid w:val="16F37C8D"/>
    <w:rsid w:val="16F53E41"/>
    <w:rsid w:val="171516A8"/>
    <w:rsid w:val="171E4694"/>
    <w:rsid w:val="17547626"/>
    <w:rsid w:val="17551109"/>
    <w:rsid w:val="17873A2A"/>
    <w:rsid w:val="17C541BC"/>
    <w:rsid w:val="17E93A69"/>
    <w:rsid w:val="18081B79"/>
    <w:rsid w:val="182628FB"/>
    <w:rsid w:val="18713AF8"/>
    <w:rsid w:val="189F0166"/>
    <w:rsid w:val="189F21AE"/>
    <w:rsid w:val="18F77CFC"/>
    <w:rsid w:val="18FF7B47"/>
    <w:rsid w:val="19086FD4"/>
    <w:rsid w:val="19372E89"/>
    <w:rsid w:val="19BC4D29"/>
    <w:rsid w:val="1A1143AD"/>
    <w:rsid w:val="1A1C2159"/>
    <w:rsid w:val="1A1E27C1"/>
    <w:rsid w:val="1A416932"/>
    <w:rsid w:val="1A440B89"/>
    <w:rsid w:val="1A534654"/>
    <w:rsid w:val="1A5F0986"/>
    <w:rsid w:val="1AC059F4"/>
    <w:rsid w:val="1AD82233"/>
    <w:rsid w:val="1ADB2279"/>
    <w:rsid w:val="1B066454"/>
    <w:rsid w:val="1B2C21E2"/>
    <w:rsid w:val="1B4604AE"/>
    <w:rsid w:val="1B5A2AA1"/>
    <w:rsid w:val="1B5E1B3C"/>
    <w:rsid w:val="1B974A15"/>
    <w:rsid w:val="1BDE43F2"/>
    <w:rsid w:val="1BE872A1"/>
    <w:rsid w:val="1BEE5136"/>
    <w:rsid w:val="1BEF1AFD"/>
    <w:rsid w:val="1C1213A6"/>
    <w:rsid w:val="1C303B0A"/>
    <w:rsid w:val="1C4046E7"/>
    <w:rsid w:val="1C46750E"/>
    <w:rsid w:val="1C750DB5"/>
    <w:rsid w:val="1CA4563B"/>
    <w:rsid w:val="1CAD776B"/>
    <w:rsid w:val="1CE8321A"/>
    <w:rsid w:val="1D3B0F3F"/>
    <w:rsid w:val="1D440BCC"/>
    <w:rsid w:val="1D441357"/>
    <w:rsid w:val="1D633B13"/>
    <w:rsid w:val="1D691195"/>
    <w:rsid w:val="1DA33D00"/>
    <w:rsid w:val="1E2D4FF5"/>
    <w:rsid w:val="1E3058DA"/>
    <w:rsid w:val="1E5700C2"/>
    <w:rsid w:val="1E682ED0"/>
    <w:rsid w:val="1E851BB1"/>
    <w:rsid w:val="1E8B471F"/>
    <w:rsid w:val="1EABC87E"/>
    <w:rsid w:val="1EB3490B"/>
    <w:rsid w:val="1EF63CFA"/>
    <w:rsid w:val="1EFB5B41"/>
    <w:rsid w:val="1F071E17"/>
    <w:rsid w:val="1F5B7EF1"/>
    <w:rsid w:val="1F783003"/>
    <w:rsid w:val="1F8B358A"/>
    <w:rsid w:val="1F8D239D"/>
    <w:rsid w:val="1FB27F1C"/>
    <w:rsid w:val="1FBF3343"/>
    <w:rsid w:val="1FE36696"/>
    <w:rsid w:val="1FE61C1C"/>
    <w:rsid w:val="203305D5"/>
    <w:rsid w:val="206E6FE7"/>
    <w:rsid w:val="20AD03D6"/>
    <w:rsid w:val="213A5777"/>
    <w:rsid w:val="215B3474"/>
    <w:rsid w:val="21B60FA8"/>
    <w:rsid w:val="21C22EA6"/>
    <w:rsid w:val="21E94640"/>
    <w:rsid w:val="221062D6"/>
    <w:rsid w:val="22476287"/>
    <w:rsid w:val="229819FD"/>
    <w:rsid w:val="22CB26FC"/>
    <w:rsid w:val="2323536A"/>
    <w:rsid w:val="23307129"/>
    <w:rsid w:val="23E22FB8"/>
    <w:rsid w:val="23E853E1"/>
    <w:rsid w:val="23EF0F1F"/>
    <w:rsid w:val="24AA0DEA"/>
    <w:rsid w:val="24C130F1"/>
    <w:rsid w:val="24EA28E9"/>
    <w:rsid w:val="259D5696"/>
    <w:rsid w:val="25DE0A93"/>
    <w:rsid w:val="25E243B5"/>
    <w:rsid w:val="25EE7945"/>
    <w:rsid w:val="25F520D3"/>
    <w:rsid w:val="262C741A"/>
    <w:rsid w:val="26383FBF"/>
    <w:rsid w:val="265F24C5"/>
    <w:rsid w:val="268362A8"/>
    <w:rsid w:val="26B16828"/>
    <w:rsid w:val="26E6622F"/>
    <w:rsid w:val="26E97644"/>
    <w:rsid w:val="26FA619B"/>
    <w:rsid w:val="27016CC3"/>
    <w:rsid w:val="271D264E"/>
    <w:rsid w:val="2751016E"/>
    <w:rsid w:val="276261A7"/>
    <w:rsid w:val="27660D3A"/>
    <w:rsid w:val="276B7809"/>
    <w:rsid w:val="27BD29B1"/>
    <w:rsid w:val="27E47531"/>
    <w:rsid w:val="27F1661D"/>
    <w:rsid w:val="2803116A"/>
    <w:rsid w:val="287E4F92"/>
    <w:rsid w:val="28B81505"/>
    <w:rsid w:val="28E86EA3"/>
    <w:rsid w:val="295D5E79"/>
    <w:rsid w:val="29645DE5"/>
    <w:rsid w:val="29BE0B81"/>
    <w:rsid w:val="2A082236"/>
    <w:rsid w:val="2A9F35C0"/>
    <w:rsid w:val="2AA11EC3"/>
    <w:rsid w:val="2AA57072"/>
    <w:rsid w:val="2ADA512F"/>
    <w:rsid w:val="2B2B6F28"/>
    <w:rsid w:val="2B346A24"/>
    <w:rsid w:val="2B471AA0"/>
    <w:rsid w:val="2B4E3AAD"/>
    <w:rsid w:val="2BF63632"/>
    <w:rsid w:val="2C1A76C8"/>
    <w:rsid w:val="2C251BC9"/>
    <w:rsid w:val="2C2B00C8"/>
    <w:rsid w:val="2C4527B2"/>
    <w:rsid w:val="2C571C40"/>
    <w:rsid w:val="2CBB4EED"/>
    <w:rsid w:val="2CE437E9"/>
    <w:rsid w:val="2CE44027"/>
    <w:rsid w:val="2CED0939"/>
    <w:rsid w:val="2D047CD5"/>
    <w:rsid w:val="2D141EED"/>
    <w:rsid w:val="2D252D10"/>
    <w:rsid w:val="2D6B14FA"/>
    <w:rsid w:val="2D8668CD"/>
    <w:rsid w:val="2DAE631A"/>
    <w:rsid w:val="2E732A21"/>
    <w:rsid w:val="2E837570"/>
    <w:rsid w:val="2E866557"/>
    <w:rsid w:val="2E8F4E79"/>
    <w:rsid w:val="2EA01FD8"/>
    <w:rsid w:val="2EBF6126"/>
    <w:rsid w:val="2EED2E72"/>
    <w:rsid w:val="2F586E52"/>
    <w:rsid w:val="2F5F04B7"/>
    <w:rsid w:val="2FAA78D7"/>
    <w:rsid w:val="2FCC03C4"/>
    <w:rsid w:val="2FD06C0B"/>
    <w:rsid w:val="2FDA2E69"/>
    <w:rsid w:val="2FF26266"/>
    <w:rsid w:val="304720AE"/>
    <w:rsid w:val="30A041A8"/>
    <w:rsid w:val="30AC12AC"/>
    <w:rsid w:val="30B129B4"/>
    <w:rsid w:val="30FF6785"/>
    <w:rsid w:val="3134401F"/>
    <w:rsid w:val="318C720A"/>
    <w:rsid w:val="31CC5A81"/>
    <w:rsid w:val="31E51A96"/>
    <w:rsid w:val="31F80D01"/>
    <w:rsid w:val="32640B74"/>
    <w:rsid w:val="328679CC"/>
    <w:rsid w:val="32904E7F"/>
    <w:rsid w:val="32D01D72"/>
    <w:rsid w:val="33DA426B"/>
    <w:rsid w:val="34341772"/>
    <w:rsid w:val="3441254B"/>
    <w:rsid w:val="34541E69"/>
    <w:rsid w:val="347C1DF8"/>
    <w:rsid w:val="34AA1DEA"/>
    <w:rsid w:val="34B7692C"/>
    <w:rsid w:val="34CB7535"/>
    <w:rsid w:val="34DC5294"/>
    <w:rsid w:val="35771D72"/>
    <w:rsid w:val="3581411C"/>
    <w:rsid w:val="35BC7782"/>
    <w:rsid w:val="35DF0739"/>
    <w:rsid w:val="35EA13E0"/>
    <w:rsid w:val="36E5790E"/>
    <w:rsid w:val="37271E19"/>
    <w:rsid w:val="376D1723"/>
    <w:rsid w:val="378A2CBF"/>
    <w:rsid w:val="385E26EA"/>
    <w:rsid w:val="387C665F"/>
    <w:rsid w:val="38961E84"/>
    <w:rsid w:val="38A04AB1"/>
    <w:rsid w:val="39041E4B"/>
    <w:rsid w:val="39525C37"/>
    <w:rsid w:val="39721E8D"/>
    <w:rsid w:val="39DC721F"/>
    <w:rsid w:val="39E976D1"/>
    <w:rsid w:val="39EF63D2"/>
    <w:rsid w:val="3A150FD2"/>
    <w:rsid w:val="3A162EBF"/>
    <w:rsid w:val="3A244A07"/>
    <w:rsid w:val="3A6F0557"/>
    <w:rsid w:val="3A8C5CDC"/>
    <w:rsid w:val="3ADF3168"/>
    <w:rsid w:val="3AEE1C00"/>
    <w:rsid w:val="3AF410E4"/>
    <w:rsid w:val="3B377F42"/>
    <w:rsid w:val="3B9304D8"/>
    <w:rsid w:val="3B9D5C20"/>
    <w:rsid w:val="3BB37007"/>
    <w:rsid w:val="3BBB2A6F"/>
    <w:rsid w:val="3BD8264A"/>
    <w:rsid w:val="3BF43785"/>
    <w:rsid w:val="3C273D54"/>
    <w:rsid w:val="3D3E2911"/>
    <w:rsid w:val="3D4E0BE9"/>
    <w:rsid w:val="3D62504C"/>
    <w:rsid w:val="3D9F4B59"/>
    <w:rsid w:val="3DA70A62"/>
    <w:rsid w:val="3DE47B36"/>
    <w:rsid w:val="3DF00466"/>
    <w:rsid w:val="3E154391"/>
    <w:rsid w:val="3E1F5922"/>
    <w:rsid w:val="3E5D2649"/>
    <w:rsid w:val="3E5E3444"/>
    <w:rsid w:val="3E813453"/>
    <w:rsid w:val="3E9C52E0"/>
    <w:rsid w:val="3EA4054C"/>
    <w:rsid w:val="3EA6693C"/>
    <w:rsid w:val="3EC3693C"/>
    <w:rsid w:val="3EE64451"/>
    <w:rsid w:val="3EF50067"/>
    <w:rsid w:val="3EF953E1"/>
    <w:rsid w:val="3F21577B"/>
    <w:rsid w:val="3F41255C"/>
    <w:rsid w:val="3F531A03"/>
    <w:rsid w:val="3F585B79"/>
    <w:rsid w:val="3F682BC0"/>
    <w:rsid w:val="3F8829A2"/>
    <w:rsid w:val="404C3770"/>
    <w:rsid w:val="40655647"/>
    <w:rsid w:val="40AB2501"/>
    <w:rsid w:val="40AE0AF1"/>
    <w:rsid w:val="40FE2CBD"/>
    <w:rsid w:val="41086C4F"/>
    <w:rsid w:val="410A1DB4"/>
    <w:rsid w:val="415E375B"/>
    <w:rsid w:val="416C0ADB"/>
    <w:rsid w:val="417E6617"/>
    <w:rsid w:val="41A55771"/>
    <w:rsid w:val="41D1711A"/>
    <w:rsid w:val="4200021F"/>
    <w:rsid w:val="42141C52"/>
    <w:rsid w:val="42700570"/>
    <w:rsid w:val="43113C18"/>
    <w:rsid w:val="431549C3"/>
    <w:rsid w:val="43210EE4"/>
    <w:rsid w:val="43851473"/>
    <w:rsid w:val="43F115D4"/>
    <w:rsid w:val="440C14E1"/>
    <w:rsid w:val="443F68DF"/>
    <w:rsid w:val="449B1C3E"/>
    <w:rsid w:val="44C207CB"/>
    <w:rsid w:val="44CE4C99"/>
    <w:rsid w:val="44D51F86"/>
    <w:rsid w:val="44E126D9"/>
    <w:rsid w:val="45010FCD"/>
    <w:rsid w:val="450A53B9"/>
    <w:rsid w:val="450B0773"/>
    <w:rsid w:val="456B6556"/>
    <w:rsid w:val="45B47338"/>
    <w:rsid w:val="45C04592"/>
    <w:rsid w:val="45D27793"/>
    <w:rsid w:val="460102A4"/>
    <w:rsid w:val="46034CE7"/>
    <w:rsid w:val="46090D30"/>
    <w:rsid w:val="467E4117"/>
    <w:rsid w:val="46B8390E"/>
    <w:rsid w:val="4749198E"/>
    <w:rsid w:val="478900F9"/>
    <w:rsid w:val="481B7FE6"/>
    <w:rsid w:val="481E0BD6"/>
    <w:rsid w:val="48434E5F"/>
    <w:rsid w:val="48523EE0"/>
    <w:rsid w:val="48855A71"/>
    <w:rsid w:val="48D315C6"/>
    <w:rsid w:val="48DF5182"/>
    <w:rsid w:val="49007B4D"/>
    <w:rsid w:val="4957088C"/>
    <w:rsid w:val="49710B3D"/>
    <w:rsid w:val="49B707B4"/>
    <w:rsid w:val="4A303CCC"/>
    <w:rsid w:val="4A35676F"/>
    <w:rsid w:val="4A513EF3"/>
    <w:rsid w:val="4A6056D7"/>
    <w:rsid w:val="4A873CE7"/>
    <w:rsid w:val="4A8E048D"/>
    <w:rsid w:val="4AA0121F"/>
    <w:rsid w:val="4ABB6AB5"/>
    <w:rsid w:val="4B030956"/>
    <w:rsid w:val="4B4C255F"/>
    <w:rsid w:val="4B4C5979"/>
    <w:rsid w:val="4B5E64EA"/>
    <w:rsid w:val="4B862AAF"/>
    <w:rsid w:val="4BBE5A6C"/>
    <w:rsid w:val="4BCD1C09"/>
    <w:rsid w:val="4BD439BB"/>
    <w:rsid w:val="4BFC3701"/>
    <w:rsid w:val="4C8329C5"/>
    <w:rsid w:val="4C8C5620"/>
    <w:rsid w:val="4CB75AA4"/>
    <w:rsid w:val="4DC02FAC"/>
    <w:rsid w:val="4DE255B8"/>
    <w:rsid w:val="4E032789"/>
    <w:rsid w:val="4E072871"/>
    <w:rsid w:val="4E5F56E4"/>
    <w:rsid w:val="4E7342B8"/>
    <w:rsid w:val="4E806CFE"/>
    <w:rsid w:val="4EC81C02"/>
    <w:rsid w:val="4EE304E9"/>
    <w:rsid w:val="4F0139D7"/>
    <w:rsid w:val="4F0B329F"/>
    <w:rsid w:val="4F1A33B7"/>
    <w:rsid w:val="4F8D00AC"/>
    <w:rsid w:val="4FA65C1D"/>
    <w:rsid w:val="4FDD4E14"/>
    <w:rsid w:val="504D0699"/>
    <w:rsid w:val="508C1FFF"/>
    <w:rsid w:val="509A1168"/>
    <w:rsid w:val="50AD5AE5"/>
    <w:rsid w:val="50E262F6"/>
    <w:rsid w:val="50E44D74"/>
    <w:rsid w:val="51163349"/>
    <w:rsid w:val="519F096B"/>
    <w:rsid w:val="51A2093E"/>
    <w:rsid w:val="51D03206"/>
    <w:rsid w:val="525766D1"/>
    <w:rsid w:val="52744039"/>
    <w:rsid w:val="52796F72"/>
    <w:rsid w:val="52846D9A"/>
    <w:rsid w:val="52A404E8"/>
    <w:rsid w:val="52CD2D77"/>
    <w:rsid w:val="531F28A7"/>
    <w:rsid w:val="5340134F"/>
    <w:rsid w:val="53973B91"/>
    <w:rsid w:val="53A17A79"/>
    <w:rsid w:val="53E77AC8"/>
    <w:rsid w:val="53FB2343"/>
    <w:rsid w:val="53FD42F8"/>
    <w:rsid w:val="54031992"/>
    <w:rsid w:val="542F26FF"/>
    <w:rsid w:val="543633EF"/>
    <w:rsid w:val="5486329D"/>
    <w:rsid w:val="54E53761"/>
    <w:rsid w:val="550B381F"/>
    <w:rsid w:val="558B219B"/>
    <w:rsid w:val="55B22614"/>
    <w:rsid w:val="560B3A5A"/>
    <w:rsid w:val="56692432"/>
    <w:rsid w:val="56692879"/>
    <w:rsid w:val="567E25C8"/>
    <w:rsid w:val="56D025AE"/>
    <w:rsid w:val="56EB6721"/>
    <w:rsid w:val="572B509F"/>
    <w:rsid w:val="576D731E"/>
    <w:rsid w:val="57786BA3"/>
    <w:rsid w:val="577916DC"/>
    <w:rsid w:val="57996BBA"/>
    <w:rsid w:val="57D646F7"/>
    <w:rsid w:val="57F65623"/>
    <w:rsid w:val="58104301"/>
    <w:rsid w:val="58151B95"/>
    <w:rsid w:val="582A3F3F"/>
    <w:rsid w:val="58775D62"/>
    <w:rsid w:val="58877908"/>
    <w:rsid w:val="58D72DAC"/>
    <w:rsid w:val="592F7A5F"/>
    <w:rsid w:val="598D64A1"/>
    <w:rsid w:val="59B144D1"/>
    <w:rsid w:val="59CE58A0"/>
    <w:rsid w:val="59D56086"/>
    <w:rsid w:val="59E80F44"/>
    <w:rsid w:val="59F9006D"/>
    <w:rsid w:val="5A027399"/>
    <w:rsid w:val="5A164737"/>
    <w:rsid w:val="5A945E32"/>
    <w:rsid w:val="5A9540CD"/>
    <w:rsid w:val="5A9C6233"/>
    <w:rsid w:val="5AEB63D3"/>
    <w:rsid w:val="5B0D1BB6"/>
    <w:rsid w:val="5B2B3E43"/>
    <w:rsid w:val="5B3C0F82"/>
    <w:rsid w:val="5BEE49F2"/>
    <w:rsid w:val="5C8838A1"/>
    <w:rsid w:val="5CD13F27"/>
    <w:rsid w:val="5D4D35C0"/>
    <w:rsid w:val="5D5572EA"/>
    <w:rsid w:val="5D6C1C85"/>
    <w:rsid w:val="5DA9270F"/>
    <w:rsid w:val="5DB956AB"/>
    <w:rsid w:val="5DBF0E76"/>
    <w:rsid w:val="5DE86F97"/>
    <w:rsid w:val="5DE90723"/>
    <w:rsid w:val="5E025797"/>
    <w:rsid w:val="5E263388"/>
    <w:rsid w:val="5E3774A1"/>
    <w:rsid w:val="5E3C677A"/>
    <w:rsid w:val="5E943343"/>
    <w:rsid w:val="5EC15A76"/>
    <w:rsid w:val="5EDA1234"/>
    <w:rsid w:val="5EF9570B"/>
    <w:rsid w:val="5F733CAB"/>
    <w:rsid w:val="5F7E4FBB"/>
    <w:rsid w:val="5FA7591C"/>
    <w:rsid w:val="5FE76B43"/>
    <w:rsid w:val="600F6454"/>
    <w:rsid w:val="607B1E49"/>
    <w:rsid w:val="60B568AB"/>
    <w:rsid w:val="612C6D8A"/>
    <w:rsid w:val="613233CF"/>
    <w:rsid w:val="617B35E6"/>
    <w:rsid w:val="61975355"/>
    <w:rsid w:val="61BB11C2"/>
    <w:rsid w:val="61BE185E"/>
    <w:rsid w:val="61DC43F4"/>
    <w:rsid w:val="622435F8"/>
    <w:rsid w:val="624330B6"/>
    <w:rsid w:val="627E6FBF"/>
    <w:rsid w:val="62AE04EE"/>
    <w:rsid w:val="63047B36"/>
    <w:rsid w:val="63095813"/>
    <w:rsid w:val="636527D4"/>
    <w:rsid w:val="639420F8"/>
    <w:rsid w:val="63994E45"/>
    <w:rsid w:val="63F30067"/>
    <w:rsid w:val="641307EF"/>
    <w:rsid w:val="641A3F63"/>
    <w:rsid w:val="64305F64"/>
    <w:rsid w:val="65544D07"/>
    <w:rsid w:val="6569254B"/>
    <w:rsid w:val="658F2506"/>
    <w:rsid w:val="65E32CEC"/>
    <w:rsid w:val="65EE62B1"/>
    <w:rsid w:val="665E40FC"/>
    <w:rsid w:val="66D755DB"/>
    <w:rsid w:val="6701356D"/>
    <w:rsid w:val="67193AFD"/>
    <w:rsid w:val="67765691"/>
    <w:rsid w:val="67856378"/>
    <w:rsid w:val="67BF7384"/>
    <w:rsid w:val="67C52E61"/>
    <w:rsid w:val="67D51E56"/>
    <w:rsid w:val="67EF3B0B"/>
    <w:rsid w:val="67F83872"/>
    <w:rsid w:val="680402E9"/>
    <w:rsid w:val="689B5649"/>
    <w:rsid w:val="68A85F1A"/>
    <w:rsid w:val="68C27C0F"/>
    <w:rsid w:val="68DB1025"/>
    <w:rsid w:val="6906701D"/>
    <w:rsid w:val="69187348"/>
    <w:rsid w:val="69381295"/>
    <w:rsid w:val="69450F0B"/>
    <w:rsid w:val="6952065E"/>
    <w:rsid w:val="695B3166"/>
    <w:rsid w:val="695F214E"/>
    <w:rsid w:val="69B42DF2"/>
    <w:rsid w:val="69D306F9"/>
    <w:rsid w:val="6A3F00F3"/>
    <w:rsid w:val="6A435E2C"/>
    <w:rsid w:val="6A490A43"/>
    <w:rsid w:val="6A4B39C5"/>
    <w:rsid w:val="6A9E7245"/>
    <w:rsid w:val="6AC07333"/>
    <w:rsid w:val="6AC32999"/>
    <w:rsid w:val="6AE12B83"/>
    <w:rsid w:val="6AFD2C2C"/>
    <w:rsid w:val="6B012A74"/>
    <w:rsid w:val="6B977F64"/>
    <w:rsid w:val="6BAE234B"/>
    <w:rsid w:val="6BB424D9"/>
    <w:rsid w:val="6BBF2220"/>
    <w:rsid w:val="6BC04E8F"/>
    <w:rsid w:val="6BCC703B"/>
    <w:rsid w:val="6BE26586"/>
    <w:rsid w:val="6BE70734"/>
    <w:rsid w:val="6C0148AA"/>
    <w:rsid w:val="6C0459D1"/>
    <w:rsid w:val="6C35307D"/>
    <w:rsid w:val="6C4A5E9F"/>
    <w:rsid w:val="6C994DA2"/>
    <w:rsid w:val="6CED1361"/>
    <w:rsid w:val="6D0B0BF5"/>
    <w:rsid w:val="6D4E6E4E"/>
    <w:rsid w:val="6D7F674C"/>
    <w:rsid w:val="6D9065BF"/>
    <w:rsid w:val="6E0C7F17"/>
    <w:rsid w:val="6E104455"/>
    <w:rsid w:val="6E2750F7"/>
    <w:rsid w:val="6E3827BB"/>
    <w:rsid w:val="6E6C41BE"/>
    <w:rsid w:val="6E8A5A3B"/>
    <w:rsid w:val="6E953A45"/>
    <w:rsid w:val="6EFA4214"/>
    <w:rsid w:val="6F235519"/>
    <w:rsid w:val="6F6B536A"/>
    <w:rsid w:val="6FA6397C"/>
    <w:rsid w:val="6FBA2154"/>
    <w:rsid w:val="6FD67806"/>
    <w:rsid w:val="6FFC2492"/>
    <w:rsid w:val="700F1F41"/>
    <w:rsid w:val="70127ACB"/>
    <w:rsid w:val="70150A3E"/>
    <w:rsid w:val="70346A2E"/>
    <w:rsid w:val="70934920"/>
    <w:rsid w:val="70AF595F"/>
    <w:rsid w:val="70B7060E"/>
    <w:rsid w:val="70B74926"/>
    <w:rsid w:val="70BE5243"/>
    <w:rsid w:val="70EB5D7A"/>
    <w:rsid w:val="71211E57"/>
    <w:rsid w:val="71AF7086"/>
    <w:rsid w:val="71EB477D"/>
    <w:rsid w:val="71F466BE"/>
    <w:rsid w:val="725400CE"/>
    <w:rsid w:val="725C59C0"/>
    <w:rsid w:val="726500C8"/>
    <w:rsid w:val="72E33368"/>
    <w:rsid w:val="72FC0C01"/>
    <w:rsid w:val="73162589"/>
    <w:rsid w:val="73524898"/>
    <w:rsid w:val="736D46B7"/>
    <w:rsid w:val="73763599"/>
    <w:rsid w:val="73A11255"/>
    <w:rsid w:val="7409085D"/>
    <w:rsid w:val="7440104C"/>
    <w:rsid w:val="7441504E"/>
    <w:rsid w:val="74C43A90"/>
    <w:rsid w:val="75013C13"/>
    <w:rsid w:val="756A7792"/>
    <w:rsid w:val="75913D16"/>
    <w:rsid w:val="75BF27F5"/>
    <w:rsid w:val="75C22A0D"/>
    <w:rsid w:val="75D24E9F"/>
    <w:rsid w:val="76211BB8"/>
    <w:rsid w:val="769700AB"/>
    <w:rsid w:val="76D5448B"/>
    <w:rsid w:val="770964AB"/>
    <w:rsid w:val="770F29AD"/>
    <w:rsid w:val="77453517"/>
    <w:rsid w:val="775C2589"/>
    <w:rsid w:val="776E39F1"/>
    <w:rsid w:val="77D8751D"/>
    <w:rsid w:val="77FB70C4"/>
    <w:rsid w:val="782868C6"/>
    <w:rsid w:val="78311FAC"/>
    <w:rsid w:val="78381EB6"/>
    <w:rsid w:val="7860395B"/>
    <w:rsid w:val="78767001"/>
    <w:rsid w:val="78C6494A"/>
    <w:rsid w:val="78FB2B7A"/>
    <w:rsid w:val="79713DDB"/>
    <w:rsid w:val="799107B8"/>
    <w:rsid w:val="7A0348C4"/>
    <w:rsid w:val="7A5C7347"/>
    <w:rsid w:val="7A9C2379"/>
    <w:rsid w:val="7AA650D6"/>
    <w:rsid w:val="7ABE016F"/>
    <w:rsid w:val="7ACD7486"/>
    <w:rsid w:val="7AD37EC0"/>
    <w:rsid w:val="7AD71AB2"/>
    <w:rsid w:val="7B1A0118"/>
    <w:rsid w:val="7B1E4E8C"/>
    <w:rsid w:val="7B553327"/>
    <w:rsid w:val="7B5B24DE"/>
    <w:rsid w:val="7B7E2FB6"/>
    <w:rsid w:val="7BB66AE1"/>
    <w:rsid w:val="7D007E4B"/>
    <w:rsid w:val="7D4E19B2"/>
    <w:rsid w:val="7DFF1847"/>
    <w:rsid w:val="7E390153"/>
    <w:rsid w:val="7E5D5262"/>
    <w:rsid w:val="7E6E3678"/>
    <w:rsid w:val="7E8946C4"/>
    <w:rsid w:val="7E965634"/>
    <w:rsid w:val="7EA71F32"/>
    <w:rsid w:val="7F107D3B"/>
    <w:rsid w:val="7F1140D6"/>
    <w:rsid w:val="7F346DC0"/>
    <w:rsid w:val="7F5C3DEA"/>
    <w:rsid w:val="7FC70D8A"/>
    <w:rsid w:val="7FCB1C11"/>
    <w:rsid w:val="7FE75916"/>
    <w:rsid w:val="7FFF4513"/>
    <w:rsid w:val="BB77448E"/>
    <w:rsid w:val="E47F1F6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等线" w:hAnsi="等线" w:eastAsia="宋体" w:cs="Times New Roman"/>
      <w:kern w:val="2"/>
      <w:sz w:val="28"/>
      <w:szCs w:val="22"/>
      <w:lang w:val="en-US" w:eastAsia="zh-CN" w:bidi="ar-SA"/>
    </w:rPr>
  </w:style>
  <w:style w:type="paragraph" w:styleId="2">
    <w:name w:val="heading 1"/>
    <w:basedOn w:val="1"/>
    <w:next w:val="1"/>
    <w:link w:val="2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7"/>
    <w:unhideWhenUsed/>
    <w:qFormat/>
    <w:uiPriority w:val="9"/>
    <w:pPr>
      <w:keepNext/>
      <w:keepLines/>
      <w:spacing w:before="260" w:after="260" w:line="416" w:lineRule="auto"/>
      <w:outlineLvl w:val="1"/>
    </w:pPr>
    <w:rPr>
      <w:rFonts w:ascii="等线 Light" w:hAnsi="等线 Light" w:eastAsia="等线 Light" w:cs="Times New Roman"/>
      <w:b/>
      <w:bCs/>
      <w:sz w:val="32"/>
      <w:szCs w:val="32"/>
    </w:rPr>
  </w:style>
  <w:style w:type="paragraph" w:styleId="4">
    <w:name w:val="heading 3"/>
    <w:basedOn w:val="1"/>
    <w:next w:val="1"/>
    <w:unhideWhenUsed/>
    <w:qFormat/>
    <w:uiPriority w:val="9"/>
    <w:pPr>
      <w:spacing w:beforeAutospacing="1" w:afterAutospacing="1"/>
      <w:jc w:val="left"/>
      <w:outlineLvl w:val="2"/>
    </w:pPr>
    <w:rPr>
      <w:rFonts w:hint="eastAsia" w:ascii="宋体" w:hAnsi="宋体" w:cs="Times New Roman"/>
      <w:b/>
      <w:bCs/>
      <w:kern w:val="0"/>
      <w:sz w:val="27"/>
      <w:szCs w:val="27"/>
    </w:rPr>
  </w:style>
  <w:style w:type="character" w:default="1" w:styleId="22">
    <w:name w:val="Default Paragraph Font"/>
    <w:unhideWhenUsed/>
    <w:qFormat/>
    <w:uiPriority w:val="1"/>
  </w:style>
  <w:style w:type="table" w:default="1" w:styleId="20">
    <w:name w:val="Normal Table"/>
    <w:unhideWhenUsed/>
    <w:qFormat/>
    <w:uiPriority w:val="99"/>
    <w:tblPr>
      <w:tblCellMar>
        <w:top w:w="0" w:type="dxa"/>
        <w:left w:w="108" w:type="dxa"/>
        <w:bottom w:w="0" w:type="dxa"/>
        <w:right w:w="108" w:type="dxa"/>
      </w:tblCellMar>
    </w:tblPr>
  </w:style>
  <w:style w:type="paragraph" w:styleId="5">
    <w:name w:val="toa heading"/>
    <w:basedOn w:val="1"/>
    <w:next w:val="1"/>
    <w:unhideWhenUsed/>
    <w:qFormat/>
    <w:uiPriority w:val="99"/>
    <w:pPr>
      <w:spacing w:before="120"/>
    </w:pPr>
    <w:rPr>
      <w:rFonts w:ascii="等线 Light" w:hAnsi="等线 Light" w:cs="Times New Roman"/>
      <w:szCs w:val="24"/>
    </w:rPr>
  </w:style>
  <w:style w:type="paragraph" w:styleId="6">
    <w:name w:val="annotation text"/>
    <w:basedOn w:val="1"/>
    <w:next w:val="1"/>
    <w:link w:val="28"/>
    <w:unhideWhenUsed/>
    <w:qFormat/>
    <w:uiPriority w:val="99"/>
    <w:pPr>
      <w:jc w:val="left"/>
    </w:pPr>
  </w:style>
  <w:style w:type="paragraph" w:styleId="7">
    <w:name w:val="Body Text"/>
    <w:basedOn w:val="1"/>
    <w:next w:val="6"/>
    <w:unhideWhenUsed/>
    <w:qFormat/>
    <w:uiPriority w:val="99"/>
    <w:pPr>
      <w:spacing w:after="120"/>
    </w:pPr>
  </w:style>
  <w:style w:type="paragraph" w:styleId="8">
    <w:name w:val="Body Text Indent"/>
    <w:basedOn w:val="1"/>
    <w:next w:val="1"/>
    <w:qFormat/>
    <w:uiPriority w:val="0"/>
    <w:pPr>
      <w:spacing w:after="120"/>
      <w:ind w:left="420" w:leftChars="200"/>
    </w:pPr>
  </w:style>
  <w:style w:type="paragraph" w:styleId="9">
    <w:name w:val="toc 3"/>
    <w:basedOn w:val="1"/>
    <w:next w:val="1"/>
    <w:unhideWhenUsed/>
    <w:qFormat/>
    <w:uiPriority w:val="39"/>
    <w:pPr>
      <w:ind w:left="840" w:leftChars="400"/>
    </w:pPr>
  </w:style>
  <w:style w:type="paragraph" w:styleId="10">
    <w:name w:val="Body Text Indent 2"/>
    <w:basedOn w:val="1"/>
    <w:qFormat/>
    <w:uiPriority w:val="0"/>
    <w:pPr>
      <w:tabs>
        <w:tab w:val="left" w:pos="7020"/>
      </w:tabs>
      <w:spacing w:line="400" w:lineRule="exact"/>
      <w:ind w:firstLine="640"/>
    </w:pPr>
    <w:rPr>
      <w:rFonts w:ascii="仿宋_GB2312" w:hAnsi="宋体" w:eastAsia="仿宋_GB2312"/>
      <w:sz w:val="32"/>
    </w:rPr>
  </w:style>
  <w:style w:type="paragraph" w:styleId="11">
    <w:name w:val="footer"/>
    <w:basedOn w:val="1"/>
    <w:link w:val="29"/>
    <w:unhideWhenUsed/>
    <w:qFormat/>
    <w:uiPriority w:val="99"/>
    <w:pPr>
      <w:tabs>
        <w:tab w:val="center" w:pos="4153"/>
        <w:tab w:val="right" w:pos="8306"/>
      </w:tabs>
      <w:snapToGrid w:val="0"/>
      <w:jc w:val="left"/>
    </w:pPr>
    <w:rPr>
      <w:sz w:val="18"/>
      <w:szCs w:val="18"/>
    </w:rPr>
  </w:style>
  <w:style w:type="paragraph" w:styleId="12">
    <w:name w:val="header"/>
    <w:basedOn w:val="1"/>
    <w:link w:val="30"/>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unhideWhenUsed/>
    <w:qFormat/>
    <w:uiPriority w:val="39"/>
  </w:style>
  <w:style w:type="paragraph" w:styleId="14">
    <w:name w:val="Body Text Indent 3"/>
    <w:basedOn w:val="1"/>
    <w:qFormat/>
    <w:uiPriority w:val="0"/>
    <w:pPr>
      <w:ind w:firstLine="538" w:firstLineChars="192"/>
    </w:pPr>
    <w:rPr>
      <w:rFonts w:ascii="Times New Roman" w:hAnsi="Times New Roman" w:eastAsia="宋体" w:cs="Times New Roman"/>
      <w:sz w:val="28"/>
      <w:szCs w:val="20"/>
    </w:rPr>
  </w:style>
  <w:style w:type="paragraph" w:styleId="15">
    <w:name w:val="toc 2"/>
    <w:basedOn w:val="1"/>
    <w:next w:val="1"/>
    <w:unhideWhenUsed/>
    <w:qFormat/>
    <w:uiPriority w:val="39"/>
    <w:pPr>
      <w:ind w:left="420" w:leftChars="200"/>
    </w:pPr>
  </w:style>
  <w:style w:type="paragraph" w:styleId="16">
    <w:name w:val="Normal (Web)"/>
    <w:basedOn w:val="1"/>
    <w:qFormat/>
    <w:uiPriority w:val="0"/>
    <w:pPr>
      <w:spacing w:before="100" w:beforeAutospacing="1" w:after="100" w:afterAutospacing="1"/>
      <w:jc w:val="left"/>
    </w:pPr>
    <w:rPr>
      <w:rFonts w:cs="Times New Roman"/>
      <w:kern w:val="0"/>
      <w:sz w:val="24"/>
    </w:rPr>
  </w:style>
  <w:style w:type="paragraph" w:styleId="17">
    <w:name w:val="annotation subject"/>
    <w:basedOn w:val="6"/>
    <w:next w:val="6"/>
    <w:link w:val="31"/>
    <w:unhideWhenUsed/>
    <w:qFormat/>
    <w:uiPriority w:val="99"/>
    <w:rPr>
      <w:b/>
      <w:bCs/>
    </w:rPr>
  </w:style>
  <w:style w:type="paragraph" w:styleId="18">
    <w:name w:val="Body Text First Indent"/>
    <w:basedOn w:val="7"/>
    <w:next w:val="1"/>
    <w:qFormat/>
    <w:uiPriority w:val="0"/>
    <w:pPr>
      <w:spacing w:after="120" w:line="240" w:lineRule="auto"/>
      <w:ind w:firstLine="420" w:firstLineChars="100"/>
    </w:pPr>
    <w:rPr>
      <w:rFonts w:ascii="Times New Roman" w:hAnsi="Times New Roman"/>
      <w:sz w:val="21"/>
    </w:rPr>
  </w:style>
  <w:style w:type="paragraph" w:styleId="19">
    <w:name w:val="Body Text First Indent 2"/>
    <w:basedOn w:val="8"/>
    <w:next w:val="1"/>
    <w:qFormat/>
    <w:uiPriority w:val="0"/>
    <w:pPr>
      <w:ind w:left="420" w:firstLine="210"/>
    </w:pPr>
    <w:rPr>
      <w:sz w:val="21"/>
      <w:szCs w:val="20"/>
    </w:rPr>
  </w:style>
  <w:style w:type="table" w:styleId="21">
    <w:name w:val="Table Grid"/>
    <w:basedOn w:val="2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22"/>
    <w:rPr>
      <w:b/>
    </w:rPr>
  </w:style>
  <w:style w:type="character" w:styleId="24">
    <w:name w:val="Hyperlink"/>
    <w:basedOn w:val="22"/>
    <w:unhideWhenUsed/>
    <w:qFormat/>
    <w:uiPriority w:val="99"/>
    <w:rPr>
      <w:color w:val="0563C1"/>
      <w:u w:val="single"/>
    </w:rPr>
  </w:style>
  <w:style w:type="character" w:styleId="25">
    <w:name w:val="annotation reference"/>
    <w:basedOn w:val="22"/>
    <w:unhideWhenUsed/>
    <w:qFormat/>
    <w:uiPriority w:val="99"/>
    <w:rPr>
      <w:sz w:val="21"/>
      <w:szCs w:val="21"/>
    </w:rPr>
  </w:style>
  <w:style w:type="character" w:customStyle="1" w:styleId="26">
    <w:name w:val="标题 1 字符"/>
    <w:basedOn w:val="22"/>
    <w:link w:val="2"/>
    <w:qFormat/>
    <w:uiPriority w:val="9"/>
    <w:rPr>
      <w:rFonts w:eastAsia="宋体"/>
      <w:b/>
      <w:bCs/>
      <w:kern w:val="44"/>
      <w:sz w:val="44"/>
      <w:szCs w:val="44"/>
    </w:rPr>
  </w:style>
  <w:style w:type="character" w:customStyle="1" w:styleId="27">
    <w:name w:val="标题 2 字符"/>
    <w:basedOn w:val="22"/>
    <w:link w:val="3"/>
    <w:semiHidden/>
    <w:qFormat/>
    <w:uiPriority w:val="9"/>
    <w:rPr>
      <w:rFonts w:ascii="等线 Light" w:hAnsi="等线 Light" w:eastAsia="等线 Light" w:cs="Times New Roman"/>
      <w:b/>
      <w:bCs/>
      <w:kern w:val="2"/>
      <w:sz w:val="32"/>
      <w:szCs w:val="32"/>
    </w:rPr>
  </w:style>
  <w:style w:type="character" w:customStyle="1" w:styleId="28">
    <w:name w:val="批注文字 字符"/>
    <w:basedOn w:val="22"/>
    <w:link w:val="6"/>
    <w:semiHidden/>
    <w:qFormat/>
    <w:uiPriority w:val="99"/>
    <w:rPr>
      <w:rFonts w:ascii="等线" w:hAnsi="等线" w:cs="Times New Roman"/>
      <w:kern w:val="2"/>
      <w:sz w:val="28"/>
      <w:szCs w:val="22"/>
    </w:rPr>
  </w:style>
  <w:style w:type="character" w:customStyle="1" w:styleId="29">
    <w:name w:val="页脚 字符"/>
    <w:basedOn w:val="22"/>
    <w:link w:val="11"/>
    <w:qFormat/>
    <w:uiPriority w:val="99"/>
    <w:rPr>
      <w:sz w:val="18"/>
      <w:szCs w:val="18"/>
    </w:rPr>
  </w:style>
  <w:style w:type="character" w:customStyle="1" w:styleId="30">
    <w:name w:val="页眉 字符"/>
    <w:basedOn w:val="22"/>
    <w:link w:val="12"/>
    <w:qFormat/>
    <w:uiPriority w:val="99"/>
    <w:rPr>
      <w:sz w:val="18"/>
      <w:szCs w:val="18"/>
    </w:rPr>
  </w:style>
  <w:style w:type="character" w:customStyle="1" w:styleId="31">
    <w:name w:val="批注主题 字符"/>
    <w:basedOn w:val="28"/>
    <w:link w:val="17"/>
    <w:semiHidden/>
    <w:qFormat/>
    <w:uiPriority w:val="99"/>
    <w:rPr>
      <w:rFonts w:ascii="等线" w:hAnsi="等线" w:cs="Times New Roman"/>
      <w:b/>
      <w:bCs/>
      <w:kern w:val="2"/>
      <w:sz w:val="28"/>
      <w:szCs w:val="22"/>
    </w:rPr>
  </w:style>
  <w:style w:type="paragraph" w:customStyle="1" w:styleId="32">
    <w:name w:val="TOC 标题1"/>
    <w:basedOn w:val="2"/>
    <w:next w:val="1"/>
    <w:unhideWhenUsed/>
    <w:qFormat/>
    <w:uiPriority w:val="39"/>
    <w:pPr>
      <w:widowControl/>
      <w:spacing w:before="240" w:after="0" w:line="259" w:lineRule="auto"/>
      <w:ind w:firstLine="0" w:firstLineChars="0"/>
      <w:jc w:val="left"/>
      <w:outlineLvl w:val="9"/>
    </w:pPr>
    <w:rPr>
      <w:rFonts w:ascii="等线 Light" w:hAnsi="等线 Light" w:eastAsia="等线 Light" w:cs="Times New Roman"/>
      <w:b w:val="0"/>
      <w:bCs w:val="0"/>
      <w:color w:val="2F5496"/>
      <w:kern w:val="0"/>
      <w:sz w:val="32"/>
      <w:szCs w:val="32"/>
    </w:rPr>
  </w:style>
  <w:style w:type="paragraph" w:customStyle="1" w:styleId="33">
    <w:name w:val="修订1"/>
    <w:semiHidden/>
    <w:qFormat/>
    <w:uiPriority w:val="99"/>
    <w:rPr>
      <w:rFonts w:ascii="等线" w:hAnsi="等线" w:eastAsia="宋体" w:cs="Times New Roman"/>
      <w:kern w:val="2"/>
      <w:sz w:val="28"/>
      <w:szCs w:val="22"/>
      <w:lang w:val="en-US" w:eastAsia="zh-CN" w:bidi="ar-SA"/>
    </w:rPr>
  </w:style>
  <w:style w:type="paragraph" w:customStyle="1" w:styleId="34">
    <w:name w:val="修订2"/>
    <w:semiHidden/>
    <w:qFormat/>
    <w:uiPriority w:val="99"/>
    <w:rPr>
      <w:rFonts w:ascii="等线" w:hAnsi="等线" w:eastAsia="宋体" w:cs="Times New Roman"/>
      <w:kern w:val="2"/>
      <w:sz w:val="28"/>
      <w:szCs w:val="22"/>
      <w:lang w:val="en-US" w:eastAsia="zh-CN" w:bidi="ar-SA"/>
    </w:rPr>
  </w:style>
  <w:style w:type="paragraph" w:customStyle="1" w:styleId="35">
    <w:name w:val="Revision"/>
    <w:semiHidden/>
    <w:qFormat/>
    <w:uiPriority w:val="99"/>
    <w:rPr>
      <w:rFonts w:ascii="等线" w:hAnsi="等线" w:eastAsia="宋体" w:cs="Times New Roman"/>
      <w:kern w:val="2"/>
      <w:sz w:val="28"/>
      <w:szCs w:val="22"/>
      <w:lang w:val="en-US" w:eastAsia="zh-CN" w:bidi="ar-SA"/>
    </w:rPr>
  </w:style>
  <w:style w:type="paragraph" w:styleId="36">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24</Pages>
  <Words>11903</Words>
  <Characters>12276</Characters>
  <Lines>163</Lines>
  <Paragraphs>46</Paragraphs>
  <TotalTime>6</TotalTime>
  <ScaleCrop>false</ScaleCrop>
  <LinksUpToDate>false</LinksUpToDate>
  <CharactersWithSpaces>12362</CharactersWithSpaces>
  <Application>WPS Office_12.1.0.18240_F1E327BC-269C-435d-A152-05C5408002CA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2022-12-05T10:41:00Z</dcterms:created>
  <dc:creator>宁 利君</dc:creator>
  <cp:lastModifiedBy>Dr.美ˇ</cp:lastModifiedBy>
  <cp:lastPrinted>2023-05-06T06:49:00Z</cp:lastPrinted>
  <dcterms:modified xsi:type="dcterms:W3CDTF">2024-09-14T01:58:02Z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2052-12.1.0.18240</vt:lpwstr>
  </property>
  <property fmtid="{D5CDD505-2E9C-101B-9397-08002B2CF9AE}" pid="3" name="ICV">
    <vt:lpwstr>34F20AA239C24A079A2415FEED209428_13</vt:lpwstr>
  </property>
</Properties>
</file>