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8F7BE">
      <w:pPr>
        <w:pageBreakBefore w:val="0"/>
        <w:kinsoku/>
        <w:wordWrap/>
        <w:overflowPunct w:val="0"/>
        <w:topLinePunct w:val="0"/>
        <w:bidi w:val="0"/>
        <w:snapToGrid/>
        <w:ind w:firstLine="720"/>
        <w:textAlignment w:val="auto"/>
        <w:rPr>
          <w:rFonts w:hint="default" w:ascii="Times New Roman" w:hAnsi="Times New Roman" w:cs="Times New Roman"/>
          <w:sz w:val="36"/>
          <w:szCs w:val="40"/>
        </w:rPr>
      </w:pPr>
    </w:p>
    <w:p w14:paraId="09221EC8">
      <w:pPr>
        <w:pageBreakBefore w:val="0"/>
        <w:kinsoku/>
        <w:wordWrap/>
        <w:overflowPunct w:val="0"/>
        <w:topLinePunct w:val="0"/>
        <w:bidi w:val="0"/>
        <w:snapToGrid/>
        <w:ind w:firstLine="720"/>
        <w:textAlignment w:val="auto"/>
        <w:rPr>
          <w:rFonts w:hint="default" w:ascii="Times New Roman" w:hAnsi="Times New Roman" w:cs="Times New Roman"/>
          <w:sz w:val="36"/>
          <w:szCs w:val="40"/>
        </w:rPr>
      </w:pPr>
    </w:p>
    <w:p w14:paraId="2BCAC0B0">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北京普滤嘉德生物科技有限公司</w:t>
      </w:r>
      <w:r>
        <w:rPr>
          <w:rFonts w:hint="eastAsia" w:ascii="Times New Roman" w:hAnsi="Times New Roman" w:eastAsia="黑体" w:cs="Times New Roman"/>
          <w:b w:val="0"/>
          <w:bCs w:val="0"/>
          <w:sz w:val="48"/>
          <w:szCs w:val="48"/>
          <w:lang w:val="en-US" w:eastAsia="zh-CN"/>
        </w:rPr>
        <w:t>“</w:t>
      </w:r>
      <w:r>
        <w:rPr>
          <w:rFonts w:hint="default" w:ascii="Times New Roman" w:hAnsi="Times New Roman" w:eastAsia="黑体" w:cs="Times New Roman"/>
          <w:b w:val="0"/>
          <w:bCs w:val="0"/>
          <w:sz w:val="48"/>
          <w:szCs w:val="48"/>
          <w:lang w:val="en-US" w:eastAsia="zh-CN"/>
        </w:rPr>
        <w:t>11·9</w:t>
      </w:r>
      <w:r>
        <w:rPr>
          <w:rFonts w:hint="eastAsia" w:ascii="Times New Roman" w:hAnsi="Times New Roman" w:eastAsia="黑体" w:cs="Times New Roman"/>
          <w:b w:val="0"/>
          <w:bCs w:val="0"/>
          <w:sz w:val="48"/>
          <w:szCs w:val="48"/>
          <w:lang w:val="en-US" w:eastAsia="zh-CN"/>
        </w:rPr>
        <w:t>”</w:t>
      </w:r>
    </w:p>
    <w:p w14:paraId="660CBD8F">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一般生产安全事故整改和防范措施落实</w:t>
      </w:r>
    </w:p>
    <w:p w14:paraId="187A9DA0">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专项评估报告</w:t>
      </w:r>
    </w:p>
    <w:p w14:paraId="162D4775">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1F99593E">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39B5AAB5">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5AC1DFC0">
      <w:pPr>
        <w:pStyle w:val="5"/>
        <w:rPr>
          <w:rFonts w:hint="default" w:ascii="Times New Roman" w:hAnsi="Times New Roman" w:eastAsia="黑体" w:cs="Times New Roman"/>
          <w:b w:val="0"/>
          <w:bCs w:val="0"/>
          <w:sz w:val="48"/>
          <w:szCs w:val="48"/>
        </w:rPr>
      </w:pPr>
    </w:p>
    <w:p w14:paraId="3D91186D">
      <w:pPr>
        <w:rPr>
          <w:rFonts w:hint="default" w:ascii="Times New Roman" w:hAnsi="Times New Roman" w:eastAsia="黑体" w:cs="Times New Roman"/>
          <w:b w:val="0"/>
          <w:bCs w:val="0"/>
          <w:sz w:val="48"/>
          <w:szCs w:val="48"/>
        </w:rPr>
      </w:pPr>
    </w:p>
    <w:p w14:paraId="66C656C4">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3F4CBDEE">
      <w:pPr>
        <w:pStyle w:val="5"/>
        <w:rPr>
          <w:rFonts w:hint="default" w:ascii="Times New Roman" w:hAnsi="Times New Roman" w:eastAsia="黑体" w:cs="Times New Roman"/>
          <w:b w:val="0"/>
          <w:bCs w:val="0"/>
          <w:sz w:val="48"/>
          <w:szCs w:val="48"/>
        </w:rPr>
      </w:pPr>
    </w:p>
    <w:p w14:paraId="5B138CAD">
      <w:pPr>
        <w:rPr>
          <w:rFonts w:hint="default" w:ascii="Times New Roman" w:hAnsi="Times New Roman" w:eastAsia="黑体" w:cs="Times New Roman"/>
          <w:b w:val="0"/>
          <w:bCs w:val="0"/>
          <w:sz w:val="48"/>
          <w:szCs w:val="48"/>
        </w:rPr>
      </w:pPr>
    </w:p>
    <w:p w14:paraId="630AD6EF">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726F9588">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5D26D80E">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4BEE92CC">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2FDBFCAB">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宋体" w:cs="Times New Roman"/>
          <w:b/>
          <w:bCs/>
          <w:sz w:val="40"/>
          <w:szCs w:val="44"/>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hint="default" w:ascii="Times New Roman" w:hAnsi="Times New Roman" w:eastAsia="黑体" w:cs="Times New Roman"/>
          <w:b w:val="0"/>
          <w:bCs w:val="0"/>
          <w:sz w:val="48"/>
          <w:szCs w:val="48"/>
        </w:rPr>
        <w:t>202</w:t>
      </w:r>
      <w:r>
        <w:rPr>
          <w:rFonts w:hint="default" w:ascii="Times New Roman" w:hAnsi="Times New Roman" w:eastAsia="黑体" w:cs="Times New Roman"/>
          <w:b w:val="0"/>
          <w:bCs w:val="0"/>
          <w:sz w:val="48"/>
          <w:szCs w:val="48"/>
          <w:lang w:val="en-US" w:eastAsia="zh-CN"/>
        </w:rPr>
        <w:t>4</w:t>
      </w:r>
      <w:r>
        <w:rPr>
          <w:rFonts w:hint="default" w:ascii="Times New Roman" w:hAnsi="Times New Roman" w:eastAsia="黑体" w:cs="Times New Roman"/>
          <w:b w:val="0"/>
          <w:bCs w:val="0"/>
          <w:sz w:val="48"/>
          <w:szCs w:val="48"/>
        </w:rPr>
        <w:t>年</w:t>
      </w:r>
      <w:r>
        <w:rPr>
          <w:rFonts w:hint="default" w:ascii="Times New Roman" w:hAnsi="Times New Roman" w:eastAsia="黑体" w:cs="Times New Roman"/>
          <w:b w:val="0"/>
          <w:bCs w:val="0"/>
          <w:sz w:val="48"/>
          <w:szCs w:val="48"/>
          <w:lang w:val="en-US" w:eastAsia="zh-CN"/>
        </w:rPr>
        <w:t>7月</w:t>
      </w:r>
      <w:r>
        <w:rPr>
          <w:rFonts w:hint="default" w:ascii="Times New Roman" w:hAnsi="Times New Roman" w:cs="Times New Roman"/>
          <w:b/>
          <w:bCs/>
          <w:sz w:val="40"/>
          <w:szCs w:val="44"/>
          <w:lang w:val="en-US" w:eastAsia="zh-CN"/>
        </w:rPr>
        <w:t xml:space="preserve">                                                                                                                                                                                                                                                                                                                                                                                                                                                                                                                                                    </w:t>
      </w:r>
    </w:p>
    <w:p w14:paraId="6C8A9CE8">
      <w:pPr>
        <w:pStyle w:val="31"/>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p>
    <w:p w14:paraId="5C9FBFF8">
      <w:pPr>
        <w:pStyle w:val="31"/>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 录</w:t>
      </w:r>
    </w:p>
    <w:p w14:paraId="70E8E869">
      <w:pPr>
        <w:pageBreakBefore w:val="0"/>
        <w:kinsoku/>
        <w:wordWrap/>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296F78">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_Toc7579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_Toc7579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794B4837">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_Toc32576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_Toc32576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F4E7E16">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_Toc3360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1.2 评估的依据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_Toc3360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F969257">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_Toc9478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1.3 评估对象及范围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_Toc9478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82660C7">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_Toc19184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1.4 评估过程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_Toc19184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5DD0F91">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_Toc14801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_Toc14801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80852B7">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_Toc3846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2.1 事故单位情况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_Toc3846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4AD7E19">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_Toc7886 </w:instrText>
      </w:r>
      <w:r>
        <w:rPr>
          <w:rFonts w:hint="default" w:ascii="Times New Roman" w:hAnsi="Times New Roman" w:cs="Times New Roman"/>
          <w:bCs/>
          <w:lang w:val="zh-CN"/>
        </w:rPr>
        <w:fldChar w:fldCharType="separate"/>
      </w:r>
      <w:r>
        <w:rPr>
          <w:rFonts w:hint="default" w:ascii="Times New Roman" w:hAnsi="Times New Roman" w:cs="Times New Roman"/>
          <w:szCs w:val="28"/>
        </w:rPr>
        <w:t>2.</w:t>
      </w:r>
      <w:r>
        <w:rPr>
          <w:rFonts w:hint="default" w:ascii="Times New Roman" w:hAnsi="Times New Roman" w:cs="Times New Roman"/>
          <w:szCs w:val="28"/>
          <w:lang w:val="en-US" w:eastAsia="zh-CN"/>
        </w:rPr>
        <w:t>1</w:t>
      </w:r>
      <w:r>
        <w:rPr>
          <w:rFonts w:hint="default" w:ascii="Times New Roman" w:hAnsi="Times New Roman" w:cs="Times New Roman"/>
          <w:szCs w:val="28"/>
        </w:rPr>
        <w:t>.1京车平西府轨道交通车辆维修公司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_Toc7886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1B44C6D">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_Toc8817 </w:instrText>
      </w:r>
      <w:r>
        <w:rPr>
          <w:rFonts w:hint="default" w:ascii="Times New Roman" w:hAnsi="Times New Roman" w:cs="Times New Roman"/>
          <w:bCs/>
          <w:lang w:val="zh-CN"/>
        </w:rPr>
        <w:fldChar w:fldCharType="separate"/>
      </w:r>
      <w:r>
        <w:rPr>
          <w:rFonts w:hint="default" w:ascii="Times New Roman" w:hAnsi="Times New Roman" w:cs="Times New Roman"/>
          <w:szCs w:val="28"/>
        </w:rPr>
        <w:t>2.</w:t>
      </w:r>
      <w:r>
        <w:rPr>
          <w:rFonts w:hint="default" w:ascii="Times New Roman" w:hAnsi="Times New Roman" w:cs="Times New Roman"/>
          <w:szCs w:val="28"/>
          <w:lang w:val="en-US" w:eastAsia="zh-CN"/>
        </w:rPr>
        <w:t>1</w:t>
      </w:r>
      <w:r>
        <w:rPr>
          <w:rFonts w:hint="default" w:ascii="Times New Roman" w:hAnsi="Times New Roman" w:cs="Times New Roman"/>
          <w:szCs w:val="28"/>
        </w:rPr>
        <w:t>.</w:t>
      </w:r>
      <w:r>
        <w:rPr>
          <w:rFonts w:hint="default" w:ascii="Times New Roman" w:hAnsi="Times New Roman" w:cs="Times New Roman"/>
          <w:szCs w:val="28"/>
          <w:lang w:val="en-US" w:eastAsia="zh-CN"/>
        </w:rPr>
        <w:t>2</w:t>
      </w:r>
      <w:r>
        <w:rPr>
          <w:rFonts w:hint="default" w:ascii="Times New Roman" w:hAnsi="Times New Roman" w:cs="Times New Roman"/>
          <w:szCs w:val="28"/>
        </w:rPr>
        <w:t>北京普滤嘉德生物科技公司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_Toc8817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3089D85">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_Toc6915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2.2 事故发生经过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_Toc6915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9E35AF0">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_Toc4492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2.3 事故原因分析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_Toc4492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B895BA3">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eastAsia="宋体" w:cs="Times New Roman"/>
          <w:bCs/>
          <w:lang w:val="zh-CN"/>
        </w:rPr>
      </w:pP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HYPERLINK \l _Toc3364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zh-CN"/>
        </w:rPr>
        <w:t>2.3.1事故直接原因</w:t>
      </w:r>
      <w:r>
        <w:rPr>
          <w:rFonts w:hint="default" w:ascii="Times New Roman" w:hAnsi="Times New Roman" w:eastAsia="宋体" w:cs="Times New Roman"/>
          <w:bCs/>
          <w:lang w:val="zh-CN"/>
        </w:rPr>
        <w:tab/>
      </w: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PAGEREF _Toc3364 \h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zh-CN"/>
        </w:rPr>
        <w:t>4</w:t>
      </w:r>
      <w:r>
        <w:rPr>
          <w:rFonts w:hint="default" w:ascii="Times New Roman" w:hAnsi="Times New Roman" w:eastAsia="宋体" w:cs="Times New Roman"/>
          <w:bCs/>
          <w:lang w:val="zh-CN"/>
        </w:rPr>
        <w:fldChar w:fldCharType="end"/>
      </w:r>
      <w:r>
        <w:rPr>
          <w:rFonts w:hint="default" w:ascii="Times New Roman" w:hAnsi="Times New Roman" w:eastAsia="宋体" w:cs="Times New Roman"/>
          <w:bCs/>
          <w:lang w:val="zh-CN"/>
        </w:rPr>
        <w:fldChar w:fldCharType="end"/>
      </w:r>
    </w:p>
    <w:p w14:paraId="296115D3">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HYPERLINK \l _Toc15604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zh-CN"/>
        </w:rPr>
        <w:t>2.3.2事故间接原因</w:t>
      </w:r>
      <w:r>
        <w:rPr>
          <w:rFonts w:hint="default" w:ascii="Times New Roman" w:hAnsi="Times New Roman" w:eastAsia="宋体" w:cs="Times New Roman"/>
          <w:bCs/>
          <w:lang w:val="zh-CN"/>
        </w:rPr>
        <w:tab/>
      </w: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PAGEREF _Toc15604 \h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zh-CN"/>
        </w:rPr>
        <w:t>4</w:t>
      </w:r>
      <w:r>
        <w:rPr>
          <w:rFonts w:hint="default" w:ascii="Times New Roman" w:hAnsi="Times New Roman" w:eastAsia="宋体" w:cs="Times New Roman"/>
          <w:bCs/>
          <w:lang w:val="zh-CN"/>
        </w:rPr>
        <w:fldChar w:fldCharType="end"/>
      </w:r>
      <w:r>
        <w:rPr>
          <w:rFonts w:hint="default" w:ascii="Times New Roman" w:hAnsi="Times New Roman" w:eastAsia="宋体" w:cs="Times New Roman"/>
          <w:bCs/>
          <w:lang w:val="zh-CN"/>
        </w:rPr>
        <w:fldChar w:fldCharType="end"/>
      </w:r>
    </w:p>
    <w:p w14:paraId="7C54935A">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_Toc17704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_Toc17704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ED0B417">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_Toc10064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3</w:t>
      </w:r>
      <w:r>
        <w:rPr>
          <w:rFonts w:hint="default" w:ascii="Times New Roman" w:hAnsi="Times New Roman" w:cs="Times New Roman"/>
          <w:bCs/>
          <w:kern w:val="0"/>
          <w:szCs w:val="28"/>
        </w:rPr>
        <w:t>.</w:t>
      </w:r>
      <w:r>
        <w:rPr>
          <w:rFonts w:hint="default" w:ascii="Times New Roman" w:hAnsi="Times New Roman" w:cs="Times New Roman"/>
          <w:bCs/>
          <w:kern w:val="0"/>
          <w:szCs w:val="28"/>
          <w:lang w:val="en-US" w:eastAsia="zh-CN"/>
        </w:rPr>
        <w:t>1</w:t>
      </w:r>
      <w:r>
        <w:rPr>
          <w:rFonts w:hint="default" w:ascii="Times New Roman" w:hAnsi="Times New Roman" w:cs="Times New Roman"/>
          <w:bCs/>
          <w:kern w:val="0"/>
          <w:szCs w:val="28"/>
        </w:rPr>
        <w:t xml:space="preserve"> </w:t>
      </w:r>
      <w:r>
        <w:rPr>
          <w:rFonts w:hint="default" w:ascii="Times New Roman" w:hAnsi="Times New Roman" w:cs="Times New Roman"/>
          <w:szCs w:val="28"/>
          <w:lang w:val="en-US" w:eastAsia="zh-CN"/>
        </w:rPr>
        <w:t>追究刑事责任的人员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_Toc10064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E875E2C">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_Toc2947 </w:instrText>
      </w:r>
      <w:r>
        <w:rPr>
          <w:rFonts w:hint="default" w:ascii="Times New Roman" w:hAnsi="Times New Roman" w:cs="Times New Roman"/>
          <w:bCs/>
          <w:lang w:val="zh-CN"/>
        </w:rPr>
        <w:fldChar w:fldCharType="separate"/>
      </w:r>
      <w:r>
        <w:rPr>
          <w:rFonts w:hint="default" w:ascii="Times New Roman" w:hAnsi="Times New Roman" w:eastAsia="宋体" w:cs="Times New Roman"/>
          <w:bCs/>
          <w:kern w:val="0"/>
          <w:szCs w:val="28"/>
          <w:lang w:val="en-US" w:eastAsia="zh-CN"/>
        </w:rPr>
        <w:t>3.</w:t>
      </w:r>
      <w:r>
        <w:rPr>
          <w:rFonts w:hint="default" w:ascii="Times New Roman" w:hAnsi="Times New Roman" w:cs="Times New Roman"/>
          <w:bCs/>
          <w:kern w:val="0"/>
          <w:szCs w:val="28"/>
          <w:lang w:val="en-US" w:eastAsia="zh-CN"/>
        </w:rPr>
        <w:t xml:space="preserve">2 </w:t>
      </w:r>
      <w:r>
        <w:rPr>
          <w:rFonts w:hint="default" w:ascii="Times New Roman" w:hAnsi="Times New Roman" w:eastAsia="宋体" w:cs="Times New Roman"/>
          <w:bCs/>
          <w:kern w:val="0"/>
          <w:szCs w:val="28"/>
          <w:lang w:val="en-US" w:eastAsia="zh-CN"/>
        </w:rPr>
        <w:t>给予行政处罚的单位及人员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_Toc2947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18882F7">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_Toc3611 </w:instrText>
      </w:r>
      <w:r>
        <w:rPr>
          <w:rFonts w:hint="default" w:ascii="Times New Roman" w:hAnsi="Times New Roman" w:cs="Times New Roman"/>
          <w:bCs/>
          <w:lang w:val="zh-CN"/>
        </w:rPr>
        <w:fldChar w:fldCharType="separate"/>
      </w:r>
      <w:r>
        <w:rPr>
          <w:rFonts w:hint="default" w:ascii="Times New Roman" w:hAnsi="Times New Roman" w:eastAsia="宋体" w:cs="Times New Roman"/>
          <w:bCs/>
          <w:kern w:val="0"/>
          <w:szCs w:val="28"/>
          <w:lang w:val="en-US" w:eastAsia="zh-CN"/>
        </w:rPr>
        <w:t>3.</w:t>
      </w:r>
      <w:r>
        <w:rPr>
          <w:rFonts w:hint="default" w:ascii="Times New Roman" w:hAnsi="Times New Roman" w:cs="Times New Roman"/>
          <w:bCs/>
          <w:kern w:val="0"/>
          <w:szCs w:val="28"/>
          <w:lang w:val="en-US" w:eastAsia="zh-CN"/>
        </w:rPr>
        <w:t>3</w:t>
      </w:r>
      <w:r>
        <w:rPr>
          <w:rFonts w:hint="default" w:ascii="Times New Roman" w:hAnsi="Times New Roman" w:eastAsia="宋体" w:cs="Times New Roman"/>
          <w:bCs/>
          <w:kern w:val="0"/>
          <w:szCs w:val="28"/>
          <w:lang w:val="en-US" w:eastAsia="zh-CN"/>
        </w:rPr>
        <w:t>对相关人员政纪处分建议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_Toc3611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6721E07">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_Toc19244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4</w:t>
      </w:r>
      <w:r>
        <w:rPr>
          <w:rFonts w:hint="default" w:ascii="Times New Roman" w:hAnsi="Times New Roman" w:cs="Times New Roman"/>
          <w:kern w:val="0"/>
          <w:szCs w:val="44"/>
          <w:lang w:val="zh-CN"/>
        </w:rPr>
        <w:t>章</w:t>
      </w:r>
      <w:r>
        <w:rPr>
          <w:rFonts w:hint="eastAsia" w:ascii="Times New Roman" w:hAnsi="Times New Roman" w:cs="Times New Roman"/>
          <w:kern w:val="0"/>
          <w:szCs w:val="44"/>
          <w:lang w:val="en-US" w:eastAsia="zh-CN"/>
        </w:rPr>
        <w:t xml:space="preserve"> </w:t>
      </w:r>
      <w:r>
        <w:rPr>
          <w:rFonts w:hint="default" w:ascii="Times New Roman" w:hAnsi="Times New Roman" w:cs="Times New Roman"/>
          <w:kern w:val="0"/>
          <w:szCs w:val="44"/>
          <w:lang w:val="zh-CN"/>
        </w:rPr>
        <w:t>事故责任单位整改</w:t>
      </w:r>
      <w:r>
        <w:rPr>
          <w:rFonts w:hint="default" w:ascii="Times New Roman" w:hAnsi="Times New Roman" w:cs="Times New Roman"/>
          <w:kern w:val="0"/>
          <w:szCs w:val="44"/>
          <w:lang w:val="en-US" w:eastAsia="zh-CN"/>
        </w:rPr>
        <w:t>和防范</w:t>
      </w:r>
      <w:r>
        <w:rPr>
          <w:rFonts w:hint="default" w:ascii="Times New Roman" w:hAnsi="Times New Roman" w:cs="Times New Roman"/>
          <w:kern w:val="0"/>
          <w:szCs w:val="44"/>
          <w:lang w:val="zh-CN"/>
        </w:rPr>
        <w:t>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_Toc19244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0A45B78">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_Toc3612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.1</w:t>
      </w:r>
      <w:r>
        <w:rPr>
          <w:rFonts w:hint="default" w:ascii="Times New Roman" w:hAnsi="Times New Roman" w:cs="Times New Roman"/>
          <w:szCs w:val="28"/>
          <w:lang w:val="en-US" w:eastAsia="zh-CN"/>
        </w:rPr>
        <w:t>事故整改和防范措施</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_Toc3612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C03AD75">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_Toc15577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2</w:t>
      </w:r>
      <w:r>
        <w:rPr>
          <w:rFonts w:hint="default" w:ascii="Times New Roman" w:hAnsi="Times New Roman" w:cs="Times New Roman"/>
          <w:szCs w:val="28"/>
          <w:lang w:val="en-US" w:eastAsia="zh-CN"/>
        </w:rPr>
        <w:t>具体落实情况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_Toc15577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EA84DFB">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_Toc22567 </w:instrText>
      </w:r>
      <w:r>
        <w:rPr>
          <w:rFonts w:hint="default" w:ascii="Times New Roman" w:hAnsi="Times New Roman" w:cs="Times New Roman"/>
          <w:bCs/>
          <w:lang w:val="zh-CN"/>
        </w:rPr>
        <w:fldChar w:fldCharType="separate"/>
      </w:r>
      <w:r>
        <w:rPr>
          <w:rFonts w:hint="default" w:ascii="Times New Roman" w:hAnsi="Times New Roman" w:cs="Times New Roman"/>
          <w:szCs w:val="28"/>
          <w:lang w:val="en-US" w:eastAsia="zh-CN"/>
        </w:rPr>
        <w:t>4.2.1北京普滤嘉德生物科技公司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_Toc22567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30950D4">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_Toc9498 </w:instrText>
      </w:r>
      <w:r>
        <w:rPr>
          <w:rFonts w:hint="default" w:ascii="Times New Roman" w:hAnsi="Times New Roman" w:cs="Times New Roman"/>
          <w:bCs/>
          <w:lang w:val="zh-CN"/>
        </w:rPr>
        <w:fldChar w:fldCharType="separate"/>
      </w:r>
      <w:r>
        <w:rPr>
          <w:rFonts w:hint="default" w:ascii="Times New Roman" w:hAnsi="Times New Roman" w:cs="Times New Roman"/>
          <w:szCs w:val="28"/>
          <w:lang w:val="en-US" w:eastAsia="zh-CN"/>
        </w:rPr>
        <w:t>4.2.2</w:t>
      </w:r>
      <w:r>
        <w:rPr>
          <w:rFonts w:hint="default" w:ascii="Times New Roman" w:hAnsi="Times New Roman" w:cs="Times New Roman"/>
          <w:szCs w:val="28"/>
        </w:rPr>
        <w:t>京车平西府轨道交通车辆维修公司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_Toc9498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ABCED72">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_Toc24925 </w:instrText>
      </w:r>
      <w:r>
        <w:rPr>
          <w:rFonts w:hint="default" w:ascii="Times New Roman" w:hAnsi="Times New Roman" w:cs="Times New Roman"/>
          <w:bCs/>
          <w:lang w:val="zh-CN"/>
        </w:rPr>
        <w:fldChar w:fldCharType="separate"/>
      </w:r>
      <w:r>
        <w:rPr>
          <w:rFonts w:hint="default" w:ascii="Times New Roman" w:hAnsi="Times New Roman" w:cs="Times New Roman"/>
          <w:szCs w:val="28"/>
          <w:lang w:val="en-US" w:eastAsia="zh-CN"/>
        </w:rPr>
        <w:t>4.2.3区交通局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_Toc24925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C3BA536">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_Toc1073 </w:instrText>
      </w:r>
      <w:r>
        <w:rPr>
          <w:rFonts w:hint="default" w:ascii="Times New Roman" w:hAnsi="Times New Roman" w:cs="Times New Roman"/>
          <w:bCs/>
          <w:lang w:val="zh-CN"/>
        </w:rPr>
        <w:fldChar w:fldCharType="separate"/>
      </w:r>
      <w:r>
        <w:rPr>
          <w:rFonts w:hint="default" w:ascii="Times New Roman" w:hAnsi="Times New Roman" w:cs="Times New Roman"/>
          <w:szCs w:val="28"/>
          <w:lang w:val="en-US" w:eastAsia="zh-CN"/>
        </w:rPr>
        <w:t>4.2.4东小口镇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_Toc1073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9DFC946">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_Toc4621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3</w:t>
      </w:r>
      <w:r>
        <w:rPr>
          <w:rFonts w:hint="default" w:ascii="Times New Roman" w:hAnsi="Times New Roman" w:cs="Times New Roman"/>
          <w:szCs w:val="28"/>
          <w:lang w:val="en-US" w:eastAsia="zh-CN"/>
        </w:rPr>
        <w:t>安全现状评估情况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_Toc4621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2D4E236">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eastAsia="宋体" w:cs="Times New Roman"/>
          <w:bCs/>
          <w:lang w:val="zh-CN"/>
        </w:rPr>
      </w:pP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HYPERLINK \l _Toc19937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en-US" w:eastAsia="zh-CN"/>
        </w:rPr>
        <w:t>4.3.1北京普滤嘉德生物科技公司</w:t>
      </w:r>
      <w:r>
        <w:rPr>
          <w:rFonts w:hint="default" w:ascii="Times New Roman" w:hAnsi="Times New Roman" w:eastAsia="宋体" w:cs="Times New Roman"/>
          <w:bCs/>
          <w:lang w:val="zh-CN"/>
        </w:rPr>
        <w:tab/>
      </w: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PAGEREF _Toc19937 \h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zh-CN"/>
        </w:rPr>
        <w:t>22</w:t>
      </w:r>
      <w:r>
        <w:rPr>
          <w:rFonts w:hint="default" w:ascii="Times New Roman" w:hAnsi="Times New Roman" w:eastAsia="宋体" w:cs="Times New Roman"/>
          <w:bCs/>
          <w:lang w:val="zh-CN"/>
        </w:rPr>
        <w:fldChar w:fldCharType="end"/>
      </w:r>
      <w:r>
        <w:rPr>
          <w:rFonts w:hint="default" w:ascii="Times New Roman" w:hAnsi="Times New Roman" w:eastAsia="宋体" w:cs="Times New Roman"/>
          <w:bCs/>
          <w:lang w:val="zh-CN"/>
        </w:rPr>
        <w:fldChar w:fldCharType="end"/>
      </w:r>
    </w:p>
    <w:p w14:paraId="0CCE921F">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HYPERLINK \l _Toc20695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en-US" w:eastAsia="zh-CN"/>
        </w:rPr>
        <w:t>4.3.2</w:t>
      </w:r>
      <w:r>
        <w:rPr>
          <w:rFonts w:hint="default" w:ascii="Times New Roman" w:hAnsi="Times New Roman" w:eastAsia="宋体" w:cs="Times New Roman"/>
          <w:bCs/>
          <w:lang w:val="zh-CN"/>
        </w:rPr>
        <w:t>京车平西府轨道交通车辆维修公司</w:t>
      </w:r>
      <w:r>
        <w:rPr>
          <w:rFonts w:hint="default" w:ascii="Times New Roman" w:hAnsi="Times New Roman" w:eastAsia="宋体" w:cs="Times New Roman"/>
          <w:bCs/>
          <w:lang w:val="zh-CN"/>
        </w:rPr>
        <w:tab/>
      </w: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PAGEREF _Toc20695 \h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lang w:val="zh-CN"/>
        </w:rPr>
        <w:t>22</w:t>
      </w:r>
      <w:r>
        <w:rPr>
          <w:rFonts w:hint="default" w:ascii="Times New Roman" w:hAnsi="Times New Roman" w:eastAsia="宋体" w:cs="Times New Roman"/>
          <w:bCs/>
          <w:lang w:val="zh-CN"/>
        </w:rPr>
        <w:fldChar w:fldCharType="end"/>
      </w:r>
      <w:r>
        <w:rPr>
          <w:rFonts w:hint="default" w:ascii="Times New Roman" w:hAnsi="Times New Roman" w:eastAsia="宋体" w:cs="Times New Roman"/>
          <w:bCs/>
          <w:lang w:val="zh-CN"/>
        </w:rPr>
        <w:fldChar w:fldCharType="end"/>
      </w:r>
    </w:p>
    <w:p w14:paraId="130F29F0">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_Toc12431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lang w:val="zh-CN"/>
        </w:rPr>
        <w:t>第5章</w:t>
      </w:r>
      <w:r>
        <w:rPr>
          <w:rFonts w:hint="eastAsia" w:ascii="Times New Roman" w:hAnsi="Times New Roman" w:cs="Times New Roman"/>
          <w:kern w:val="0"/>
          <w:szCs w:val="44"/>
          <w:lang w:val="en-US" w:eastAsia="zh-CN"/>
        </w:rPr>
        <w:t xml:space="preserve"> </w:t>
      </w:r>
      <w:r>
        <w:rPr>
          <w:rFonts w:hint="default" w:ascii="Times New Roman" w:hAnsi="Times New Roman" w:eastAsia="宋体" w:cs="Times New Roman"/>
          <w:kern w:val="0"/>
          <w:szCs w:val="44"/>
          <w:lang w:val="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_Toc12431 \h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69671B5">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_Toc29644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5.1</w:t>
      </w:r>
      <w:r>
        <w:rPr>
          <w:rFonts w:hint="default" w:ascii="Times New Roman" w:hAnsi="Times New Roman" w:cs="Times New Roman"/>
          <w:szCs w:val="28"/>
          <w:lang w:val="en-US" w:eastAsia="zh-CN"/>
        </w:rPr>
        <w:t>北京普滤嘉德生物科技公司</w:t>
      </w:r>
      <w:r>
        <w:rPr>
          <w:rFonts w:hint="default" w:ascii="Times New Roman" w:hAnsi="Times New Roman" w:cs="Times New Roman"/>
          <w:bCs/>
          <w:kern w:val="0"/>
          <w:szCs w:val="28"/>
          <w:lang w:val="en-US" w:eastAsia="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_Toc29644 \h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72A96CF">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_Toc28249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5</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2</w:t>
      </w:r>
      <w:r>
        <w:rPr>
          <w:rFonts w:hint="default" w:ascii="Times New Roman" w:hAnsi="Times New Roman" w:cs="Times New Roman"/>
          <w:szCs w:val="28"/>
        </w:rPr>
        <w:t>京车平西府轨道交通车辆维修公司</w:t>
      </w:r>
      <w:r>
        <w:rPr>
          <w:rFonts w:hint="default" w:ascii="Times New Roman" w:hAnsi="Times New Roman" w:cs="Times New Roman"/>
          <w:bCs/>
          <w:kern w:val="0"/>
          <w:szCs w:val="28"/>
          <w:lang w:val="en-US" w:eastAsia="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_Toc28249 \h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C0FE295">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end"/>
      </w:r>
    </w:p>
    <w:p w14:paraId="2FC04AA1">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50F9A3F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529967234"/>
      <w:bookmarkStart w:id="1" w:name="_Toc7579"/>
      <w:bookmarkStart w:id="2" w:name="_Toc14693"/>
      <w:bookmarkStart w:id="3" w:name="_Toc6024"/>
      <w:r>
        <w:rPr>
          <w:rFonts w:hint="default" w:ascii="Times New Roman" w:hAnsi="Times New Roman" w:cs="Times New Roman"/>
          <w:b/>
          <w:kern w:val="0"/>
          <w:sz w:val="32"/>
          <w:szCs w:val="44"/>
          <w:lang w:val="zh-CN"/>
        </w:rPr>
        <w:t>第1章 编制说明</w:t>
      </w:r>
      <w:bookmarkEnd w:id="0"/>
      <w:bookmarkEnd w:id="1"/>
      <w:bookmarkEnd w:id="2"/>
      <w:bookmarkEnd w:id="3"/>
    </w:p>
    <w:p w14:paraId="15126A8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12759"/>
      <w:bookmarkStart w:id="5" w:name="_Toc32576"/>
      <w:bookmarkStart w:id="6" w:name="_Toc9366"/>
      <w:bookmarkStart w:id="7" w:name="_Toc529967235"/>
      <w:r>
        <w:rPr>
          <w:rFonts w:hint="default" w:ascii="Times New Roman" w:hAnsi="Times New Roman" w:cs="Times New Roman"/>
          <w:b/>
          <w:bCs/>
          <w:kern w:val="0"/>
          <w:szCs w:val="28"/>
        </w:rPr>
        <w:t>1.1 评估目的</w:t>
      </w:r>
      <w:bookmarkEnd w:id="4"/>
      <w:bookmarkEnd w:id="5"/>
      <w:bookmarkEnd w:id="6"/>
      <w:bookmarkEnd w:id="7"/>
    </w:p>
    <w:p w14:paraId="75CEDFE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对北京普滤嘉德生物科技有限公司</w:t>
      </w:r>
      <w:r>
        <w:rPr>
          <w:rFonts w:hint="eastAsia" w:ascii="Times New Roman" w:hAnsi="Times New Roman" w:cs="Times New Roman"/>
          <w:lang w:eastAsia="zh-CN"/>
        </w:rPr>
        <w:t>“</w:t>
      </w:r>
      <w:r>
        <w:rPr>
          <w:rFonts w:hint="default" w:ascii="Times New Roman" w:hAnsi="Times New Roman" w:cs="Times New Roman"/>
          <w:lang w:val="en-US" w:eastAsia="zh-CN"/>
        </w:rPr>
        <w:t>11·9</w:t>
      </w:r>
      <w:r>
        <w:rPr>
          <w:rFonts w:hint="eastAsia" w:ascii="Times New Roman" w:hAnsi="Times New Roman" w:cs="Times New Roman"/>
          <w:lang w:eastAsia="zh-CN"/>
        </w:rPr>
        <w:t>”</w:t>
      </w:r>
      <w:r>
        <w:rPr>
          <w:rFonts w:hint="default" w:ascii="Times New Roman" w:hAnsi="Times New Roman" w:cs="Times New Roman"/>
        </w:rPr>
        <w:t>一般生产安全事故整改</w:t>
      </w:r>
      <w:r>
        <w:rPr>
          <w:rFonts w:hint="default" w:ascii="Times New Roman" w:hAnsi="Times New Roman" w:cs="Times New Roman"/>
          <w:lang w:val="en-US" w:eastAsia="zh-CN"/>
        </w:rPr>
        <w:t>和防范</w:t>
      </w:r>
      <w:r>
        <w:rPr>
          <w:rFonts w:hint="default" w:ascii="Times New Roman" w:hAnsi="Times New Roman" w:cs="Times New Roman"/>
        </w:rPr>
        <w:t>措施落实情况评估的主要目的有：</w:t>
      </w:r>
    </w:p>
    <w:p w14:paraId="281739C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1. 进一步监督企业对安全生产违法行为进行整改，对事故隐患进行排查，采取纠正预防措施，切实加强安全生产工作；</w:t>
      </w:r>
    </w:p>
    <w:p w14:paraId="751EFF2B">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2. 排查企业存在的同类事故隐患和安全风险，进一步落实企业安全生产主体责任，进一步</w:t>
      </w:r>
      <w:r>
        <w:rPr>
          <w:rFonts w:hint="default" w:ascii="Times New Roman" w:hAnsi="Times New Roman" w:cs="Times New Roman"/>
          <w:lang w:val="en-US" w:eastAsia="zh-CN"/>
        </w:rPr>
        <w:t>评估分析</w:t>
      </w:r>
      <w:r>
        <w:rPr>
          <w:rFonts w:hint="default" w:ascii="Times New Roman" w:hAnsi="Times New Roman" w:cs="Times New Roman"/>
        </w:rPr>
        <w:t>事故责任追究和整改措施</w:t>
      </w:r>
      <w:r>
        <w:rPr>
          <w:rFonts w:hint="default" w:ascii="Times New Roman" w:hAnsi="Times New Roman" w:cs="Times New Roman"/>
          <w:lang w:val="en-US" w:eastAsia="zh-CN"/>
        </w:rPr>
        <w:t>落实情况</w:t>
      </w:r>
      <w:r>
        <w:rPr>
          <w:rFonts w:hint="default" w:ascii="Times New Roman" w:hAnsi="Times New Roman" w:cs="Times New Roman"/>
        </w:rPr>
        <w:t>，切实加强企业安全生产工作。</w:t>
      </w:r>
    </w:p>
    <w:p w14:paraId="06AC9962">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13196"/>
      <w:bookmarkStart w:id="9" w:name="_Toc529967236"/>
      <w:bookmarkStart w:id="10" w:name="_Toc715"/>
      <w:bookmarkStart w:id="11" w:name="_Toc3360"/>
      <w:r>
        <w:rPr>
          <w:rFonts w:hint="default" w:ascii="Times New Roman" w:hAnsi="Times New Roman" w:cs="Times New Roman"/>
          <w:b/>
          <w:bCs/>
          <w:kern w:val="0"/>
          <w:szCs w:val="28"/>
        </w:rPr>
        <w:t>1.2 评估的依据</w:t>
      </w:r>
      <w:bookmarkEnd w:id="8"/>
      <w:bookmarkEnd w:id="9"/>
      <w:bookmarkEnd w:id="10"/>
      <w:bookmarkEnd w:id="11"/>
    </w:p>
    <w:p w14:paraId="2DB73C7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eastAsia="zh-CN"/>
        </w:rPr>
        <w:t>北京普滤嘉德生物科技有限公司</w:t>
      </w:r>
      <w:r>
        <w:rPr>
          <w:rFonts w:hint="eastAsia" w:ascii="Times New Roman" w:hAnsi="Times New Roman" w:cs="Times New Roman"/>
          <w:lang w:eastAsia="zh-CN"/>
        </w:rPr>
        <w:t>“</w:t>
      </w:r>
      <w:r>
        <w:rPr>
          <w:rFonts w:hint="default" w:ascii="Times New Roman" w:hAnsi="Times New Roman" w:cs="Times New Roman"/>
          <w:lang w:val="en-US" w:eastAsia="zh-CN"/>
        </w:rPr>
        <w:t>11·9</w:t>
      </w:r>
      <w:r>
        <w:rPr>
          <w:rFonts w:hint="eastAsia" w:ascii="Times New Roman" w:hAnsi="Times New Roman" w:cs="Times New Roman"/>
          <w:lang w:eastAsia="zh-CN"/>
        </w:rPr>
        <w:t>”</w:t>
      </w:r>
      <w:r>
        <w:rPr>
          <w:rFonts w:hint="default" w:ascii="Times New Roman" w:hAnsi="Times New Roman" w:cs="Times New Roman"/>
        </w:rPr>
        <w:t>一般生产安全事故整改</w:t>
      </w:r>
      <w:r>
        <w:rPr>
          <w:rFonts w:hint="default" w:ascii="Times New Roman" w:hAnsi="Times New Roman" w:cs="Times New Roman"/>
          <w:lang w:val="en-US" w:eastAsia="zh-CN"/>
        </w:rPr>
        <w:t>和防范</w:t>
      </w:r>
      <w:r>
        <w:rPr>
          <w:rFonts w:hint="default" w:ascii="Times New Roman" w:hAnsi="Times New Roman" w:cs="Times New Roman"/>
        </w:rPr>
        <w:t>措施落实情况评估工作，主要依据如下：</w:t>
      </w:r>
    </w:p>
    <w:p w14:paraId="77B9D7CA">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1.《中华人民共和国安全生产法》</w:t>
      </w:r>
    </w:p>
    <w:p w14:paraId="4DAFE03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szCs w:val="28"/>
        </w:rPr>
      </w:pPr>
      <w:r>
        <w:rPr>
          <w:rFonts w:hint="default" w:ascii="Times New Roman" w:hAnsi="Times New Roman" w:cs="Times New Roman"/>
          <w:szCs w:val="28"/>
          <w:lang w:val="en-US" w:eastAsia="zh-CN"/>
        </w:rPr>
        <w:t>2</w:t>
      </w:r>
      <w:r>
        <w:rPr>
          <w:rFonts w:hint="default" w:ascii="Times New Roman" w:hAnsi="Times New Roman" w:cs="Times New Roman"/>
          <w:szCs w:val="28"/>
        </w:rPr>
        <w:t>.《生产安全事故报告和调查处理条例》</w:t>
      </w:r>
    </w:p>
    <w:p w14:paraId="0E6A4FDD">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eastAsia" w:ascii="Times New Roman" w:hAnsi="Times New Roman" w:cs="Times New Roman"/>
          <w:kern w:val="2"/>
          <w:sz w:val="28"/>
          <w:szCs w:val="28"/>
          <w:lang w:val="en-US" w:eastAsia="zh-CN" w:bidi="ar-SA"/>
        </w:rPr>
        <w:t>3</w:t>
      </w:r>
      <w:r>
        <w:rPr>
          <w:rFonts w:hint="default" w:ascii="Times New Roman" w:hAnsi="Times New Roman" w:eastAsia="宋体" w:cs="Times New Roman"/>
          <w:kern w:val="2"/>
          <w:sz w:val="28"/>
          <w:szCs w:val="28"/>
          <w:lang w:val="en-US" w:eastAsia="zh-CN" w:bidi="ar-SA"/>
        </w:rPr>
        <w:t>.</w:t>
      </w:r>
      <w:r>
        <w:rPr>
          <w:rFonts w:hint="default" w:ascii="Times New Roman" w:hAnsi="Times New Roman" w:cs="Times New Roman"/>
          <w:szCs w:val="28"/>
        </w:rPr>
        <w:t>《工贸企业重大事故隐患判定标准》</w:t>
      </w:r>
    </w:p>
    <w:p w14:paraId="37408CA3">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eastAsia" w:ascii="Times New Roman" w:hAnsi="Times New Roman" w:cs="Times New Roman"/>
          <w:kern w:val="2"/>
          <w:sz w:val="28"/>
          <w:szCs w:val="28"/>
          <w:lang w:val="en-US" w:eastAsia="zh-CN" w:bidi="ar-SA"/>
        </w:rPr>
        <w:t>4</w:t>
      </w:r>
      <w:r>
        <w:rPr>
          <w:rFonts w:hint="default" w:ascii="Times New Roman" w:hAnsi="Times New Roman" w:eastAsia="宋体" w:cs="Times New Roman"/>
          <w:kern w:val="2"/>
          <w:sz w:val="28"/>
          <w:szCs w:val="28"/>
          <w:lang w:val="en-US" w:eastAsia="zh-CN" w:bidi="ar-SA"/>
        </w:rPr>
        <w:t>.</w:t>
      </w:r>
      <w:r>
        <w:rPr>
          <w:rFonts w:hint="default" w:ascii="Times New Roman" w:hAnsi="Times New Roman" w:cs="Times New Roman"/>
          <w:szCs w:val="28"/>
        </w:rPr>
        <w:t>《工贸企业有限空间作业安全管理与监督暂行规定》</w:t>
      </w:r>
    </w:p>
    <w:p w14:paraId="1321985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szCs w:val="28"/>
        </w:rPr>
      </w:pPr>
      <w:r>
        <w:rPr>
          <w:rFonts w:hint="eastAsia" w:ascii="Times New Roman" w:hAnsi="Times New Roman" w:cs="Times New Roman"/>
          <w:szCs w:val="28"/>
          <w:lang w:val="en-US" w:eastAsia="zh-CN"/>
        </w:rPr>
        <w:t>5</w:t>
      </w:r>
      <w:r>
        <w:rPr>
          <w:rFonts w:hint="default" w:ascii="Times New Roman" w:hAnsi="Times New Roman" w:cs="Times New Roman"/>
          <w:szCs w:val="28"/>
        </w:rPr>
        <w:t>.《北京市生产安全事故隐患排查治理办法》</w:t>
      </w:r>
    </w:p>
    <w:p w14:paraId="49177DE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eastAsia" w:ascii="Times New Roman" w:hAnsi="Times New Roman" w:cs="Times New Roman"/>
          <w:lang w:val="en-US" w:eastAsia="zh-CN"/>
        </w:rPr>
        <w:t>6</w:t>
      </w:r>
      <w:r>
        <w:rPr>
          <w:rFonts w:hint="default" w:ascii="Times New Roman" w:hAnsi="Times New Roman" w:cs="Times New Roman"/>
        </w:rPr>
        <w:t>.《北京市生产安全事故整改和防范措施落实情况评估办法》</w:t>
      </w:r>
    </w:p>
    <w:p w14:paraId="72BD463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eastAsia" w:ascii="Times New Roman" w:hAnsi="Times New Roman" w:cs="Times New Roman"/>
          <w:lang w:val="en-US" w:eastAsia="zh-CN"/>
        </w:rPr>
        <w:t>7</w:t>
      </w:r>
      <w:r>
        <w:rPr>
          <w:rFonts w:hint="default" w:ascii="Times New Roman" w:hAnsi="Times New Roman" w:cs="Times New Roman"/>
        </w:rPr>
        <w:t>.《</w:t>
      </w:r>
      <w:r>
        <w:rPr>
          <w:rFonts w:hint="default" w:ascii="Times New Roman" w:hAnsi="Times New Roman" w:cs="Times New Roman"/>
          <w:lang w:eastAsia="zh-CN"/>
        </w:rPr>
        <w:t>北京普滤嘉德生物科技有限公司</w:t>
      </w:r>
      <w:r>
        <w:rPr>
          <w:rFonts w:hint="eastAsia" w:ascii="Times New Roman" w:hAnsi="Times New Roman" w:cs="Times New Roman"/>
          <w:lang w:eastAsia="zh-CN"/>
        </w:rPr>
        <w:t>“</w:t>
      </w:r>
      <w:r>
        <w:rPr>
          <w:rFonts w:hint="default" w:ascii="Times New Roman" w:hAnsi="Times New Roman" w:cs="Times New Roman"/>
          <w:lang w:val="en-US" w:eastAsia="zh-CN"/>
        </w:rPr>
        <w:t>11·9</w:t>
      </w:r>
      <w:r>
        <w:rPr>
          <w:rFonts w:hint="eastAsia" w:ascii="Times New Roman" w:hAnsi="Times New Roman" w:cs="Times New Roman"/>
          <w:lang w:eastAsia="zh-CN"/>
        </w:rPr>
        <w:t>”</w:t>
      </w:r>
      <w:r>
        <w:rPr>
          <w:rFonts w:hint="default" w:ascii="Times New Roman" w:hAnsi="Times New Roman" w:cs="Times New Roman"/>
        </w:rPr>
        <w:t>一般生产安全事故调查报告》</w:t>
      </w:r>
    </w:p>
    <w:p w14:paraId="43D9BBD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eastAsia" w:ascii="Times New Roman" w:hAnsi="Times New Roman" w:cs="Times New Roman"/>
          <w:lang w:val="en-US" w:eastAsia="zh-CN"/>
        </w:rPr>
        <w:t>8</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rPr>
        <w:t>其他有关法律法规和标准规范</w:t>
      </w:r>
    </w:p>
    <w:p w14:paraId="1D671CE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eastAsia" w:ascii="Times New Roman" w:hAnsi="Times New Roman" w:cs="Times New Roman"/>
          <w:lang w:val="en-US" w:eastAsia="zh-CN"/>
        </w:rPr>
        <w:t>9</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rPr>
        <w:t>涉及单位及企业提供的资料</w:t>
      </w:r>
    </w:p>
    <w:p w14:paraId="4E5EF503">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529967238"/>
      <w:bookmarkStart w:id="13" w:name="_Toc9478"/>
      <w:bookmarkStart w:id="14" w:name="_Toc18174"/>
      <w:bookmarkStart w:id="15" w:name="_Toc13824"/>
      <w:r>
        <w:rPr>
          <w:rFonts w:hint="default" w:ascii="Times New Roman" w:hAnsi="Times New Roman" w:cs="Times New Roman"/>
          <w:b/>
          <w:bCs/>
          <w:kern w:val="0"/>
          <w:szCs w:val="28"/>
        </w:rPr>
        <w:t>1.3 评估对象及范围</w:t>
      </w:r>
      <w:bookmarkEnd w:id="12"/>
      <w:bookmarkEnd w:id="13"/>
      <w:bookmarkEnd w:id="14"/>
      <w:bookmarkEnd w:id="15"/>
    </w:p>
    <w:p w14:paraId="07498C9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根据《</w:t>
      </w:r>
      <w:r>
        <w:rPr>
          <w:rFonts w:hint="default" w:ascii="Times New Roman" w:hAnsi="Times New Roman" w:cs="Times New Roman"/>
          <w:lang w:eastAsia="zh-CN"/>
        </w:rPr>
        <w:t>北京普滤嘉德生物科技有限公司</w:t>
      </w:r>
      <w:r>
        <w:rPr>
          <w:rFonts w:hint="eastAsia" w:ascii="Times New Roman" w:hAnsi="Times New Roman" w:cs="Times New Roman"/>
          <w:lang w:eastAsia="zh-CN"/>
        </w:rPr>
        <w:t>“</w:t>
      </w:r>
      <w:r>
        <w:rPr>
          <w:rFonts w:hint="default" w:ascii="Times New Roman" w:hAnsi="Times New Roman" w:cs="Times New Roman"/>
          <w:lang w:val="en-US" w:eastAsia="zh-CN"/>
        </w:rPr>
        <w:t>11·9</w:t>
      </w:r>
      <w:r>
        <w:rPr>
          <w:rFonts w:hint="eastAsia" w:ascii="Times New Roman" w:hAnsi="Times New Roman" w:cs="Times New Roman"/>
          <w:lang w:eastAsia="zh-CN"/>
        </w:rPr>
        <w:t>”</w:t>
      </w:r>
      <w:r>
        <w:rPr>
          <w:rFonts w:hint="default" w:ascii="Times New Roman" w:hAnsi="Times New Roman" w:cs="Times New Roman"/>
        </w:rPr>
        <w:t>一般生产安全事故调查报告》（以下简称《事故调查报告》）中明确的被调查单位或个人，本次事故整改</w:t>
      </w:r>
      <w:r>
        <w:rPr>
          <w:rFonts w:hint="default" w:ascii="Times New Roman" w:hAnsi="Times New Roman" w:cs="Times New Roman"/>
          <w:lang w:val="en-US" w:eastAsia="zh-CN"/>
        </w:rPr>
        <w:t>和防范</w:t>
      </w:r>
      <w:r>
        <w:rPr>
          <w:rFonts w:hint="default" w:ascii="Times New Roman" w:hAnsi="Times New Roman" w:cs="Times New Roman"/>
        </w:rPr>
        <w:t>措施落实评估工作的评估对象是北京京车平西府轨道交通车辆维修有限公司（以下简称：京车平西府轨道交通车辆维修公司）</w:t>
      </w:r>
      <w:r>
        <w:rPr>
          <w:rFonts w:hint="default" w:ascii="Times New Roman" w:hAnsi="Times New Roman" w:cs="Times New Roman"/>
          <w:lang w:val="en-US" w:eastAsia="zh-CN"/>
        </w:rPr>
        <w:t>和</w:t>
      </w:r>
      <w:r>
        <w:rPr>
          <w:rFonts w:hint="default" w:ascii="Times New Roman" w:hAnsi="Times New Roman" w:cs="Times New Roman"/>
          <w:lang w:eastAsia="zh-CN"/>
        </w:rPr>
        <w:t>北京普滤嘉德生物科技有限公司</w:t>
      </w:r>
      <w:r>
        <w:rPr>
          <w:rFonts w:hint="default" w:ascii="Times New Roman" w:hAnsi="Times New Roman" w:cs="Times New Roman"/>
        </w:rPr>
        <w:t>（以下简称：北京普滤嘉德生物科技公司）</w:t>
      </w:r>
      <w:r>
        <w:rPr>
          <w:rFonts w:hint="default" w:ascii="Times New Roman" w:hAnsi="Times New Roman" w:cs="Times New Roman"/>
          <w:b w:val="0"/>
          <w:bCs w:val="0"/>
        </w:rPr>
        <w:t>，</w:t>
      </w:r>
      <w:r>
        <w:rPr>
          <w:rFonts w:hint="default" w:ascii="Times New Roman" w:hAnsi="Times New Roman" w:cs="Times New Roman"/>
        </w:rPr>
        <w:t>评估内容依据《事故调查报告》中明确的责任追究和整改防范措施要求，对被调查单位的落实事故整改</w:t>
      </w:r>
      <w:r>
        <w:rPr>
          <w:rFonts w:hint="default" w:ascii="Times New Roman" w:hAnsi="Times New Roman" w:cs="Times New Roman"/>
          <w:lang w:val="en-US" w:eastAsia="zh-CN"/>
        </w:rPr>
        <w:t>和防范</w:t>
      </w:r>
      <w:r>
        <w:rPr>
          <w:rFonts w:hint="default" w:ascii="Times New Roman" w:hAnsi="Times New Roman" w:cs="Times New Roman"/>
        </w:rPr>
        <w:t>措施采取的具体举措</w:t>
      </w:r>
      <w:bookmarkStart w:id="70" w:name="_GoBack"/>
      <w:bookmarkEnd w:id="70"/>
      <w:r>
        <w:rPr>
          <w:rFonts w:hint="default" w:ascii="Times New Roman" w:hAnsi="Times New Roman" w:cs="Times New Roman"/>
        </w:rPr>
        <w:t>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1046986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900209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）评估事故单位的安全现状。</w:t>
      </w:r>
    </w:p>
    <w:p w14:paraId="446CE42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6" w:name="_Toc22805"/>
      <w:bookmarkStart w:id="17" w:name="_Toc529967239"/>
      <w:bookmarkStart w:id="18" w:name="_Toc30183"/>
      <w:bookmarkStart w:id="19" w:name="_Toc19184"/>
      <w:r>
        <w:rPr>
          <w:rFonts w:hint="default" w:ascii="Times New Roman" w:hAnsi="Times New Roman" w:cs="Times New Roman"/>
          <w:b/>
          <w:bCs/>
          <w:kern w:val="0"/>
          <w:szCs w:val="28"/>
        </w:rPr>
        <w:t>1.4 评估过程</w:t>
      </w:r>
      <w:bookmarkEnd w:id="16"/>
      <w:bookmarkEnd w:id="17"/>
      <w:bookmarkEnd w:id="18"/>
      <w:bookmarkEnd w:id="19"/>
    </w:p>
    <w:p w14:paraId="7B2BB85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根据北京市</w:t>
      </w:r>
      <w:r>
        <w:rPr>
          <w:rFonts w:hint="default" w:ascii="Times New Roman" w:hAnsi="Times New Roman" w:cs="Times New Roman"/>
          <w:lang w:eastAsia="zh-CN"/>
        </w:rPr>
        <w:t>昌平</w:t>
      </w:r>
      <w:r>
        <w:rPr>
          <w:rFonts w:hint="default" w:ascii="Times New Roman" w:hAnsi="Times New Roman" w:cs="Times New Roman"/>
        </w:rPr>
        <w:t>区应急管理局</w:t>
      </w:r>
      <w:r>
        <w:rPr>
          <w:rFonts w:hint="default" w:ascii="Times New Roman" w:hAnsi="Times New Roman" w:cs="Times New Roman"/>
          <w:lang w:eastAsia="zh-CN"/>
        </w:rPr>
        <w:t>（</w:t>
      </w:r>
      <w:r>
        <w:rPr>
          <w:rFonts w:hint="default" w:ascii="Times New Roman" w:hAnsi="Times New Roman" w:cs="Times New Roman"/>
        </w:rPr>
        <w:t>以下简称：</w:t>
      </w:r>
      <w:r>
        <w:rPr>
          <w:rFonts w:hint="default" w:ascii="Times New Roman" w:hAnsi="Times New Roman" w:cs="Times New Roman"/>
          <w:lang w:val="en-US" w:eastAsia="zh-CN"/>
        </w:rPr>
        <w:t>区应急管理局</w:t>
      </w:r>
      <w:r>
        <w:rPr>
          <w:rFonts w:hint="default" w:ascii="Times New Roman" w:hAnsi="Times New Roman" w:cs="Times New Roman"/>
          <w:lang w:eastAsia="zh-CN"/>
        </w:rPr>
        <w:t>）</w:t>
      </w:r>
      <w:r>
        <w:rPr>
          <w:rFonts w:hint="default" w:ascii="Times New Roman" w:hAnsi="Times New Roman" w:cs="Times New Roman"/>
        </w:rPr>
        <w:t>工作要求，组建</w:t>
      </w:r>
      <w:r>
        <w:rPr>
          <w:rFonts w:hint="default" w:ascii="Times New Roman" w:hAnsi="Times New Roman" w:cs="Times New Roman"/>
          <w:szCs w:val="28"/>
          <w:lang w:eastAsia="zh-CN"/>
        </w:rPr>
        <w:t>评估组</w:t>
      </w:r>
      <w:r>
        <w:rPr>
          <w:rFonts w:hint="default" w:ascii="Times New Roman" w:hAnsi="Times New Roman" w:cs="Times New Roman"/>
          <w:szCs w:val="28"/>
        </w:rPr>
        <w:t>，多次组织召开会议对评估工作进行研讨，对企业和事故现场开展现场调研、收集资料、勘查问询等工作，评估企业整改情况，并</w:t>
      </w:r>
      <w:r>
        <w:rPr>
          <w:rFonts w:hint="default" w:ascii="Times New Roman" w:hAnsi="Times New Roman" w:cs="Times New Roman"/>
        </w:rPr>
        <w:t>组织编制了《</w:t>
      </w:r>
      <w:r>
        <w:rPr>
          <w:rFonts w:hint="default" w:ascii="Times New Roman" w:hAnsi="Times New Roman" w:cs="Times New Roman"/>
          <w:lang w:eastAsia="zh-CN"/>
        </w:rPr>
        <w:t>北京普滤嘉德生物科技有限公司</w:t>
      </w:r>
      <w:r>
        <w:rPr>
          <w:rFonts w:hint="eastAsia" w:ascii="Times New Roman" w:hAnsi="Times New Roman" w:cs="Times New Roman"/>
          <w:lang w:eastAsia="zh-CN"/>
        </w:rPr>
        <w:t>“</w:t>
      </w:r>
      <w:r>
        <w:rPr>
          <w:rFonts w:hint="default" w:ascii="Times New Roman" w:hAnsi="Times New Roman" w:cs="Times New Roman"/>
          <w:lang w:val="en-US" w:eastAsia="zh-CN"/>
        </w:rPr>
        <w:t>11·9</w:t>
      </w:r>
      <w:r>
        <w:rPr>
          <w:rFonts w:hint="eastAsia" w:ascii="Times New Roman" w:hAnsi="Times New Roman" w:cs="Times New Roman"/>
          <w:lang w:eastAsia="zh-CN"/>
        </w:rPr>
        <w:t>”</w:t>
      </w:r>
      <w:r>
        <w:rPr>
          <w:rFonts w:hint="default" w:ascii="Times New Roman" w:hAnsi="Times New Roman" w:cs="Times New Roman"/>
        </w:rPr>
        <w:t>一般生产安全事故整改和防范措施落实专项评估报告》</w:t>
      </w:r>
      <w:r>
        <w:rPr>
          <w:rFonts w:hint="default" w:ascii="Times New Roman" w:hAnsi="Times New Roman" w:cs="Times New Roman"/>
          <w:lang w:val="en-US" w:eastAsia="zh-CN"/>
        </w:rPr>
        <w:t>和《北京普滤嘉德生物科技有限公司</w:t>
      </w:r>
      <w:r>
        <w:rPr>
          <w:rFonts w:hint="eastAsia" w:ascii="Times New Roman" w:hAnsi="Times New Roman" w:cs="Times New Roman"/>
          <w:lang w:val="en-US" w:eastAsia="zh-CN"/>
        </w:rPr>
        <w:t>“</w:t>
      </w:r>
      <w:r>
        <w:rPr>
          <w:rFonts w:hint="default" w:ascii="Times New Roman" w:hAnsi="Times New Roman" w:cs="Times New Roman"/>
          <w:lang w:val="en-US" w:eastAsia="zh-CN"/>
        </w:rPr>
        <w:t>11·9</w:t>
      </w:r>
      <w:r>
        <w:rPr>
          <w:rFonts w:hint="eastAsia" w:ascii="Times New Roman" w:hAnsi="Times New Roman" w:cs="Times New Roman"/>
          <w:lang w:val="en-US" w:eastAsia="zh-CN"/>
        </w:rPr>
        <w:t>”</w:t>
      </w:r>
      <w:r>
        <w:rPr>
          <w:rFonts w:hint="default" w:ascii="Times New Roman" w:hAnsi="Times New Roman" w:cs="Times New Roman"/>
          <w:lang w:val="en-US" w:eastAsia="zh-CN"/>
        </w:rPr>
        <w:t>一般生产安全事故安全现状评估报告》</w:t>
      </w:r>
      <w:r>
        <w:rPr>
          <w:rFonts w:hint="default" w:ascii="Times New Roman" w:hAnsi="Times New Roman" w:cs="Times New Roman"/>
        </w:rPr>
        <w:t>。</w:t>
      </w:r>
    </w:p>
    <w:p w14:paraId="68973BE9">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1831"/>
      <w:bookmarkStart w:id="21" w:name="_Toc14801"/>
      <w:bookmarkStart w:id="22" w:name="_Toc21660"/>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1CFD994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3755"/>
      <w:bookmarkStart w:id="24" w:name="_Toc16542"/>
      <w:bookmarkStart w:id="25" w:name="_Toc3846"/>
      <w:r>
        <w:rPr>
          <w:rFonts w:hint="default" w:ascii="Times New Roman" w:hAnsi="Times New Roman" w:cs="Times New Roman"/>
          <w:b/>
          <w:bCs/>
          <w:kern w:val="0"/>
          <w:szCs w:val="28"/>
        </w:rPr>
        <w:t>2.1 事故单位情况</w:t>
      </w:r>
      <w:bookmarkEnd w:id="23"/>
      <w:bookmarkEnd w:id="24"/>
      <w:bookmarkEnd w:id="25"/>
    </w:p>
    <w:p w14:paraId="16B812CA">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26" w:name="_Toc7886"/>
      <w:r>
        <w:rPr>
          <w:rFonts w:hint="default" w:ascii="Times New Roman" w:hAnsi="Times New Roman" w:cs="Times New Roman"/>
          <w:b/>
          <w:szCs w:val="28"/>
        </w:rPr>
        <w:t>2.</w:t>
      </w:r>
      <w:r>
        <w:rPr>
          <w:rFonts w:hint="default" w:ascii="Times New Roman" w:hAnsi="Times New Roman" w:cs="Times New Roman"/>
          <w:b/>
          <w:szCs w:val="28"/>
          <w:lang w:val="en-US" w:eastAsia="zh-CN"/>
        </w:rPr>
        <w:t>1</w:t>
      </w:r>
      <w:r>
        <w:rPr>
          <w:rFonts w:hint="default" w:ascii="Times New Roman" w:hAnsi="Times New Roman" w:cs="Times New Roman"/>
          <w:b/>
          <w:szCs w:val="28"/>
        </w:rPr>
        <w:t>.1京车平西府轨道交通车辆维修公司</w:t>
      </w:r>
      <w:bookmarkEnd w:id="26"/>
    </w:p>
    <w:p w14:paraId="3442093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eastAsia="zh-CN"/>
        </w:rPr>
      </w:pPr>
      <w:r>
        <w:rPr>
          <w:rFonts w:hint="default" w:ascii="Times New Roman" w:hAnsi="Times New Roman" w:cs="Times New Roman"/>
          <w:lang w:eastAsia="zh-CN"/>
        </w:rPr>
        <w:t>类型：有限责任公司</w:t>
      </w:r>
      <w:r>
        <w:rPr>
          <w:rFonts w:hint="eastAsia" w:ascii="Times New Roman" w:hAnsi="Times New Roman" w:cs="Times New Roman"/>
          <w:lang w:eastAsia="zh-CN"/>
        </w:rPr>
        <w:t>（</w:t>
      </w:r>
      <w:r>
        <w:rPr>
          <w:rFonts w:hint="default" w:ascii="Times New Roman" w:hAnsi="Times New Roman" w:cs="Times New Roman"/>
          <w:lang w:eastAsia="zh-CN"/>
        </w:rPr>
        <w:t>法人独资</w:t>
      </w:r>
      <w:r>
        <w:rPr>
          <w:rFonts w:hint="eastAsia" w:ascii="Times New Roman" w:hAnsi="Times New Roman" w:cs="Times New Roman"/>
          <w:lang w:eastAsia="zh-CN"/>
        </w:rPr>
        <w:t>）；</w:t>
      </w:r>
      <w:r>
        <w:rPr>
          <w:rFonts w:hint="default" w:ascii="Times New Roman" w:hAnsi="Times New Roman" w:cs="Times New Roman"/>
          <w:lang w:eastAsia="zh-CN"/>
        </w:rPr>
        <w:t>成立日期：2020 年 04 月 29 日；营业期限：2020 年 04 月 29 日至无固定期限；经营范围：机动车维修（在本市范围内仅限色漆使用水性漆且漆和喷枪清洗环节密闭并配套废气收集处理装置的机动车维修）；铁路运输设备修理；轨道交通车辆维修领域的技术开发、技术服务、技术咨询；专业承包。北京轨道交通技术装备集团全资子公司。</w:t>
      </w:r>
    </w:p>
    <w:p w14:paraId="681471B6">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27" w:name="_Toc8817"/>
      <w:r>
        <w:rPr>
          <w:rFonts w:hint="default" w:ascii="Times New Roman" w:hAnsi="Times New Roman" w:cs="Times New Roman"/>
          <w:b/>
          <w:szCs w:val="28"/>
        </w:rPr>
        <w:t>2.</w:t>
      </w:r>
      <w:r>
        <w:rPr>
          <w:rFonts w:hint="default" w:ascii="Times New Roman" w:hAnsi="Times New Roman" w:cs="Times New Roman"/>
          <w:b/>
          <w:szCs w:val="28"/>
          <w:lang w:val="en-US" w:eastAsia="zh-CN"/>
        </w:rPr>
        <w:t>1</w:t>
      </w:r>
      <w:r>
        <w:rPr>
          <w:rFonts w:hint="default" w:ascii="Times New Roman" w:hAnsi="Times New Roman" w:cs="Times New Roman"/>
          <w:b/>
          <w:szCs w:val="28"/>
        </w:rPr>
        <w:t>.</w:t>
      </w:r>
      <w:r>
        <w:rPr>
          <w:rFonts w:hint="default" w:ascii="Times New Roman" w:hAnsi="Times New Roman" w:cs="Times New Roman"/>
          <w:b/>
          <w:szCs w:val="28"/>
          <w:lang w:val="en-US" w:eastAsia="zh-CN"/>
        </w:rPr>
        <w:t>2</w:t>
      </w:r>
      <w:r>
        <w:rPr>
          <w:rFonts w:hint="default" w:ascii="Times New Roman" w:hAnsi="Times New Roman" w:cs="Times New Roman"/>
          <w:b/>
          <w:szCs w:val="28"/>
        </w:rPr>
        <w:t>北京普滤嘉德生物科技公司</w:t>
      </w:r>
      <w:bookmarkEnd w:id="27"/>
    </w:p>
    <w:p w14:paraId="7A94A7F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eastAsia="zh-CN"/>
        </w:rPr>
      </w:pPr>
      <w:r>
        <w:rPr>
          <w:rFonts w:hint="default" w:ascii="Times New Roman" w:hAnsi="Times New Roman" w:cs="Times New Roman"/>
        </w:rPr>
        <w:t>北京普滤嘉德生物科技公司</w:t>
      </w:r>
      <w:r>
        <w:rPr>
          <w:rFonts w:hint="default" w:ascii="Times New Roman" w:hAnsi="Times New Roman" w:cs="Times New Roman"/>
          <w:lang w:eastAsia="zh-CN"/>
        </w:rPr>
        <w:t>，成立日期：2020年07月02日；营业期限：2020年07月02日至2050年07月01日；经营范围：清洁服务；建筑物清洁服务等。</w:t>
      </w:r>
    </w:p>
    <w:p w14:paraId="3FDB838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8" w:name="_Toc6915"/>
      <w:bookmarkStart w:id="29" w:name="_Toc31714"/>
      <w:bookmarkStart w:id="30" w:name="_Toc17639"/>
      <w:r>
        <w:rPr>
          <w:rFonts w:hint="default" w:ascii="Times New Roman" w:hAnsi="Times New Roman" w:cs="Times New Roman"/>
          <w:b/>
          <w:bCs/>
          <w:kern w:val="0"/>
          <w:szCs w:val="28"/>
        </w:rPr>
        <w:t>2.2 事故发生经过</w:t>
      </w:r>
      <w:bookmarkEnd w:id="28"/>
      <w:bookmarkEnd w:id="29"/>
      <w:bookmarkEnd w:id="30"/>
    </w:p>
    <w:p w14:paraId="34E3820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通过调取监控显示：2023年11月9日上午7时16分，保</w:t>
      </w:r>
    </w:p>
    <w:p w14:paraId="575A65D2">
      <w:pPr>
        <w:pageBreakBefore w:val="0"/>
        <w:kinsoku/>
        <w:wordWrap/>
        <w:overflowPunct w:val="0"/>
        <w:topLinePunct w:val="0"/>
        <w:autoSpaceDE/>
        <w:autoSpaceDN/>
        <w:bidi w:val="0"/>
        <w:adjustRightInd/>
        <w:snapToGrid/>
        <w:spacing w:line="560" w:lineRule="exact"/>
        <w:ind w:left="0" w:leftChars="0" w:firstLine="0" w:firstLineChars="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洁人员王*兰、王*莲2人从西门进入7号调试车间。</w:t>
      </w:r>
    </w:p>
    <w:p w14:paraId="018F866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7时18分，王*莲进入7号调试车间辅房开展保洁工作；王</w:t>
      </w:r>
    </w:p>
    <w:p w14:paraId="7AF707EE">
      <w:pPr>
        <w:pageBreakBefore w:val="0"/>
        <w:kinsoku/>
        <w:wordWrap/>
        <w:overflowPunct w:val="0"/>
        <w:topLinePunct w:val="0"/>
        <w:autoSpaceDE/>
        <w:autoSpaceDN/>
        <w:bidi w:val="0"/>
        <w:adjustRightInd/>
        <w:snapToGrid/>
        <w:spacing w:line="560" w:lineRule="exact"/>
        <w:ind w:left="0" w:leftChars="0" w:firstLine="0" w:firstLineChars="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*兰前往停放在5号维修地沟南侧的尘推车处。</w:t>
      </w:r>
    </w:p>
    <w:p w14:paraId="7053C21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7时42分29秒，王*兰开着尘推车在5号维修地沟左侧倒车行驶进行自流平清扫工作。</w:t>
      </w:r>
    </w:p>
    <w:p w14:paraId="6397D7D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7时44分，王*兰在6号维修地沟北侧清洁水池处，将供水软管接在清洁水池水龙头上，打开水池水龙头后，王*兰左手拿着手机，右手拿着供水软管进入黄色警示线内，将水管对准沟槽往回走。</w:t>
      </w:r>
    </w:p>
    <w:p w14:paraId="1AFA53E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7时46分49秒，王*兰驾驶尘推车前进时侧翻掉入6号维修地沟内，尘推车压在其身上</w:t>
      </w:r>
    </w:p>
    <w:p w14:paraId="21A7507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8时40分，调试车间职工康*龙到达7号调试车间，发现水</w:t>
      </w:r>
    </w:p>
    <w:p w14:paraId="25C8D10B">
      <w:pPr>
        <w:pageBreakBefore w:val="0"/>
        <w:kinsoku/>
        <w:wordWrap/>
        <w:overflowPunct w:val="0"/>
        <w:topLinePunct w:val="0"/>
        <w:autoSpaceDE/>
        <w:autoSpaceDN/>
        <w:bidi w:val="0"/>
        <w:adjustRightInd/>
        <w:snapToGrid/>
        <w:spacing w:line="560" w:lineRule="exact"/>
        <w:ind w:left="0" w:leftChars="0" w:firstLine="0" w:firstLineChars="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管一直在流水，前往关闭水龙头时发现掉在维修地沟内的王*兰。康*龙立即使用对讲机呼叫车间班组工人王*、卢*前来帮忙。</w:t>
      </w:r>
    </w:p>
    <w:p w14:paraId="40FDF3F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8时41分，王*电话告知综合保障组徐*、车间负责人解*事故情况。徐*、解*得知后将事故情况通知保洁带班张*娟、保洁现场负责人曹*祥、综合保障组负责人杜*。</w:t>
      </w:r>
    </w:p>
    <w:p w14:paraId="0AE46EB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8时42分，康*龙、王*、卢*将尘推车从维修地沟内抬出来，未挪动王*兰。</w:t>
      </w:r>
    </w:p>
    <w:p w14:paraId="6B31B05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8时43分，张*娟、曹*祥、杜*、解*赶到7号调试车间6号维修地沟事故发生地查看情况，曹*祥随即拨打了120急救电话。</w:t>
      </w:r>
    </w:p>
    <w:p w14:paraId="6BED6F6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8时50分许，120急救人员赶到现场，对王*兰进行心电图检测，确认已无生命体征。随即拨打了110报警电话。</w:t>
      </w:r>
    </w:p>
    <w:p w14:paraId="577537A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1" w:name="_Toc4492"/>
      <w:r>
        <w:rPr>
          <w:rFonts w:hint="default" w:ascii="Times New Roman" w:hAnsi="Times New Roman" w:cs="Times New Roman"/>
          <w:b/>
          <w:bCs/>
          <w:kern w:val="0"/>
          <w:szCs w:val="28"/>
        </w:rPr>
        <w:t>2.3 事故原因分析</w:t>
      </w:r>
      <w:bookmarkEnd w:id="31"/>
    </w:p>
    <w:p w14:paraId="3B40EDF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事故调查组依法对事故现场进行了认真勘验调查，并查阅了有关资料，对事故涉及相关人员进行了询问，查明了事故原因及性质。</w:t>
      </w:r>
    </w:p>
    <w:p w14:paraId="4C1EDA77">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2" w:name="_Toc21948"/>
      <w:bookmarkStart w:id="33" w:name="_Toc3364"/>
      <w:bookmarkStart w:id="34" w:name="OLE_LINK9"/>
      <w:r>
        <w:rPr>
          <w:rFonts w:hint="default" w:ascii="Times New Roman" w:hAnsi="Times New Roman" w:cs="Times New Roman"/>
          <w:b/>
          <w:szCs w:val="28"/>
        </w:rPr>
        <w:t>2.3.1事故直接原因</w:t>
      </w:r>
      <w:bookmarkEnd w:id="32"/>
      <w:bookmarkEnd w:id="33"/>
    </w:p>
    <w:p w14:paraId="13F1687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王*兰在调试车间作业过程中从未佩戴安全帽，同时，三次驾驶尘推车过程中玩手机，存在危险作业行为。</w:t>
      </w:r>
    </w:p>
    <w:p w14:paraId="42A97F9B">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5" w:name="_Toc15604"/>
      <w:bookmarkStart w:id="36" w:name="_Toc31886"/>
      <w:r>
        <w:rPr>
          <w:rFonts w:hint="default" w:ascii="Times New Roman" w:hAnsi="Times New Roman" w:cs="Times New Roman"/>
          <w:b/>
          <w:szCs w:val="28"/>
        </w:rPr>
        <w:t>2.3.2事故间接原因</w:t>
      </w:r>
      <w:bookmarkEnd w:id="35"/>
      <w:bookmarkEnd w:id="36"/>
    </w:p>
    <w:p w14:paraId="30DE508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北京普滤嘉德生物科技公司，未建立健全全员安全生产责任制和安全生产规章制度，未构建安全风险分级管控和隐患排查治理双重预防机制及未健全风险防范化解机制；未将作业场所危险源、清扫车辆安全操作规程纳入教育培训内容，未对王*兰进行安全教育考试即安排上岗作业；未建立安全风险分级管控制度，未将维修地沟存在的坠落风险纳入风险管控清单，未采取相应的管控措施；未建立健全并落实生产安全事故隐患排查治理制度，未采取技术、管理措施，未及时发现并消除王*兰长期违章作业事故隐患；未严格教育和督促王*兰执行本公司及北京地铁车辆装备公司安全生产规章制度和安全操作规程，未如实告知王*兰操作尘推车存在的危险因素。</w:t>
      </w:r>
    </w:p>
    <w:bookmarkEnd w:id="34"/>
    <w:p w14:paraId="7AC44FB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北京地铁车辆装备公司，未落实生产安全事故隐患排查治理制度，未采取技术、管理措施及时消除维修地沟未设置安全防护措施的事故隐患；未对北京普滤嘉德生物科技公司的安全生产工作统一协调、管理，未对北京普滤嘉德生物科技公司的保洁作业进行安全检查，未及时发现并消除王*兰长期违章作业事故</w:t>
      </w:r>
      <w:r>
        <w:rPr>
          <w:rFonts w:hint="default" w:ascii="Times New Roman" w:hAnsi="Times New Roman" w:cs="Times New Roman"/>
          <w:lang w:val="en-US" w:eastAsia="zh-CN"/>
        </w:rPr>
        <w:t>隐患。</w:t>
      </w:r>
    </w:p>
    <w:p w14:paraId="3CCA5DD9">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7" w:name="_Toc17704"/>
      <w:bookmarkStart w:id="38" w:name="_Toc5560"/>
      <w:bookmarkStart w:id="39" w:name="_Toc7020"/>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37"/>
      <w:bookmarkEnd w:id="38"/>
      <w:bookmarkEnd w:id="39"/>
    </w:p>
    <w:p w14:paraId="1D701840">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szCs w:val="28"/>
          <w:lang w:val="en-US"/>
        </w:rPr>
      </w:pPr>
      <w:bookmarkStart w:id="40" w:name="_Toc10064"/>
      <w:bookmarkStart w:id="41" w:name="_Toc9105"/>
      <w:bookmarkStart w:id="42" w:name="_Toc11240"/>
      <w:bookmarkStart w:id="43" w:name="_Toc5073"/>
      <w:r>
        <w:rPr>
          <w:rFonts w:hint="default"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default"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r>
        <w:rPr>
          <w:rFonts w:hint="default" w:ascii="Times New Roman" w:hAnsi="Times New Roman" w:cs="Times New Roman"/>
          <w:b/>
          <w:szCs w:val="28"/>
          <w:lang w:val="en-US" w:eastAsia="zh-CN"/>
        </w:rPr>
        <w:t>追究刑事责任的人员</w:t>
      </w:r>
      <w:bookmarkEnd w:id="40"/>
      <w:bookmarkEnd w:id="41"/>
    </w:p>
    <w:p w14:paraId="624B1AC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w:t>
      </w:r>
      <w:r>
        <w:rPr>
          <w:rFonts w:hint="default" w:ascii="Times New Roman" w:hAnsi="Times New Roman" w:eastAsia="宋体" w:cs="Times New Roman"/>
          <w:lang w:eastAsia="zh-CN"/>
        </w:rPr>
        <w:t>追究刑事责任的人员</w:t>
      </w:r>
      <w:r>
        <w:rPr>
          <w:rFonts w:hint="default" w:ascii="Times New Roman" w:hAnsi="Times New Roman" w:eastAsia="宋体" w:cs="Times New Roman"/>
          <w:lang w:val="en-US" w:eastAsia="zh-CN"/>
        </w:rPr>
        <w:t>如下：</w:t>
      </w:r>
    </w:p>
    <w:p w14:paraId="348456F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1.王*华，北京普滤嘉德生物科技公司安全负责人，因涉嫌重大责任事故罪，公安部门已对其采取强制措施。</w:t>
      </w:r>
    </w:p>
    <w:p w14:paraId="5775790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2.曹*祥，北京普滤嘉德生物科技公司现场负责人，因涉嫌重大责任事故罪，公安部门已对其采取强制措施。</w:t>
      </w:r>
    </w:p>
    <w:p w14:paraId="3A7B46CC">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44" w:name="_Toc2947"/>
      <w:r>
        <w:rPr>
          <w:rFonts w:hint="default" w:ascii="Times New Roman" w:hAnsi="Times New Roman" w:eastAsia="宋体" w:cs="Times New Roman"/>
          <w:b/>
          <w:bCs/>
          <w:kern w:val="0"/>
          <w:szCs w:val="28"/>
          <w:lang w:val="en-US" w:eastAsia="zh-CN"/>
        </w:rPr>
        <w:t>3.</w:t>
      </w:r>
      <w:r>
        <w:rPr>
          <w:rFonts w:hint="default" w:ascii="Times New Roman" w:hAnsi="Times New Roman" w:cs="Times New Roman"/>
          <w:b/>
          <w:bCs/>
          <w:kern w:val="0"/>
          <w:szCs w:val="28"/>
          <w:lang w:val="en-US" w:eastAsia="zh-CN"/>
        </w:rPr>
        <w:t xml:space="preserve">2 </w:t>
      </w:r>
      <w:r>
        <w:rPr>
          <w:rFonts w:hint="default" w:ascii="Times New Roman" w:hAnsi="Times New Roman" w:eastAsia="宋体" w:cs="Times New Roman"/>
          <w:b/>
          <w:bCs/>
          <w:kern w:val="0"/>
          <w:szCs w:val="28"/>
          <w:lang w:val="en-US" w:eastAsia="zh-CN"/>
        </w:rPr>
        <w:t>给予行政处罚的单位及人员</w:t>
      </w:r>
      <w:bookmarkEnd w:id="42"/>
      <w:bookmarkEnd w:id="43"/>
      <w:bookmarkEnd w:id="44"/>
    </w:p>
    <w:p w14:paraId="7CE65FC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提出给予行政处罚的单位及人员如下：</w:t>
      </w:r>
    </w:p>
    <w:p w14:paraId="7FA1EC4F">
      <w:pPr>
        <w:pageBreakBefore w:val="0"/>
        <w:numPr>
          <w:ilvl w:val="0"/>
          <w:numId w:val="1"/>
        </w:numPr>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bookmarkStart w:id="45" w:name="_Toc529967245"/>
      <w:bookmarkStart w:id="46" w:name="_Toc32016"/>
      <w:bookmarkStart w:id="47" w:name="_Toc15906"/>
      <w:r>
        <w:rPr>
          <w:rFonts w:hint="default" w:ascii="Times New Roman" w:hAnsi="Times New Roman" w:eastAsia="宋体" w:cs="Times New Roman"/>
          <w:lang w:val="zh-CN" w:eastAsia="zh-CN"/>
        </w:rPr>
        <w:t>北京普滤嘉德生物科技公司</w:t>
      </w:r>
      <w:r>
        <w:rPr>
          <w:rFonts w:hint="default" w:ascii="Times New Roman" w:hAnsi="Times New Roman" w:cs="Times New Roman"/>
          <w:lang w:val="zh-CN" w:eastAsia="zh-CN"/>
        </w:rPr>
        <w:t>，违反了《中华人民共和国安全生产法》第四条、第二十八条第一款、第四十一条第一款、第二款、第四十四条第一款的规定，对事故的发生负有直接管理责任。依据《中华人民共和国安全生产法》第一百一十四条第一款第（一）项的规定，结合《北京市安全生产行政处罚自由裁量基准》（三十六），建议区应急管理局给予北京普滤嘉德生物科技公司罚款30万元以上70万元以下的行政处罚。</w:t>
      </w:r>
    </w:p>
    <w:p w14:paraId="277BE73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北京普滤嘉德生物科技公司</w:t>
      </w:r>
      <w:r>
        <w:rPr>
          <w:rFonts w:hint="default" w:ascii="Times New Roman" w:hAnsi="Times New Roman" w:eastAsia="宋体" w:cs="Times New Roman"/>
          <w:highlight w:val="none"/>
          <w:lang w:val="en-US" w:eastAsia="zh-CN"/>
        </w:rPr>
        <w:t>处以人民币</w:t>
      </w:r>
      <w:r>
        <w:rPr>
          <w:rFonts w:hint="default" w:ascii="Times New Roman" w:hAnsi="Times New Roman" w:cs="Times New Roman"/>
          <w:highlight w:val="none"/>
          <w:lang w:val="en-US" w:eastAsia="zh-CN"/>
        </w:rPr>
        <w:t>叁拾陆</w:t>
      </w:r>
      <w:r>
        <w:rPr>
          <w:rFonts w:hint="default" w:ascii="Times New Roman" w:hAnsi="Times New Roman" w:eastAsia="宋体" w:cs="Times New Roman"/>
          <w:highlight w:val="none"/>
          <w:lang w:val="en-US" w:eastAsia="zh-CN"/>
        </w:rPr>
        <w:t>万元的行政处罚（处罚决定书编号：（昌）应急（事故）罚〔202</w:t>
      </w:r>
      <w:r>
        <w:rPr>
          <w:rFonts w:hint="default" w:ascii="Times New Roman" w:hAnsi="Times New Roman" w:cs="Times New Roman"/>
          <w:highlight w:val="none"/>
          <w:lang w:val="en-US" w:eastAsia="zh-CN"/>
        </w:rPr>
        <w:t>3</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035</w:t>
      </w:r>
      <w:r>
        <w:rPr>
          <w:rFonts w:hint="default" w:ascii="Times New Roman" w:hAnsi="Times New Roman" w:eastAsia="宋体" w:cs="Times New Roman"/>
          <w:highlight w:val="none"/>
          <w:lang w:val="en-US" w:eastAsia="zh-CN"/>
        </w:rPr>
        <w:t>-1号），公司罚款已缴纳。</w:t>
      </w:r>
    </w:p>
    <w:p w14:paraId="7B333087">
      <w:pPr>
        <w:pageBreakBefore w:val="0"/>
        <w:numPr>
          <w:ilvl w:val="0"/>
          <w:numId w:val="1"/>
        </w:numPr>
        <w:kinsoku/>
        <w:wordWrap/>
        <w:overflowPunct w:val="0"/>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北京普滤嘉德生物科技公司法定代表人王*娜，违反了《中华人民共和国安全生产法》第二十一条第（一）项、第（二）项、第（三）</w:t>
      </w:r>
    </w:p>
    <w:p w14:paraId="3F70382C">
      <w:pPr>
        <w:pageBreakBefore w:val="0"/>
        <w:numPr>
          <w:ilvl w:val="0"/>
          <w:numId w:val="0"/>
        </w:numPr>
        <w:kinsoku/>
        <w:wordWrap/>
        <w:overflowPunct w:val="0"/>
        <w:topLinePunct w:val="0"/>
        <w:autoSpaceDE/>
        <w:autoSpaceDN/>
        <w:bidi w:val="0"/>
        <w:adjustRightInd/>
        <w:snapToGrid/>
        <w:spacing w:line="560" w:lineRule="exact"/>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项、第（五）项的规定，对事故发生负有直接领导责任。依据《中华人民共和国安全生产法》第九十五条第（一）项的规定，结合《北京市安全生产行政处罚自由裁量基准》（四），建议</w:t>
      </w:r>
      <w:r>
        <w:rPr>
          <w:rFonts w:hint="default" w:ascii="Times New Roman" w:hAnsi="Times New Roman" w:cs="Times New Roman"/>
          <w:lang w:val="zh-CN" w:eastAsia="zh-CN"/>
        </w:rPr>
        <w:t>区应急管理局</w:t>
      </w:r>
      <w:r>
        <w:rPr>
          <w:rFonts w:hint="default" w:ascii="Times New Roman" w:hAnsi="Times New Roman" w:eastAsia="宋体" w:cs="Times New Roman"/>
          <w:lang w:val="zh-CN" w:eastAsia="zh-CN"/>
        </w:rPr>
        <w:t>给予王*娜罚款上一年年度收入40%的行政处罚。</w:t>
      </w:r>
    </w:p>
    <w:p w14:paraId="67DB519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王*娜</w:t>
      </w:r>
      <w:r>
        <w:rPr>
          <w:rFonts w:hint="default" w:ascii="Times New Roman" w:hAnsi="Times New Roman" w:eastAsia="宋体" w:cs="Times New Roman"/>
          <w:highlight w:val="none"/>
          <w:lang w:val="en-US" w:eastAsia="zh-CN"/>
        </w:rPr>
        <w:t>处以人民币</w:t>
      </w:r>
      <w:r>
        <w:rPr>
          <w:rFonts w:hint="default" w:ascii="Times New Roman" w:hAnsi="Times New Roman" w:cs="Times New Roman"/>
          <w:highlight w:val="none"/>
          <w:lang w:val="en-US" w:eastAsia="zh-CN"/>
        </w:rPr>
        <w:t>壹万捌仟</w:t>
      </w:r>
      <w:r>
        <w:rPr>
          <w:rFonts w:hint="default" w:ascii="Times New Roman" w:hAnsi="Times New Roman" w:eastAsia="宋体" w:cs="Times New Roman"/>
          <w:highlight w:val="none"/>
          <w:lang w:val="en-US" w:eastAsia="zh-CN"/>
        </w:rPr>
        <w:t>元的行政处罚（处罚决定书编号：（昌）应急（事故）罚〔202</w:t>
      </w:r>
      <w:r>
        <w:rPr>
          <w:rFonts w:hint="default" w:ascii="Times New Roman" w:hAnsi="Times New Roman" w:cs="Times New Roman"/>
          <w:highlight w:val="none"/>
          <w:lang w:val="en-US" w:eastAsia="zh-CN"/>
        </w:rPr>
        <w:t>3</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035</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2</w:t>
      </w:r>
      <w:r>
        <w:rPr>
          <w:rFonts w:hint="default" w:ascii="Times New Roman" w:hAnsi="Times New Roman" w:eastAsia="宋体" w:cs="Times New Roman"/>
          <w:highlight w:val="none"/>
          <w:lang w:val="en-US" w:eastAsia="zh-CN"/>
        </w:rPr>
        <w:t>号），公司罚款已缴纳。</w:t>
      </w:r>
    </w:p>
    <w:p w14:paraId="504B9F5E">
      <w:pPr>
        <w:pageBreakBefore w:val="0"/>
        <w:numPr>
          <w:ilvl w:val="0"/>
          <w:numId w:val="1"/>
        </w:numPr>
        <w:kinsoku/>
        <w:wordWrap/>
        <w:overflowPunct w:val="0"/>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宋体" w:cs="Times New Roman"/>
          <w:highlight w:val="none"/>
          <w:lang w:val="zh-CN" w:eastAsia="zh-CN"/>
        </w:rPr>
      </w:pPr>
      <w:r>
        <w:rPr>
          <w:rFonts w:hint="default" w:ascii="Times New Roman" w:hAnsi="Times New Roman" w:eastAsia="宋体" w:cs="Times New Roman"/>
          <w:highlight w:val="none"/>
          <w:lang w:val="zh-CN" w:eastAsia="zh-CN"/>
        </w:rPr>
        <w:t>北京地铁车辆装备公司，违反了《中华人民共和国安全生产法》第四十一条第二款、第四十九条第二款的规定，对事故的发生负有管理责任。依据《中华人民共和国安全生产法》第一百一十四条第一款第（一）项的规定，结合《北京市安全生产行政处罚自由裁量基准》（三十六），建议</w:t>
      </w:r>
      <w:r>
        <w:rPr>
          <w:rFonts w:hint="default" w:ascii="Times New Roman" w:hAnsi="Times New Roman" w:cs="Times New Roman"/>
          <w:highlight w:val="none"/>
          <w:lang w:val="zh-CN" w:eastAsia="zh-CN"/>
        </w:rPr>
        <w:t>区应急管理局</w:t>
      </w:r>
      <w:r>
        <w:rPr>
          <w:rFonts w:hint="default" w:ascii="Times New Roman" w:hAnsi="Times New Roman" w:eastAsia="宋体" w:cs="Times New Roman"/>
          <w:highlight w:val="none"/>
          <w:lang w:val="zh-CN" w:eastAsia="zh-CN"/>
        </w:rPr>
        <w:t>给予北京地铁车辆装备公司罚款30万元以上70万元以下的行政处罚。</w:t>
      </w:r>
    </w:p>
    <w:p w14:paraId="541107C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北京地铁车辆装备公司</w:t>
      </w:r>
      <w:r>
        <w:rPr>
          <w:rFonts w:hint="default" w:ascii="Times New Roman" w:hAnsi="Times New Roman" w:eastAsia="宋体" w:cs="Times New Roman"/>
          <w:highlight w:val="none"/>
          <w:lang w:val="en-US" w:eastAsia="zh-CN"/>
        </w:rPr>
        <w:t>处以人民币</w:t>
      </w:r>
      <w:r>
        <w:rPr>
          <w:rFonts w:hint="default" w:ascii="Times New Roman" w:hAnsi="Times New Roman" w:cs="Times New Roman"/>
          <w:highlight w:val="none"/>
          <w:lang w:val="en-US" w:eastAsia="zh-CN"/>
        </w:rPr>
        <w:t>叁拾肆</w:t>
      </w:r>
      <w:r>
        <w:rPr>
          <w:rFonts w:hint="default" w:ascii="Times New Roman" w:hAnsi="Times New Roman" w:eastAsia="宋体" w:cs="Times New Roman"/>
          <w:highlight w:val="none"/>
          <w:lang w:val="en-US" w:eastAsia="zh-CN"/>
        </w:rPr>
        <w:t>万元的行政处罚（处罚决定书编号：（昌）应急（事故）罚〔202</w:t>
      </w:r>
      <w:r>
        <w:rPr>
          <w:rFonts w:hint="default" w:ascii="Times New Roman" w:hAnsi="Times New Roman" w:cs="Times New Roman"/>
          <w:highlight w:val="none"/>
          <w:lang w:val="en-US" w:eastAsia="zh-CN"/>
        </w:rPr>
        <w:t>3</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035</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3</w:t>
      </w:r>
      <w:r>
        <w:rPr>
          <w:rFonts w:hint="default" w:ascii="Times New Roman" w:hAnsi="Times New Roman" w:eastAsia="宋体" w:cs="Times New Roman"/>
          <w:highlight w:val="none"/>
          <w:lang w:val="en-US" w:eastAsia="zh-CN"/>
        </w:rPr>
        <w:t>号），公司罚款已缴纳。</w:t>
      </w:r>
    </w:p>
    <w:p w14:paraId="759753D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48" w:name="_Toc10395"/>
      <w:bookmarkStart w:id="49" w:name="_Toc3611"/>
      <w:r>
        <w:rPr>
          <w:rFonts w:hint="default" w:ascii="Times New Roman" w:hAnsi="Times New Roman" w:eastAsia="宋体" w:cs="Times New Roman"/>
          <w:b/>
          <w:bCs/>
          <w:kern w:val="0"/>
          <w:szCs w:val="28"/>
          <w:lang w:val="en-US" w:eastAsia="zh-CN"/>
        </w:rPr>
        <w:t>3.</w:t>
      </w:r>
      <w:r>
        <w:rPr>
          <w:rFonts w:hint="default" w:ascii="Times New Roman" w:hAnsi="Times New Roman" w:cs="Times New Roman"/>
          <w:b/>
          <w:bCs/>
          <w:kern w:val="0"/>
          <w:szCs w:val="28"/>
          <w:lang w:val="en-US" w:eastAsia="zh-CN"/>
        </w:rPr>
        <w:t>3</w:t>
      </w:r>
      <w:r>
        <w:rPr>
          <w:rFonts w:hint="default" w:ascii="Times New Roman" w:hAnsi="Times New Roman" w:eastAsia="宋体" w:cs="Times New Roman"/>
          <w:b/>
          <w:bCs/>
          <w:kern w:val="0"/>
          <w:szCs w:val="28"/>
          <w:lang w:val="en-US" w:eastAsia="zh-CN"/>
        </w:rPr>
        <w:t>对相关人员政纪处分建议</w:t>
      </w:r>
      <w:bookmarkEnd w:id="48"/>
      <w:bookmarkEnd w:id="49"/>
    </w:p>
    <w:p w14:paraId="42F2F41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提出对相关人员政纪处分建议如下：</w:t>
      </w:r>
    </w:p>
    <w:p w14:paraId="60905375">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eastAsia="宋体" w:cs="Times New Roman"/>
          <w:lang w:val="zh-CN" w:eastAsia="zh-CN"/>
        </w:rPr>
        <w:t>于*辉，党员，平西府维修公司副总经理，分管平西府维修厂安全管理工作。未有效发挥安全管理职责，对平西府维修厂安全工作指导不力，未采取有效措施消除调试车间保洁人员长期违规作业行为，对事故发生负有领导责任。建议北京轨道交通技术装备集团依规依纪处理</w:t>
      </w:r>
      <w:r>
        <w:rPr>
          <w:rFonts w:hint="default" w:ascii="Times New Roman" w:hAnsi="Times New Roman" w:cs="Times New Roman"/>
          <w:lang w:val="zh-CN" w:eastAsia="zh-CN"/>
        </w:rPr>
        <w:t>。</w:t>
      </w:r>
    </w:p>
    <w:p w14:paraId="3D8C4037">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杜*，党员，北京地铁车辆装备公司后勤管理部副部长同时兼任平西府项目团队综合保障组负责人，负责平西府维修厂安全管理和保洁公司日常管理工作。未有效履行安全管理职责，未对保洁公司的安全管理工作进行全面监督管理，未采取有效措施消除保洁人员长期违规作业行为，对事故发生负有主要管理责任。建议北京轨道交通技术装备集团依规依纪处理。</w:t>
      </w:r>
    </w:p>
    <w:p w14:paraId="57DDA976">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解*，党员，北京地铁车辆装备公司平西府项目团队调试车间负责人，负责调试车间生产现场安全管理工作。未有效履行安全管理职责，未对保洁公司的安全管理工作进行全面监督管理，未采取有效措施消除保洁人员长期违规作业行为，对事故发生负有主要管理责任。建议北京轨道交通技术装备集团依规依纪处理。</w:t>
      </w:r>
    </w:p>
    <w:p w14:paraId="1A33AFB8">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东小口镇政府主要领导和分管领导就安全生产检查队未严格履行安全生产监管职责，监督第三方公司落实企业安全生产主体责任不力，对平安建设办公室负责人刘*龙、安全生产检查队队长彭*冬进行了谈话提醒。</w:t>
      </w:r>
    </w:p>
    <w:p w14:paraId="7590CC4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50" w:name="_Toc19244"/>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4</w:t>
      </w:r>
      <w:r>
        <w:rPr>
          <w:rFonts w:hint="default" w:ascii="Times New Roman" w:hAnsi="Times New Roman" w:cs="Times New Roman"/>
          <w:b/>
          <w:kern w:val="0"/>
          <w:sz w:val="32"/>
          <w:szCs w:val="44"/>
          <w:lang w:val="zh-CN"/>
        </w:rPr>
        <w:t>章</w:t>
      </w:r>
      <w:r>
        <w:rPr>
          <w:rFonts w:hint="eastAsia" w:ascii="Times New Roman" w:hAnsi="Times New Roman" w:cs="Times New Roman"/>
          <w:b/>
          <w:kern w:val="0"/>
          <w:sz w:val="32"/>
          <w:szCs w:val="44"/>
          <w:lang w:val="en-US" w:eastAsia="zh-CN"/>
        </w:rPr>
        <w:t xml:space="preserve"> </w:t>
      </w:r>
      <w:r>
        <w:rPr>
          <w:rFonts w:hint="default" w:ascii="Times New Roman" w:hAnsi="Times New Roman" w:cs="Times New Roman"/>
          <w:b/>
          <w:kern w:val="0"/>
          <w:sz w:val="32"/>
          <w:szCs w:val="44"/>
          <w:lang w:val="zh-CN"/>
        </w:rPr>
        <w:t>事故责任单位整改</w:t>
      </w:r>
      <w:r>
        <w:rPr>
          <w:rFonts w:hint="default" w:ascii="Times New Roman" w:hAnsi="Times New Roman" w:cs="Times New Roman"/>
          <w:b/>
          <w:kern w:val="0"/>
          <w:sz w:val="32"/>
          <w:szCs w:val="44"/>
          <w:lang w:val="en-US" w:eastAsia="zh-CN"/>
        </w:rPr>
        <w:t>和防范</w:t>
      </w:r>
      <w:r>
        <w:rPr>
          <w:rFonts w:hint="default" w:ascii="Times New Roman" w:hAnsi="Times New Roman" w:cs="Times New Roman"/>
          <w:b/>
          <w:kern w:val="0"/>
          <w:sz w:val="32"/>
          <w:szCs w:val="44"/>
          <w:lang w:val="zh-CN"/>
        </w:rPr>
        <w:t>措施落实情况</w:t>
      </w:r>
      <w:bookmarkEnd w:id="45"/>
      <w:bookmarkEnd w:id="46"/>
      <w:bookmarkEnd w:id="47"/>
      <w:bookmarkEnd w:id="50"/>
    </w:p>
    <w:p w14:paraId="3891E67B">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51" w:name="_Toc3612"/>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.1</w:t>
      </w:r>
      <w:r>
        <w:rPr>
          <w:rFonts w:hint="default" w:ascii="Times New Roman" w:hAnsi="Times New Roman" w:cs="Times New Roman"/>
          <w:b/>
          <w:szCs w:val="28"/>
          <w:lang w:val="en-US" w:eastAsia="zh-CN"/>
        </w:rPr>
        <w:t>事故整改和防范措施</w:t>
      </w:r>
      <w:bookmarkEnd w:id="51"/>
    </w:p>
    <w:p w14:paraId="097FAB2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bookmarkStart w:id="52" w:name="_Toc107394543"/>
      <w:bookmarkStart w:id="53" w:name="_Toc107394614"/>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cs="Times New Roman"/>
          <w:lang w:val="zh-CN" w:eastAsia="zh-CN"/>
        </w:rPr>
        <w:t>《</w:t>
      </w:r>
      <w:r>
        <w:rPr>
          <w:rFonts w:hint="default" w:ascii="Times New Roman" w:hAnsi="Times New Roman" w:cs="Times New Roman"/>
          <w:lang w:val="en-US" w:eastAsia="zh-CN"/>
        </w:rPr>
        <w:t>事故调查报告</w:t>
      </w:r>
      <w:r>
        <w:rPr>
          <w:rFonts w:hint="default" w:ascii="Times New Roman" w:hAnsi="Times New Roman" w:cs="Times New Roman"/>
          <w:lang w:val="zh-CN" w:eastAsia="zh-CN"/>
        </w:rPr>
        <w:t>》</w:t>
      </w:r>
      <w:r>
        <w:rPr>
          <w:rFonts w:hint="default" w:ascii="Times New Roman" w:hAnsi="Times New Roman" w:eastAsia="宋体" w:cs="Times New Roman"/>
          <w:lang w:val="zh-CN" w:eastAsia="zh-CN"/>
        </w:rPr>
        <w:t>提出以下建议措施：</w:t>
      </w:r>
    </w:p>
    <w:p w14:paraId="071083E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（一）牢固树立安全红线意识，筑牢安全生产工作</w:t>
      </w:r>
    </w:p>
    <w:p w14:paraId="060EB92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北京轨道交通技术装备集团要深刻汲取事故教训，牢固树立安全红线意识，正确处理安全与发展的关系，不断筑牢安全生产的思想根基，层层压实安全生产责任，加强对北京地铁车辆装备公司和京车平西府轨道交通车辆维修公司的安全生产监督管理，严格督促两家公司落实企业安全主体责任。进一步明确两家公司关于</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平西府维修厂</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安全生产责任分工，做到责权分明，防止再次发生安全生产</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失管失察</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的现象，杜绝此类事故的再发生。</w:t>
      </w:r>
    </w:p>
    <w:p w14:paraId="5E71DAA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（二）严格落实主体责任，全面提升管理水平</w:t>
      </w:r>
    </w:p>
    <w:p w14:paraId="5B3AC29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北京地铁车辆装备公司，要严格落实企业安全生产主体责任，切实抓好各项安全生产管理措施，全面提高维修厂安全管理水平。要确保各项安全管理责任落到实处，加强技术管理、安全管理，督促各级管理人员严格落实安全生产责任制，严格执行各项安全管理制度，制止违规作业行为。要加强维修厂各车间的日常管理工作，筑牢从业人员安全教育培训的坚实基础，切实强化从业人员安全生产意识。同时要加强对北京普滤嘉德生物科技公司安全生产工作的统一协调、管理，定期进行安全检查，发现安全问题，及时督促整改，杜绝此类事故的再发生。</w:t>
      </w:r>
    </w:p>
    <w:p w14:paraId="52514C7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北京普滤嘉德生物科技公司，要依法依规根据企业的现状，进行一次全面安全风险评估，构建安全风险分级管控和隐患排查</w:t>
      </w:r>
    </w:p>
    <w:p w14:paraId="53954359">
      <w:pPr>
        <w:pageBreakBefore w:val="0"/>
        <w:kinsoku/>
        <w:wordWrap/>
        <w:overflowPunct w:val="0"/>
        <w:topLinePunct w:val="0"/>
        <w:autoSpaceDE/>
        <w:autoSpaceDN/>
        <w:bidi w:val="0"/>
        <w:adjustRightInd/>
        <w:snapToGrid/>
        <w:spacing w:line="560" w:lineRule="exact"/>
        <w:ind w:left="0" w:leftChars="0" w:firstLine="0" w:firstLineChars="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治理双重预防机制，健全风险防范化解机制，制定并落实切实可行的安全生产责任制及安全生产规章制度，加强从业人员安全教育培训考核，提高安全生产水平。</w:t>
      </w:r>
    </w:p>
    <w:p w14:paraId="1A56CF3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（三）加大行业及属地监管力度，确保行业监管到位</w:t>
      </w:r>
    </w:p>
    <w:p w14:paraId="5B9804F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区交通局及东小口镇政府要举一反三，督促企业落实安全主体责任，依托安全隐患大排查大整治行动，集中力量深入开展安全生产执法检查工作，以案说法将事故案例进行宣传教育，要零容忍、严惩戒，</w:t>
      </w:r>
      <w:r>
        <w:rPr>
          <w:rFonts w:hint="eastAsia" w:ascii="Times New Roman" w:hAnsi="Times New Roman" w:cs="Times New Roman"/>
          <w:lang w:val="zh-CN" w:eastAsia="zh-CN"/>
        </w:rPr>
        <w:t>绝不</w:t>
      </w:r>
      <w:r>
        <w:rPr>
          <w:rFonts w:hint="default" w:ascii="Times New Roman" w:hAnsi="Times New Roman" w:eastAsia="宋体" w:cs="Times New Roman"/>
          <w:lang w:val="zh-CN" w:eastAsia="zh-CN"/>
        </w:rPr>
        <w:t>姑息纵容。</w:t>
      </w:r>
    </w:p>
    <w:p w14:paraId="0F46DAD5">
      <w:pPr>
        <w:pageBreakBefore w:val="0"/>
        <w:kinsoku/>
        <w:wordWrap/>
        <w:overflowPunct w:val="0"/>
        <w:topLinePunct w:val="0"/>
        <w:autoSpaceDE/>
        <w:autoSpaceDN/>
        <w:bidi w:val="0"/>
        <w:adjustRightInd/>
        <w:snapToGrid/>
        <w:spacing w:line="560" w:lineRule="exact"/>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区交通局要积极与市交通委沟通，严格落实交通部《城市轨道交通设施设备运行维护管理办法》要求，将轨道交通车辆维修纳入安全监管范围。同时，要依法按</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业务相近</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的原则，对全区轨道交通车辆维修企业进行全面安全隐患排查，发现安全隐患，依法依规进行处理。</w:t>
      </w:r>
    </w:p>
    <w:p w14:paraId="398A3E8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54" w:name="_Toc15577"/>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default" w:ascii="Times New Roman" w:hAnsi="Times New Roman" w:cs="Times New Roman"/>
          <w:b/>
          <w:bCs/>
          <w:kern w:val="0"/>
          <w:szCs w:val="28"/>
          <w:lang w:val="en-US" w:eastAsia="zh-CN"/>
        </w:rPr>
        <w:t>2</w:t>
      </w:r>
      <w:r>
        <w:rPr>
          <w:rFonts w:hint="default" w:ascii="Times New Roman" w:hAnsi="Times New Roman" w:cs="Times New Roman"/>
          <w:b/>
          <w:szCs w:val="28"/>
          <w:lang w:val="en-US" w:eastAsia="zh-CN"/>
        </w:rPr>
        <w:t>具体落实情况</w:t>
      </w:r>
      <w:bookmarkEnd w:id="54"/>
    </w:p>
    <w:bookmarkEnd w:id="52"/>
    <w:bookmarkEnd w:id="53"/>
    <w:p w14:paraId="3432FD4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55" w:name="_Toc22567"/>
      <w:r>
        <w:rPr>
          <w:rFonts w:hint="default" w:ascii="Times New Roman" w:hAnsi="Times New Roman" w:cs="Times New Roman"/>
          <w:b/>
          <w:szCs w:val="28"/>
          <w:lang w:val="en-US" w:eastAsia="zh-CN"/>
        </w:rPr>
        <w:t>4.2.1北京普滤嘉德生物科技公司</w:t>
      </w:r>
      <w:bookmarkEnd w:id="55"/>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532C243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highlight w:val="none"/>
          <w:lang w:val="en-US" w:eastAsia="zh-CN"/>
        </w:rPr>
        <w:t>6月7日，评估组</w:t>
      </w:r>
      <w:r>
        <w:rPr>
          <w:rFonts w:hint="default" w:ascii="Times New Roman" w:hAnsi="Times New Roman" w:eastAsia="宋体" w:cs="Times New Roman"/>
          <w:lang w:val="zh-CN" w:eastAsia="zh-CN"/>
        </w:rPr>
        <w:t>赴事故现场调研，对北京普滤嘉德生物科技公司相关负责人进行访谈，检查事故现场相关措施的落实情况。经现场核实，</w:t>
      </w:r>
      <w:r>
        <w:rPr>
          <w:rFonts w:hint="eastAsia" w:ascii="Times New Roman" w:hAnsi="Times New Roman" w:eastAsia="宋体" w:cs="Times New Roman"/>
          <w:lang w:val="en-US" w:eastAsia="zh-CN"/>
        </w:rPr>
        <w:t>事发现场已重新划定区域，事故单位正常提供保洁活动</w:t>
      </w:r>
      <w:r>
        <w:rPr>
          <w:rFonts w:hint="eastAsia" w:ascii="Times New Roman" w:hAnsi="Times New Roman" w:cs="Times New Roman"/>
          <w:lang w:val="en-US" w:eastAsia="zh-CN"/>
        </w:rPr>
        <w:t>。</w:t>
      </w:r>
    </w:p>
    <w:p w14:paraId="144102B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default" w:ascii="Times New Roman" w:hAnsi="Times New Roman" w:eastAsia="宋体" w:cs="Times New Roman"/>
          <w:highlight w:val="none"/>
          <w:lang w:val="en-US" w:eastAsia="zh-CN"/>
        </w:rPr>
        <w:t>事故</w:t>
      </w:r>
      <w:r>
        <w:rPr>
          <w:rFonts w:hint="default" w:ascii="Times New Roman" w:hAnsi="Times New Roman" w:eastAsia="宋体" w:cs="Times New Roman"/>
          <w:lang w:val="en-US" w:eastAsia="zh-CN"/>
        </w:rPr>
        <w:t>间接原因和</w:t>
      </w:r>
      <w:r>
        <w:rPr>
          <w:rFonts w:hint="default"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default"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default"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default"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default"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default" w:ascii="Times New Roman" w:hAnsi="Times New Roman" w:cs="Times New Roman"/>
          <w:lang w:val="en-US" w:eastAsia="zh-CN"/>
        </w:rPr>
        <w:t>说明</w:t>
      </w:r>
      <w:r>
        <w:rPr>
          <w:rFonts w:hint="default" w:ascii="Times New Roman" w:hAnsi="Times New Roman" w:eastAsia="宋体" w:cs="Times New Roman"/>
          <w:lang w:val="zh-CN" w:eastAsia="zh-CN"/>
        </w:rPr>
        <w:t>北京普滤嘉德生物科技公司</w:t>
      </w:r>
      <w:r>
        <w:rPr>
          <w:rFonts w:hint="default" w:ascii="Times New Roman" w:hAnsi="Times New Roman" w:cs="Times New Roman"/>
          <w:lang w:val="en-US" w:eastAsia="zh-CN"/>
        </w:rPr>
        <w:t>的整改措施</w:t>
      </w:r>
      <w:r>
        <w:rPr>
          <w:rFonts w:hint="default" w:ascii="Times New Roman" w:hAnsi="Times New Roman" w:eastAsia="宋体" w:cs="Times New Roman"/>
          <w:lang w:val="zh-CN" w:eastAsia="zh-CN"/>
        </w:rPr>
        <w:t>具体落实情况</w:t>
      </w:r>
      <w:r>
        <w:rPr>
          <w:rFonts w:hint="default" w:ascii="Times New Roman" w:hAnsi="Times New Roman" w:cs="Times New Roman"/>
          <w:lang w:val="zh-CN" w:eastAsia="zh-CN"/>
        </w:rPr>
        <w:t>。</w:t>
      </w:r>
    </w:p>
    <w:p w14:paraId="5D14E6F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一、开展全面安全检查，深入查找隐患。</w:t>
      </w:r>
    </w:p>
    <w:p w14:paraId="615D51F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由公司分管副总经理带队，对平西府项目部进行全面安全大检查，认真深入查找安全隐患。对于存在的安全隐患逐一整改，并再次优化工作流程。对事故发生的类似工作区域，未经公司书面指示保洁员不得进入作业现场操作。</w:t>
      </w:r>
    </w:p>
    <w:p w14:paraId="689085D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隐患排查每月进行一次，在重要时间节点，开展专项隐患排查，坚决做到</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三不放过</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。建立安全自查制度，加强项目现场的安全自查力度</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 xml:space="preserve"> 建立以项目经理为主自查小组</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全面开展安全检查</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发现问题及时解决，并每月上报公司备案。同时公司今后将不定期对各岗位采用随机抽查等办法进行复查，做到及时反馈。</w:t>
      </w:r>
    </w:p>
    <w:p w14:paraId="04EB7D9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加强现场设备巡检</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增强设备安全性</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确保生产设备可靠性、完整性、安全性。定时对设备保养维修</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发现缺陷损坏</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及时更换</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修理</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加强对设备专人管理制度</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建立使用前设备安全性检查制度。对于有安全隐患设备及时更换或更改。工作操作方法有不安全因素</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必须及时更改调整。</w:t>
      </w:r>
    </w:p>
    <w:p w14:paraId="4F87998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二、健全安全管理体系制度建设，加强安全管理。</w:t>
      </w:r>
    </w:p>
    <w:p w14:paraId="432169F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公司对安全管理体系和安全监督体系深入梳理，改进，健全各项安全管理规章制度，实行全员安全生产责任制，明确每一位员工的安全职责，并设置专职安全员。</w:t>
      </w:r>
    </w:p>
    <w:p w14:paraId="387841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加强项目管理</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增强项目经理第一责任人责任性</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加强安全意识和安全观念，尤其是提高责任者</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安全第一</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的安全意识，真正落实</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安全第一，预防为主</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的安全生产方针。</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安全第一</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就是在安全与生产发生矛盾的时候，首先要解决安全问题，在确保安全条件下进行生产作业。</w:t>
      </w:r>
    </w:p>
    <w:p w14:paraId="4320C29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逐级签订安全协议书，安全职责落实到每个人，各司其职抓好安全工作。而且安全工作不仅是安全部门要抓的事，每个生产主管部门都应把安全工作当做第一位的事来抓。把本部门的安全工作真正抓好，做到</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谁主管、谁负责</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。要抓全员、全过程、全方位的安全工作。在企业内要做到人人都关心安全、人人都过问安全，不能把安全工作只看作是安全管理部门的事。</w:t>
      </w:r>
    </w:p>
    <w:p w14:paraId="61D9CDB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每月召开一次全公司安全会，分析当前安全形势，学习上级文件，通报上月对各项目部的安全检查情况，布置当月安全工作。</w:t>
      </w:r>
    </w:p>
    <w:p w14:paraId="7B012F7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由公司牵头，对现有突发事件应急预案进行现场演练和桌面推演，对发现的问题进行修订，使应急预案具有更高的可操作性。</w:t>
      </w:r>
    </w:p>
    <w:p w14:paraId="6452DF4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三、开展全员安全教育，提高安全意识。</w:t>
      </w:r>
    </w:p>
    <w:p w14:paraId="7484EAE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由公司督导部牵头，对平西府项目部全体员工开展了一次安全大培训，认真对此次事故进行分析和反思。公司重新修订培训计划，各项目部每周开展一次安全教育，每天班前会进行五分钟的安全教育，公司督导部督导检查。</w:t>
      </w:r>
    </w:p>
    <w:p w14:paraId="0944083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在加强安全教育培训的同时，落实学习内容、落实学习时间，还要有专人检查落实情况；其次抓好项目管理人员的安全技术培训，实行安全生产原则</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杜绝违章无证操作的现象发生。要开展经常性的安全知识教育，安全知识演讲竞赛等多种形式，使之达到人人懂安全知识、人人遵章守纪。</w:t>
      </w:r>
    </w:p>
    <w:p w14:paraId="41DA7A9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对新入职员工公司要求必须进行岗前培训及安全教育并经考试合格后才能上岗操作，使公司的员工掌握必要的安全生产知识和安全技能，提高工人安全生产意识和自我保护能力。</w:t>
      </w:r>
    </w:p>
    <w:p w14:paraId="076E606C">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综上，可证明</w:t>
      </w:r>
      <w:r>
        <w:rPr>
          <w:rFonts w:hint="default" w:ascii="Times New Roman" w:hAnsi="Times New Roman" w:eastAsia="宋体" w:cs="Times New Roman"/>
          <w:lang w:val="zh-CN" w:eastAsia="zh-CN"/>
        </w:rPr>
        <w:t>北京普滤嘉德生物科技公司</w:t>
      </w:r>
      <w:r>
        <w:rPr>
          <w:rFonts w:hint="default" w:ascii="Times New Roman" w:hAnsi="Times New Roman" w:cs="Times New Roman"/>
          <w:b w:val="0"/>
          <w:bCs w:val="0"/>
          <w:lang w:val="en-US" w:eastAsia="zh-CN"/>
        </w:rPr>
        <w:t>在事故发生后已基本落实了《事故调查报告》中提出的防范和整改措施。</w:t>
      </w:r>
    </w:p>
    <w:p w14:paraId="3D1E3B3B">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b/>
          <w:szCs w:val="28"/>
          <w:lang w:val="en-US" w:eastAsia="zh-CN"/>
        </w:rPr>
      </w:pPr>
      <w:bookmarkStart w:id="56" w:name="_Toc9498"/>
      <w:r>
        <w:rPr>
          <w:rFonts w:hint="default" w:ascii="Times New Roman" w:hAnsi="Times New Roman" w:cs="Times New Roman"/>
          <w:b/>
          <w:szCs w:val="28"/>
          <w:lang w:val="en-US" w:eastAsia="zh-CN"/>
        </w:rPr>
        <w:t>4.2.2</w:t>
      </w:r>
      <w:r>
        <w:rPr>
          <w:rFonts w:hint="default" w:ascii="Times New Roman" w:hAnsi="Times New Roman" w:cs="Times New Roman"/>
          <w:b/>
          <w:szCs w:val="28"/>
        </w:rPr>
        <w:t>京车平西府轨道交通车辆维修公司</w:t>
      </w:r>
      <w:bookmarkEnd w:id="56"/>
    </w:p>
    <w:p w14:paraId="69C7B038">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6549E0E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highlight w:val="none"/>
          <w:lang w:val="en-US" w:eastAsia="zh-CN"/>
        </w:rPr>
        <w:t>6月7日，评估组</w:t>
      </w:r>
      <w:r>
        <w:rPr>
          <w:rFonts w:hint="default" w:ascii="Times New Roman" w:hAnsi="Times New Roman" w:eastAsia="宋体" w:cs="Times New Roman"/>
          <w:lang w:val="zh-CN" w:eastAsia="zh-CN"/>
        </w:rPr>
        <w:t>赴事故现场调研，对京车平西府轨道交通车辆维修公司相关负责人进行访谈，检查事故现场相关措施的落实情况。经现场核实，</w:t>
      </w:r>
      <w:r>
        <w:rPr>
          <w:rFonts w:hint="eastAsia" w:ascii="Times New Roman" w:hAnsi="Times New Roman" w:eastAsia="宋体" w:cs="Times New Roman"/>
          <w:lang w:val="en-US" w:eastAsia="zh-CN"/>
        </w:rPr>
        <w:t>事发现场已重新划定区域，事故单位正常提供保洁活动</w:t>
      </w:r>
      <w:r>
        <w:rPr>
          <w:rFonts w:hint="eastAsia" w:ascii="Times New Roman" w:hAnsi="Times New Roman" w:cs="Times New Roman"/>
          <w:lang w:val="en-US" w:eastAsia="zh-CN"/>
        </w:rPr>
        <w:t>。</w:t>
      </w:r>
    </w:p>
    <w:p w14:paraId="2A3C25B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default" w:ascii="Times New Roman" w:hAnsi="Times New Roman" w:eastAsia="宋体" w:cs="Times New Roman"/>
          <w:highlight w:val="none"/>
          <w:lang w:val="en-US" w:eastAsia="zh-CN"/>
        </w:rPr>
        <w:t>事故</w:t>
      </w:r>
      <w:r>
        <w:rPr>
          <w:rFonts w:hint="default" w:ascii="Times New Roman" w:hAnsi="Times New Roman" w:eastAsia="宋体" w:cs="Times New Roman"/>
          <w:lang w:val="en-US" w:eastAsia="zh-CN"/>
        </w:rPr>
        <w:t>间接原因和</w:t>
      </w:r>
      <w:r>
        <w:rPr>
          <w:rFonts w:hint="default"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default"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default"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default"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default"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default" w:ascii="Times New Roman" w:hAnsi="Times New Roman" w:cs="Times New Roman"/>
          <w:lang w:val="en-US" w:eastAsia="zh-CN"/>
        </w:rPr>
        <w:t>说明京车平西府轨道交通车辆维修公司的整改措施</w:t>
      </w:r>
      <w:r>
        <w:rPr>
          <w:rFonts w:hint="default" w:ascii="Times New Roman" w:hAnsi="Times New Roman" w:eastAsia="宋体" w:cs="Times New Roman"/>
          <w:lang w:val="zh-CN" w:eastAsia="zh-CN"/>
        </w:rPr>
        <w:t>具体落实情况</w:t>
      </w:r>
      <w:r>
        <w:rPr>
          <w:rFonts w:hint="default" w:ascii="Times New Roman" w:hAnsi="Times New Roman" w:cs="Times New Roman"/>
          <w:lang w:val="zh-CN" w:eastAsia="zh-CN"/>
        </w:rPr>
        <w:t>。</w:t>
      </w:r>
    </w:p>
    <w:p w14:paraId="469A24D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一、针对保洁公司的整改措施</w:t>
      </w:r>
    </w:p>
    <w:p w14:paraId="65C9497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1.全面暂停使用尘推车。11月9日安全事故发生当天，平西府维修公司即要求保洁公司立即暂停使用生产车间区域的尘推车，严格按章操作，做好保洁工作。</w:t>
      </w:r>
    </w:p>
    <w:p w14:paraId="2F3768E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2.约谈保洁公司负责人。11月9日安全事故发生当天，平西府维修公司党总支书记、总经理马硕，副总经理于京辉分别约谈保洁公司负责人，要求狠抓安全教育培训及监督管理工作并积极做好与死者家属的后事处理等工作。</w:t>
      </w:r>
    </w:p>
    <w:p w14:paraId="2409F6A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3.重新修订下发《平西府基地保洁人员管理规定》。11月15日，平西府修车基地综合保障组针对此次安全事故初步核查原因，重新梳理对保洁公司安全教育、日常管理、作业现场管理等方面的相关要求，修订下发了《平西府基地保洁人员管理规定》，具体要求共计21项。针对此次安全事故初步核查原因，新规定中第6条明确要求</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保洁人员在岗期间应统一着装，佩戴防护用具，进入生产车间现场</w:t>
      </w:r>
      <w:r>
        <w:rPr>
          <w:rFonts w:hint="eastAsia" w:ascii="Times New Roman" w:hAnsi="Times New Roman" w:cs="Times New Roman"/>
          <w:b w:val="0"/>
          <w:bCs w:val="0"/>
          <w:highlight w:val="none"/>
          <w:lang w:val="en-US" w:eastAsia="zh-CN"/>
        </w:rPr>
        <w:t>确保</w:t>
      </w:r>
      <w:r>
        <w:rPr>
          <w:rFonts w:hint="default" w:ascii="Times New Roman" w:hAnsi="Times New Roman" w:cs="Times New Roman"/>
          <w:b w:val="0"/>
          <w:bCs w:val="0"/>
          <w:highlight w:val="none"/>
          <w:lang w:val="en-US" w:eastAsia="zh-CN"/>
        </w:rPr>
        <w:t>着装完备，严禁酒后上岗。</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另外，第11条明确要求车间地面不再每天清扫，需大面积清扫时，由平西府修车基地综合保障组统一调配，并接受属地的正式员工现场监督作业。</w:t>
      </w:r>
    </w:p>
    <w:p w14:paraId="229055A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二、针对平西府修车基地内全部16家外包单位的整改措施</w:t>
      </w:r>
    </w:p>
    <w:p w14:paraId="40DE77A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11月10日下午，平西府维修公司组织召开驻修车基地外包单位负责人约谈会，围绕此次安全事故原因提出明确要求。11月15日，平西府维修公司制定下发《平西府维修公司关于进一步加强合作单位安全管理工作的通知》，进一步明确了14项具体整改措施。其中：</w:t>
      </w:r>
    </w:p>
    <w:p w14:paraId="2424551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（一）在抓安全管理方面</w:t>
      </w:r>
    </w:p>
    <w:p w14:paraId="67813BAA">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w:t>
      </w:r>
      <w:r>
        <w:rPr>
          <w:rFonts w:hint="eastAsia" w:ascii="Times New Roman" w:hAnsi="Times New Roman" w:cs="Times New Roman"/>
          <w:b w:val="0"/>
          <w:bCs w:val="0"/>
          <w:highlight w:val="none"/>
          <w:lang w:val="en-US" w:eastAsia="zh-CN"/>
        </w:rPr>
        <w:t>签订安全协议</w:t>
      </w:r>
      <w:r>
        <w:rPr>
          <w:rFonts w:hint="default" w:ascii="Times New Roman" w:hAnsi="Times New Roman" w:cs="Times New Roman"/>
          <w:b w:val="0"/>
          <w:bCs w:val="0"/>
          <w:highlight w:val="none"/>
          <w:lang w:val="en-US" w:eastAsia="zh-CN"/>
        </w:rPr>
        <w:t>。要求各合作单位在下一个自然年进场前就签署安全协议，并及时更新人员台账信息，做到责任明、底数清。</w:t>
      </w:r>
    </w:p>
    <w:p w14:paraId="4BAB84F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2.建立安全管理台账。平西府维修公司逐一建立外包单位安全管理台账，将安全生产管理协议、人员台账及操作证件信息、安全教育培训情况，应急演练情况、作业场所风险因素辨识，隐患排查整改信息、监督检查记录等纳入台账管理。</w:t>
      </w:r>
    </w:p>
    <w:p w14:paraId="2CF976D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3.建立安全员机制。要求所有合作单位建立专职安全员机制，于11月13日下班前，将本单位安全员相关人员信息（姓名、身份号码、手机号）报平西府修车基地安全管理组。制定安全员的管理职责，于11月17日下班前，报送至安全管理组张欢处进行备案。平西府维修公司将各单位安全员纳入公司安全设备员统一管理。</w:t>
      </w:r>
    </w:p>
    <w:p w14:paraId="4BE0B23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4.加强对安全员履职情况的监督检查。要求各合作单位负责人，每月至少一次检查本单位专职安全员传达安全、消防相关会议精神情况及组织实施安全教育、现场检查的情况，要形成检查记录。同时，对各自工作区域及人员进行一次安全检查，形成安全检查记录、隐患及整改照片。于下一个自然月月初将检查结果报送至安全管理组备案。安全管理组也将以</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四不两直</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方式对各单位安全员履职情况进行监督检查，形成安全网格化管理模式。</w:t>
      </w:r>
    </w:p>
    <w:p w14:paraId="054DDD5B">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5.加强制度建设。要求各合作单位结合各自工作实际，制定安全操作规程，于11月17日下班前，报送至安全管理组备案。要结合公司的危险源、重要危险源、环境因素、重要环境因素清单，重新梳理各单位危险源辨识工作，于11月17日下班前，报送至安全管理组备案。</w:t>
      </w:r>
    </w:p>
    <w:p w14:paraId="1DC0CDC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6.加强应急处置管理。要求各合作单位一是制定完善相应的安全生产应急预案，并报安全管理组备案；二是要积极参与平西府修车基地、各车间组织的应急演练，提高全体人员应急处置能力。</w:t>
      </w:r>
    </w:p>
    <w:p w14:paraId="6D46E50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（二）在抓安全教育培训方面</w:t>
      </w:r>
    </w:p>
    <w:p w14:paraId="425EB5A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抓好安全教育。要求各合作单位，按照规定认真进行每个工作日的班前会和班后会安全教育，以及周安全教育，记录要完整、规范，签字必须真实，不得由他人代签。安全管理组将不定期进行抽查和监督检查，以确保教育培训的规范性和有效性。</w:t>
      </w:r>
    </w:p>
    <w:p w14:paraId="2868F29A">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2.抓好新入厂员工的安全教育培训。要求各合作单位，重点做好新入厂人员的教育培训，要进行考试，并做好试卷存档备查。</w:t>
      </w:r>
    </w:p>
    <w:p w14:paraId="0A7C29F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（三）在安全保障方面</w:t>
      </w:r>
    </w:p>
    <w:p w14:paraId="18481B7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加强着装及劳动纪律管理。要求各合作单位人员进入生产现场以及特殊场所时，必须按照国家和行业的标准进行劳动防护用品的配备和穿戴，如工作服、安全帽、耳塞、绝缘鞋等。同时，禁止在工作时间和工作区域内食用食品或从事与工作无关的行为。工作期间禁止串岗和串车间。工作完成后，应清理现场并妥善保管所需的工具。</w:t>
      </w:r>
    </w:p>
    <w:p w14:paraId="0BEBDB0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2.加强外来人员和车辆管理。要求各单位人员进出平西府造车基地时必须进行扫码备案，坚决杜绝发生违反治安管理条例的相关问题。此外，驾驶机动车辆、叉车等特殊车辆在厂区内行驶时，必须按照规定的限速行驶，不得超速，并按照规划的车位车头朝外进行停放。</w:t>
      </w:r>
    </w:p>
    <w:p w14:paraId="69273F0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3.加强危险作业管理。厂区涉及的危险作业，如：动火作业、高空作业、有限空间作业、吊装作业和临时用电作业。要按照规定，由涉及危险作业的接洽部门向安全管理组进行危险作业审批后，方可实施。工作期间必须严格按照安全操作规程进行。</w:t>
      </w:r>
    </w:p>
    <w:p w14:paraId="18CCA70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4.加强对特种设备操作人员的管理。要求各合作单位特种设备操作人员必须持有特种作业资质，严禁无证操作特种设备。各单位需持续关注证件的有效期限，并提前进行特种作业证件的复证工作。安全管理组将不定期进行检查，发现有无证操作特种作业现象，将对相关单位进行严肃处理。</w:t>
      </w:r>
    </w:p>
    <w:p w14:paraId="50A5879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5.统一安全管理记录及存档。安全管理组将统一各单位安全管理相关台账、存档等，推动规范化管理。</w:t>
      </w:r>
    </w:p>
    <w:p w14:paraId="02E1093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（四）加强监督考核方面</w:t>
      </w:r>
    </w:p>
    <w:p w14:paraId="23B721A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加强对各合作单位安全管理工作的监督考核。安全管理组将加强对各单位安全管理工作的检查监督，如在工作中发现个别单位存在违反公司规章制度或操作规程的行为，将对其下发安全隐患整改通知单，要求其限期整改，并提交整改措施。如再次检查发现类似问题，安全管理组将启动约谈程序，并进行相关考核，以督促各单位切实抓好安全管理工作。</w:t>
      </w:r>
    </w:p>
    <w:p w14:paraId="57E4E33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三、针对平西府修车基地项目团队的整改措施</w:t>
      </w:r>
    </w:p>
    <w:p w14:paraId="560F5DF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11月13日上午，平西府维修公司召开安全生产委员会会议，通报</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11.9</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生产安全事故，传达京投公司、装备集团安全会议精神，并就安全隐患排查、防止安全问题重复发生提出明确要求，研究制定整改措施，加之随后召开的各类会议，共研究制定整改措施10项。</w:t>
      </w:r>
    </w:p>
    <w:p w14:paraId="00A6F8B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（一）对本次事故开展自查自纠与警示教育，认真总结经验教训</w:t>
      </w:r>
    </w:p>
    <w:p w14:paraId="0959B8C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组织开展安全管理全面自查。根据国家法律法规和相关标准规范，针对公司内安全组织机构建设、规章制度建设、相关方管控、现场风险辨识、日常监督检查、应急处置等方面开展自查自纠，全面剖析安全生产管理过程中存在的不足，制定整改措施并严格落实整改，补齐管理短板。</w:t>
      </w:r>
    </w:p>
    <w:p w14:paraId="06BA8C2B">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2.组织开展公司全体员工及外包单位员工事故案例警示教育及安全生产大讨论活动。大讨论活动将充分结合自身工作，对事故发生原因</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举一反三</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，开展充分讨论，推动员工增强安全生产防范意识，持续改进本单位安全生产管理工作。</w:t>
      </w:r>
    </w:p>
    <w:p w14:paraId="00CFE3C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（一）从安全生产责任体系、管理制度体系、风险辨识体系、隐患排查治理体系、安全教育培训体系、应急管理体系、监督管理体系入手，全方位完善巩固安全管理体系建设，堵塞管理漏洞</w:t>
      </w:r>
    </w:p>
    <w:p w14:paraId="38A2A99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完善并严格落实安全生产责任体系。坚持在公司生产经营任务全过程中同步推进安全生产工作，公司安全生产委员会定期研究解决安全生产重大问题。重新梳理公司内各级人员安全生产职责，将安全生产责任落实到岗位、落实到人员。</w:t>
      </w:r>
    </w:p>
    <w:p w14:paraId="5FC69B0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2.构建安全生产管理制度体系。以安全生产责任制为核心，逐步建立精细安全管控制度、风险分级管控和隐患排查治理制度、监督管理制度、绩效考核制度等。</w:t>
      </w:r>
    </w:p>
    <w:p w14:paraId="151E0BD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3.强化安全风险辨识和隐患排查治理体系。加强安全风险管控和事故隐患排查治理双重预防机制建设，确保风险辨识管控到位和隐患排查整治不留死角。</w:t>
      </w:r>
    </w:p>
    <w:p w14:paraId="123B6EF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4.严格落实安全教育培训体系。结合实际制订安全教育培训计划，按要求开展主要负责人、安全生产管理人员培训、职业健康安全培训、班前班后会教育、周安全教育等，确保安全教育培训的全面性和针对性。</w:t>
      </w:r>
    </w:p>
    <w:p w14:paraId="666F729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5.完善事故应急管理体系。完善应急预案编制流程，开展全员应急演练及培训，建立应急协调机制，定期更新和审查。</w:t>
      </w:r>
    </w:p>
    <w:p w14:paraId="7C7E1D0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（二）分析现场遗留隐患，立即开展可行性措施</w:t>
      </w:r>
    </w:p>
    <w:p w14:paraId="6A3D27B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1.研究制定地沟安全防护设施。组织平西府修车基地设备信息化组和调试车间召开专题会议，研判车间地沟防护方案，从根源上消除事故隐患。</w:t>
      </w:r>
    </w:p>
    <w:p w14:paraId="75DD08D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2.全面梳理增加安全标识。对各车间内各类安全标识进行排查梳理，该增加标识数量的就增加数量，该更换的及时更换，确保做到不留死角。</w:t>
      </w:r>
    </w:p>
    <w:p w14:paraId="1D73F3F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3.组织开展安全生产和火灾隐患专项排查整治活动。11月14日至17日，平西府维修公司党总支书记、总经理马硕及党总支副书记袁卫中、副总经理刘政带队相继对平西府修车基地所有单位、房屋进行了安全隐患大排查，共发现安全隐患14类，共计55项。针对检查中发现的问题隐患能当下整改的要求责任单位立即整改，不能立即整改的将进行分层分级划分，研究制定整改措施或意见建议，做到</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静态隐患清零、动态隐患可控</w:t>
      </w:r>
      <w:r>
        <w:rPr>
          <w:rFonts w:hint="eastAsia" w:ascii="Times New Roman" w:hAnsi="Times New Roman" w:cs="Times New Roman"/>
          <w:b w:val="0"/>
          <w:bCs w:val="0"/>
          <w:highlight w:val="none"/>
          <w:lang w:val="en-US" w:eastAsia="zh-CN"/>
        </w:rPr>
        <w:t>”</w:t>
      </w:r>
      <w:r>
        <w:rPr>
          <w:rFonts w:hint="default" w:ascii="Times New Roman" w:hAnsi="Times New Roman" w:cs="Times New Roman"/>
          <w:b w:val="0"/>
          <w:bCs w:val="0"/>
          <w:highlight w:val="none"/>
          <w:lang w:val="en-US" w:eastAsia="zh-CN"/>
        </w:rPr>
        <w:t>。</w:t>
      </w:r>
    </w:p>
    <w:p w14:paraId="18A6B24D">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综上，可证明京车平西府轨道交通车辆维修公司在事故发生后已基本落实了《事故调查报告》中提出的防范和整改措施。</w:t>
      </w:r>
    </w:p>
    <w:p w14:paraId="64E4CF3D">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b/>
          <w:szCs w:val="28"/>
          <w:lang w:val="en-US" w:eastAsia="zh-CN"/>
        </w:rPr>
      </w:pPr>
      <w:bookmarkStart w:id="57" w:name="_Toc24925"/>
      <w:r>
        <w:rPr>
          <w:rFonts w:hint="default" w:ascii="Times New Roman" w:hAnsi="Times New Roman" w:cs="Times New Roman"/>
          <w:b/>
          <w:szCs w:val="28"/>
          <w:lang w:val="en-US" w:eastAsia="zh-CN"/>
        </w:rPr>
        <w:t>4.2.3区交通局</w:t>
      </w:r>
      <w:bookmarkEnd w:id="57"/>
    </w:p>
    <w:p w14:paraId="5CB353F6">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区交通局领导高度重视，及时将该起事故报告通报至相关部门，并组织召开会议专题研究部署事故防范与整改措施，要求举一反三，进一步加强全局各行业安全生产管理。</w:t>
      </w:r>
    </w:p>
    <w:p w14:paraId="46C2F5B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（一）全面排查整改，落实监管责任</w:t>
      </w:r>
    </w:p>
    <w:p w14:paraId="481F2C82">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为全面履行轨道交通维修企业生产安全监督管理责任，避免类似事故再次发生，区交通局向市交通委提交报告，提请市交通委督促负有监督管理责任的市级部门，加大对轨道交通维修企业的监督执法检查力度，督促企业落实安全生产主体责任，切实消除</w:t>
      </w:r>
      <w:r>
        <w:rPr>
          <w:rFonts w:hint="eastAsia" w:ascii="Times New Roman" w:hAnsi="Times New Roman" w:cs="Times New Roman"/>
          <w:b w:val="0"/>
          <w:bCs w:val="0"/>
          <w:lang w:val="en-US" w:eastAsia="zh-CN"/>
        </w:rPr>
        <w:t>各类</w:t>
      </w:r>
      <w:r>
        <w:rPr>
          <w:rFonts w:hint="default" w:ascii="Times New Roman" w:hAnsi="Times New Roman" w:cs="Times New Roman"/>
          <w:b w:val="0"/>
          <w:bCs w:val="0"/>
          <w:lang w:val="en-US" w:eastAsia="zh-CN"/>
        </w:rPr>
        <w:t>生产安全隐患，防止各类事故发生，维护轨道交通运营安全同时，按照《事故调查报告》要求，我局积极沟通协调，严格落实交通部《城市轨道交通设施设备运行维护管理办法》要求，按</w:t>
      </w:r>
      <w:r>
        <w:rPr>
          <w:rFonts w:hint="eastAsia" w:ascii="Times New Roman" w:hAnsi="Times New Roman" w:cs="Times New Roman"/>
          <w:b w:val="0"/>
          <w:bCs w:val="0"/>
          <w:lang w:val="en-US" w:eastAsia="zh-CN"/>
        </w:rPr>
        <w:t>“</w:t>
      </w:r>
      <w:r>
        <w:rPr>
          <w:rFonts w:hint="default" w:ascii="Times New Roman" w:hAnsi="Times New Roman" w:cs="Times New Roman"/>
          <w:b w:val="0"/>
          <w:bCs w:val="0"/>
          <w:lang w:val="en-US" w:eastAsia="zh-CN"/>
        </w:rPr>
        <w:t>业务相近</w:t>
      </w:r>
      <w:r>
        <w:rPr>
          <w:rFonts w:hint="eastAsia" w:ascii="Times New Roman" w:hAnsi="Times New Roman" w:cs="Times New Roman"/>
          <w:b w:val="0"/>
          <w:bCs w:val="0"/>
          <w:lang w:val="en-US" w:eastAsia="zh-CN"/>
        </w:rPr>
        <w:t>”</w:t>
      </w:r>
      <w:r>
        <w:rPr>
          <w:rFonts w:hint="default" w:ascii="Times New Roman" w:hAnsi="Times New Roman" w:cs="Times New Roman"/>
          <w:b w:val="0"/>
          <w:bCs w:val="0"/>
          <w:lang w:val="en-US" w:eastAsia="zh-CN"/>
        </w:rPr>
        <w:t>的原则，对全区轨道交通车辆维修企业进行全面摸排，建立企业台账，组织开展安全隐患排查并推进整改。2024年，组织开展轨道车辆维修企业、车辆段专项排查检查5家次，排查职工、物业、保安保洁等人员300余人次，修订安全生产制度23项，推进全员签订安全生产责任书，要求企业每月开展自查排查</w:t>
      </w:r>
      <w:r>
        <w:rPr>
          <w:rFonts w:hint="eastAsia" w:ascii="Times New Roman" w:hAnsi="Times New Roman" w:cs="Times New Roman"/>
          <w:b w:val="0"/>
          <w:bCs w:val="0"/>
          <w:lang w:val="en-US" w:eastAsia="zh-CN"/>
        </w:rPr>
        <w:t>，</w:t>
      </w:r>
      <w:r>
        <w:rPr>
          <w:rFonts w:hint="default" w:ascii="Times New Roman" w:hAnsi="Times New Roman" w:cs="Times New Roman"/>
          <w:b w:val="0"/>
          <w:bCs w:val="0"/>
          <w:lang w:val="en-US" w:eastAsia="zh-CN"/>
        </w:rPr>
        <w:t>督促各企业建立了内部</w:t>
      </w:r>
      <w:r>
        <w:rPr>
          <w:rFonts w:hint="eastAsia" w:ascii="Times New Roman" w:hAnsi="Times New Roman" w:cs="Times New Roman"/>
          <w:b w:val="0"/>
          <w:bCs w:val="0"/>
          <w:lang w:val="en-US" w:eastAsia="zh-CN"/>
        </w:rPr>
        <w:t>隐患</w:t>
      </w:r>
      <w:r>
        <w:rPr>
          <w:rFonts w:hint="default" w:ascii="Times New Roman" w:hAnsi="Times New Roman" w:cs="Times New Roman"/>
          <w:b w:val="0"/>
          <w:bCs w:val="0"/>
          <w:lang w:val="en-US" w:eastAsia="zh-CN"/>
        </w:rPr>
        <w:t>清单，发现并整改安全隐患、问题55项。督促各相关企业开展各类节假日、安全生产月、</w:t>
      </w:r>
      <w:r>
        <w:rPr>
          <w:rFonts w:hint="eastAsia" w:ascii="Times New Roman" w:hAnsi="Times New Roman" w:cs="Times New Roman"/>
          <w:b w:val="0"/>
          <w:bCs w:val="0"/>
          <w:lang w:val="en-US" w:eastAsia="zh-CN"/>
        </w:rPr>
        <w:t>暑运</w:t>
      </w:r>
      <w:r>
        <w:rPr>
          <w:rFonts w:hint="default" w:ascii="Times New Roman" w:hAnsi="Times New Roman" w:cs="Times New Roman"/>
          <w:b w:val="0"/>
          <w:bCs w:val="0"/>
          <w:lang w:val="en-US" w:eastAsia="zh-CN"/>
        </w:rPr>
        <w:t>专项安全宣传教育、培训25次，专题警示教育5次，开展应急演练 21次；针对易高坠点位、防汛风险点位，增设安全护栏防护网和扶手，增设防汛物资；严格要求工作纪律，做好安全作业、双人作业并保持安全距离；与地区镇村建立协同联动机制，加强风险防范，做好应急保障。</w:t>
      </w:r>
    </w:p>
    <w:p w14:paraId="59451B53">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（二）吸取事故教训，坚持举一反三</w:t>
      </w:r>
    </w:p>
    <w:p w14:paraId="4E21BC87">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是组织开展全行业警示教育，要求各交通运输企业深刻吸取此次事故教训，严格落实企业主体责任，针对企业安全生产责任制、安全生产规章制度、安全风险分级管控、企安安自查自纠自改、员工安全生产教育培训等方面内容开展自查，从根本上消除各类隐患，二是强化执法检查，全面排查交通运输行业风险点位和隐患，重点对机动车维修企业地沟警示标识、标线、地沟内清洁等关键部位开展检查，对检查中发现的隐患全部登记在册、动态管理，做好整改督改，实现隐患整改的闭环管理。三是强化安全生产宣传教育，宣贯行业知识与法律法规，要求行业企业严格作业现场管理，同时注重整治作业现场环境，强化职工安全生产防范意识，对重点维修设备严格执行维修保养记录制度，确保人人讲安全、懂安全，严格按照操作规程开展生产工作，确保全区交通运输行业安全稳定。</w:t>
      </w:r>
    </w:p>
    <w:p w14:paraId="673BF02D">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（三）下一步工作计划</w:t>
      </w:r>
    </w:p>
    <w:p w14:paraId="2287747B">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是坚持自查检查不放松，守好安全生产生命线。深入推进安全生产三年攻坚行动计划，进一步强化安全隐患排查治理确保隐患登记在册、动态管理，强化隐患排查治理持续化、日常化，维护行业良好安全形势。持续完善关键设备故障、突发大客流等各类突发事件应急处置预案，加强应急培训和演练，对演练中发现的问题及时进行整改，切实提高应急处置能力。二是强化宣传教育，着力推动社会共治。在各行业企业开展市、区下发的各类事故曝光案例</w:t>
      </w:r>
      <w:r>
        <w:rPr>
          <w:rFonts w:hint="eastAsia" w:ascii="Times New Roman" w:hAnsi="Times New Roman" w:cs="Times New Roman"/>
          <w:b w:val="0"/>
          <w:bCs w:val="0"/>
          <w:lang w:val="en-US" w:eastAsia="zh-CN"/>
        </w:rPr>
        <w:t>，</w:t>
      </w:r>
      <w:r>
        <w:rPr>
          <w:rFonts w:hint="default" w:ascii="Times New Roman" w:hAnsi="Times New Roman" w:cs="Times New Roman"/>
          <w:b w:val="0"/>
          <w:bCs w:val="0"/>
          <w:lang w:val="en-US" w:eastAsia="zh-CN"/>
        </w:rPr>
        <w:t>开展内部警示教育。充分利用传统媒体和新媒体，采取多种方式，确保警钟长鸣，举一反三，注重改进宣传引导方式，强化宣传教育效果，开展有针对性的自查排查，发现问题及时整治，积极在事故苗头性问题下功夫，坚决遏制安全生产事故，保障交通运输行业安全生产形势平稳，</w:t>
      </w:r>
    </w:p>
    <w:p w14:paraId="26CF033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b/>
          <w:szCs w:val="28"/>
          <w:lang w:val="en-US" w:eastAsia="zh-CN"/>
        </w:rPr>
      </w:pPr>
      <w:bookmarkStart w:id="58" w:name="_Toc1073"/>
      <w:r>
        <w:rPr>
          <w:rFonts w:hint="default" w:ascii="Times New Roman" w:hAnsi="Times New Roman" w:cs="Times New Roman"/>
          <w:b/>
          <w:szCs w:val="28"/>
          <w:lang w:val="en-US" w:eastAsia="zh-CN"/>
        </w:rPr>
        <w:t>4.2.4东小口镇</w:t>
      </w:r>
      <w:bookmarkEnd w:id="58"/>
    </w:p>
    <w:p w14:paraId="09DEBEC7">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东小口镇党委、政府高度重视，深刻吸取事故教训，深入剖析问题原因，举一反三，认真研究整改措施，把风险当隐患处理，把隐患当事故对待，组织全镇做好安全生产隐患排查治理工作。</w:t>
      </w:r>
    </w:p>
    <w:p w14:paraId="39D6832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一是充分发挥</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企安安</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系统隐患排查治理作用。扎实推进</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企安安</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系统使用，督促企事业单位定期开展自查自纠，如实在</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企安安</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系统内记录隐患排查整改情况。镇相关部门按照安全检查清单使用</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企安安</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系统对企事业单位进行安全检查，实现隐患整改闭环管理。目前，</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企安安</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系统台账932家，企业自查隐患1396项，部门合计检查隐患2032项，已全部整改完毕。同时，根据企业自查隐患内容隐患类型，进行随机监督检查。</w:t>
      </w:r>
    </w:p>
    <w:p w14:paraId="5946683A">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二是严查违法外包外租行为。针对辖区内市属企业，积极申请区级业务部门支持，加大隐患排查整治力度，狠抓企业主体责任落实。要求22处在施工地建设单位建立健全分包单位台账，收集上报分包单位资质材料，严禁将生产经营项目发包、出租给不具备安全生产条件或者相应资质的单位或个人。今年以来，全镇共检查外包外租企业123家次，发现安全协议、安全制度制定不规范等隐患问题98项，均已整改完毕。</w:t>
      </w:r>
    </w:p>
    <w:p w14:paraId="4EFEC29A">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三是加强安全生产和消防培训工作。开展</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企业第一责任人专题讲安全</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活动，督促企业负责人向员工传达安全生产和消防工作要求，加强压力传导；开展</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全民安全教育培训</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活动，今年以来共组织以生产、防火、燃气、用电、有限空间作业安全等为内容的培训活动23次，培训人员1573人次。</w:t>
      </w:r>
    </w:p>
    <w:p w14:paraId="0AA022ED">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四是加大安全生产和消防工作警示教育力度。在村（社区）出入口电子屏滚动播放电动自行车、燃气、村民自建出租房屋等各类火灾隐患案例警示宣传教育片，形成电动自行车及电池不入楼不入户、出租房屋禁止违规使用瓶装液化石油气等方面的共识，提高安全防范意识。制作消防安全警示牌，在宅基地门口、出租房屋门口、临街商户广泛张贴，宣传电动自行车及蓄电池不进楼、不入户消防安全知识，凝聚社会共识。5个未拆迁村消防安全警示牌已经全部安装完成，共计发放34230个，出租房间安装31315个。</w:t>
      </w:r>
    </w:p>
    <w:p w14:paraId="133B52A0">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五是鼓励生产安全和消防隐患举报。去年以来，我镇通过制作出入卡、安全出口地贴、消防安全警示牌公布举报电话的形式，鼓励群众对安全生产、消防违法和重大事故隐患线索进行举报。同时遵守保密纪律，依法保护举报人合法权益。</w:t>
      </w:r>
    </w:p>
    <w:p w14:paraId="32EB1463">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东小口镇以习近平总书记关于安全生产重要论述为指导，严格按照</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党政同责、一岗双责</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和</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三管三必须</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要求，压实各级责任，不断完善安全生产责任体系，打通安全生产管理</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最后一米</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，全力遏制生产安全事故发生。提高检查效能。围绕安全生产查什么、怎么查等核心问题，通过引入专家培训等形式，开展好</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企安安</w:t>
      </w:r>
      <w:r>
        <w:rPr>
          <w:rFonts w:hint="eastAsia" w:ascii="Times New Roman" w:hAnsi="Times New Roman" w:cs="Times New Roman"/>
          <w:b w:val="0"/>
          <w:bCs w:val="0"/>
          <w:lang w:val="en-US" w:eastAsia="zh-CN"/>
        </w:rPr>
        <w:t>”</w:t>
      </w:r>
      <w:r>
        <w:rPr>
          <w:rFonts w:hint="default" w:ascii="Times New Roman" w:hAnsi="Times New Roman" w:eastAsia="宋体" w:cs="Times New Roman"/>
          <w:b w:val="0"/>
          <w:bCs w:val="0"/>
          <w:lang w:val="en-US" w:eastAsia="zh-CN"/>
        </w:rPr>
        <w:t>系统使用和检查人员能力培训，切实提升检查人员的专业化水平和发现问题的能力。</w:t>
      </w:r>
    </w:p>
    <w:p w14:paraId="0D87E0E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59" w:name="_Toc4621"/>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default" w:ascii="Times New Roman" w:hAnsi="Times New Roman" w:cs="Times New Roman"/>
          <w:b/>
          <w:bCs/>
          <w:kern w:val="0"/>
          <w:szCs w:val="28"/>
          <w:lang w:val="en-US" w:eastAsia="zh-CN"/>
        </w:rPr>
        <w:t>3</w:t>
      </w:r>
      <w:r>
        <w:rPr>
          <w:rFonts w:hint="default" w:ascii="Times New Roman" w:hAnsi="Times New Roman" w:cs="Times New Roman"/>
          <w:b/>
          <w:szCs w:val="28"/>
          <w:lang w:val="en-US" w:eastAsia="zh-CN"/>
        </w:rPr>
        <w:t>安全现状评估情况</w:t>
      </w:r>
      <w:bookmarkEnd w:id="59"/>
    </w:p>
    <w:p w14:paraId="4CC53873">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0" w:name="_Toc19937"/>
      <w:r>
        <w:rPr>
          <w:rFonts w:hint="default" w:ascii="Times New Roman" w:hAnsi="Times New Roman" w:cs="Times New Roman"/>
          <w:b/>
          <w:szCs w:val="28"/>
          <w:lang w:val="en-US" w:eastAsia="zh-CN"/>
        </w:rPr>
        <w:t>4.3.1北京普滤嘉德生物科技公司</w:t>
      </w:r>
      <w:bookmarkEnd w:id="60"/>
    </w:p>
    <w:p w14:paraId="2BFA4572">
      <w:pPr>
        <w:pStyle w:val="35"/>
        <w:spacing w:line="360" w:lineRule="auto"/>
        <w:ind w:firstLine="480"/>
        <w:rPr>
          <w:rFonts w:hint="default" w:ascii="Times New Roman" w:hAnsi="Times New Roman" w:eastAsia="宋体" w:cs="Times New Roman"/>
          <w:sz w:val="28"/>
          <w:szCs w:val="28"/>
          <w:lang w:val="en-US" w:eastAsia="zh-CN"/>
        </w:rPr>
      </w:pPr>
      <w:r>
        <w:rPr>
          <w:rFonts w:hint="default" w:ascii="Times New Roman" w:hAnsi="Times New Roman" w:cs="Times New Roman"/>
          <w:lang w:val="zh-CN" w:eastAsia="zh-CN"/>
        </w:rPr>
        <w:t>评估组</w:t>
      </w:r>
      <w:r>
        <w:rPr>
          <w:rFonts w:hint="default" w:ascii="Times New Roman" w:hAnsi="Times New Roman" w:cs="Times New Roman"/>
          <w:lang w:val="en-US" w:eastAsia="zh-CN"/>
        </w:rPr>
        <w:t>于</w:t>
      </w:r>
      <w:r>
        <w:rPr>
          <w:rFonts w:hint="default" w:ascii="Times New Roman" w:hAnsi="Times New Roman" w:eastAsia="宋体" w:cs="Times New Roman"/>
          <w:sz w:val="28"/>
          <w:szCs w:val="28"/>
          <w:lang w:val="en-US" w:eastAsia="zh-CN"/>
        </w:rPr>
        <w:t>6月</w:t>
      </w:r>
      <w:r>
        <w:rPr>
          <w:rFonts w:hint="eastAsia" w:ascii="Times New Roman" w:hAnsi="Times New Roman" w:cs="Times New Roman"/>
          <w:sz w:val="28"/>
          <w:szCs w:val="28"/>
          <w:lang w:val="en-US" w:eastAsia="zh-CN"/>
        </w:rPr>
        <w:t>7</w:t>
      </w:r>
      <w:r>
        <w:rPr>
          <w:rFonts w:hint="default" w:ascii="Times New Roman" w:hAnsi="Times New Roman" w:eastAsia="宋体" w:cs="Times New Roman"/>
          <w:sz w:val="28"/>
          <w:szCs w:val="28"/>
          <w:lang w:val="en-US" w:eastAsia="zh-CN"/>
        </w:rPr>
        <w:t>日邀请了轨道交通和安全生产领域的技术专家对</w:t>
      </w:r>
      <w:r>
        <w:rPr>
          <w:rFonts w:hint="default" w:ascii="Times New Roman" w:hAnsi="Times New Roman" w:cs="Times New Roman"/>
          <w:sz w:val="28"/>
          <w:szCs w:val="28"/>
          <w:lang w:val="en-US" w:eastAsia="zh-CN"/>
        </w:rPr>
        <w:t>北京普滤嘉德生物科技有限公司</w:t>
      </w:r>
      <w:r>
        <w:rPr>
          <w:rFonts w:hint="default" w:ascii="Times New Roman" w:hAnsi="Times New Roman" w:eastAsia="宋体" w:cs="Times New Roman"/>
          <w:sz w:val="28"/>
          <w:szCs w:val="28"/>
          <w:lang w:val="en-US" w:eastAsia="zh-CN"/>
        </w:rPr>
        <w:t>进行</w:t>
      </w:r>
      <w:r>
        <w:rPr>
          <w:rFonts w:hint="default" w:ascii="Times New Roman" w:hAnsi="Times New Roman" w:cs="Times New Roman"/>
          <w:sz w:val="28"/>
          <w:szCs w:val="28"/>
          <w:lang w:val="en-US" w:eastAsia="zh-CN"/>
        </w:rPr>
        <w:t>安全现状评估，</w:t>
      </w:r>
      <w:r>
        <w:rPr>
          <w:rFonts w:hint="default" w:ascii="Times New Roman" w:hAnsi="Times New Roman" w:eastAsia="宋体" w:cs="Times New Roman"/>
          <w:sz w:val="28"/>
          <w:szCs w:val="28"/>
          <w:lang w:val="en-US" w:eastAsia="zh-CN"/>
        </w:rPr>
        <w:t>评估区域为</w:t>
      </w:r>
      <w:r>
        <w:rPr>
          <w:rFonts w:hint="eastAsia" w:ascii="Times New Roman" w:hAnsi="Times New Roman" w:cs="Times New Roman"/>
          <w:sz w:val="28"/>
          <w:szCs w:val="28"/>
          <w:lang w:val="en-US" w:eastAsia="zh-CN"/>
        </w:rPr>
        <w:t>保洁作业活动区及清洁用品储存室</w:t>
      </w:r>
      <w:r>
        <w:rPr>
          <w:rFonts w:hint="default" w:ascii="Times New Roman" w:hAnsi="Times New Roman" w:eastAsia="宋体" w:cs="Times New Roman"/>
          <w:sz w:val="28"/>
          <w:szCs w:val="28"/>
          <w:lang w:val="en-US" w:eastAsia="zh-CN"/>
        </w:rPr>
        <w:t>等。</w:t>
      </w:r>
    </w:p>
    <w:p w14:paraId="4193CF8F">
      <w:pPr>
        <w:pStyle w:val="35"/>
        <w:spacing w:line="360" w:lineRule="auto"/>
        <w:ind w:firstLine="480"/>
        <w:rPr>
          <w:rFonts w:hint="default" w:ascii="Times New Roman" w:hAnsi="Times New Roman" w:cs="Times New Roman"/>
          <w:lang w:val="en-US" w:eastAsia="zh-CN"/>
        </w:rPr>
      </w:pPr>
      <w:r>
        <w:rPr>
          <w:rFonts w:hint="default" w:ascii="Times New Roman" w:hAnsi="Times New Roman" w:eastAsia="宋体" w:cs="Times New Roman"/>
          <w:sz w:val="28"/>
          <w:szCs w:val="28"/>
          <w:lang w:val="en-US" w:eastAsia="zh-CN"/>
        </w:rPr>
        <w:t>按照安全生产法律法规和《事故调查报告》中的事故间接原因、整改防范措施，对上述材料和现场环境进</w:t>
      </w:r>
      <w:r>
        <w:rPr>
          <w:rFonts w:hint="default" w:ascii="Times New Roman" w:hAnsi="Times New Roman" w:eastAsia="宋体" w:cs="Times New Roman"/>
          <w:sz w:val="28"/>
          <w:szCs w:val="28"/>
          <w:highlight w:val="none"/>
          <w:lang w:val="en-US" w:eastAsia="zh-CN"/>
        </w:rPr>
        <w:t>行评估，</w:t>
      </w:r>
      <w:r>
        <w:rPr>
          <w:rFonts w:hint="default" w:ascii="Times New Roman" w:hAnsi="Times New Roman" w:eastAsia="宋体" w:cs="Times New Roman"/>
          <w:sz w:val="28"/>
          <w:szCs w:val="28"/>
          <w:lang w:val="en-US" w:eastAsia="zh-CN"/>
        </w:rPr>
        <w:t>结合专家意见和企业整改工作情况，</w:t>
      </w:r>
      <w:r>
        <w:rPr>
          <w:rFonts w:hint="default" w:ascii="Times New Roman" w:hAnsi="Times New Roman" w:eastAsia="宋体" w:cs="Times New Roman"/>
          <w:sz w:val="28"/>
          <w:szCs w:val="28"/>
          <w:highlight w:val="none"/>
          <w:lang w:val="en-US" w:eastAsia="zh-CN"/>
        </w:rPr>
        <w:t>最终一致认为</w:t>
      </w:r>
      <w:r>
        <w:rPr>
          <w:rFonts w:hint="default" w:ascii="Times New Roman" w:hAnsi="Times New Roman" w:cs="Times New Roman"/>
          <w:sz w:val="28"/>
          <w:szCs w:val="28"/>
          <w:lang w:val="en-US" w:eastAsia="zh-CN"/>
        </w:rPr>
        <w:t>北京普滤嘉德生物科技有限公司</w:t>
      </w:r>
      <w:r>
        <w:rPr>
          <w:rFonts w:hint="eastAsia" w:ascii="宋体" w:hAnsi="宋体" w:eastAsia="宋体"/>
          <w:sz w:val="28"/>
          <w:szCs w:val="28"/>
          <w:highlight w:val="none"/>
          <w:lang w:val="en-US" w:eastAsia="zh-CN"/>
        </w:rPr>
        <w:t>现行管理制度和安全现状基本符合《中华人民共和国安全生产法》等相关法律法规，</w:t>
      </w:r>
      <w:r>
        <w:rPr>
          <w:rFonts w:hint="default" w:ascii="Times New Roman" w:hAnsi="Times New Roman" w:eastAsia="宋体" w:cs="Times New Roman"/>
          <w:lang w:val="en-US" w:eastAsia="zh-CN"/>
        </w:rPr>
        <w:t>详见《</w:t>
      </w:r>
      <w:r>
        <w:rPr>
          <w:rFonts w:hint="default" w:ascii="Times New Roman" w:hAnsi="Times New Roman" w:cs="Times New Roman"/>
          <w:lang w:val="en-US" w:eastAsia="zh-CN"/>
        </w:rPr>
        <w:t>北京普滤嘉德生物科技有限公司</w:t>
      </w:r>
      <w:r>
        <w:rPr>
          <w:rFonts w:hint="eastAsia" w:ascii="Times New Roman" w:hAnsi="Times New Roman" w:cs="Times New Roman"/>
          <w:lang w:val="en-US" w:eastAsia="zh-CN"/>
        </w:rPr>
        <w:t>“</w:t>
      </w:r>
      <w:r>
        <w:rPr>
          <w:rFonts w:hint="default" w:ascii="Times New Roman" w:hAnsi="Times New Roman" w:cs="Times New Roman"/>
          <w:lang w:val="en-US" w:eastAsia="zh-CN"/>
        </w:rPr>
        <w:t>11·9</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一般生产安全事故现场安全现状评估报告》</w:t>
      </w:r>
      <w:r>
        <w:rPr>
          <w:rFonts w:hint="default" w:ascii="Times New Roman" w:hAnsi="Times New Roman" w:cs="Times New Roman"/>
          <w:lang w:val="en-US" w:eastAsia="zh-CN"/>
        </w:rPr>
        <w:t>（简称《安全现状评估报告》）。</w:t>
      </w:r>
    </w:p>
    <w:p w14:paraId="6CEF1712">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b/>
          <w:szCs w:val="28"/>
          <w:lang w:val="en-US" w:eastAsia="zh-CN"/>
        </w:rPr>
      </w:pPr>
      <w:bookmarkStart w:id="61" w:name="_Toc20695"/>
      <w:r>
        <w:rPr>
          <w:rFonts w:hint="default" w:ascii="Times New Roman" w:hAnsi="Times New Roman" w:cs="Times New Roman"/>
          <w:b/>
          <w:szCs w:val="28"/>
          <w:lang w:val="en-US" w:eastAsia="zh-CN"/>
        </w:rPr>
        <w:t>4.3.2</w:t>
      </w:r>
      <w:r>
        <w:rPr>
          <w:rFonts w:hint="default" w:ascii="Times New Roman" w:hAnsi="Times New Roman" w:cs="Times New Roman"/>
          <w:b/>
          <w:szCs w:val="28"/>
        </w:rPr>
        <w:t>京车平西府轨道交通车辆维修公司</w:t>
      </w:r>
      <w:bookmarkEnd w:id="61"/>
    </w:p>
    <w:p w14:paraId="12E7FEB6">
      <w:pPr>
        <w:pStyle w:val="35"/>
        <w:spacing w:line="360" w:lineRule="auto"/>
        <w:ind w:firstLine="480"/>
        <w:rPr>
          <w:rFonts w:hint="default" w:ascii="Times New Roman" w:hAnsi="Times New Roman" w:eastAsia="宋体" w:cs="Times New Roman"/>
          <w:sz w:val="28"/>
          <w:szCs w:val="28"/>
          <w:lang w:val="en-US" w:eastAsia="zh-CN"/>
        </w:rPr>
      </w:pPr>
      <w:r>
        <w:rPr>
          <w:rFonts w:hint="default" w:ascii="Times New Roman" w:hAnsi="Times New Roman" w:cs="Times New Roman"/>
          <w:lang w:val="zh-CN" w:eastAsia="zh-CN"/>
        </w:rPr>
        <w:t>评估组</w:t>
      </w:r>
      <w:r>
        <w:rPr>
          <w:rFonts w:hint="default" w:ascii="Times New Roman" w:hAnsi="Times New Roman" w:cs="Times New Roman"/>
          <w:lang w:val="en-US" w:eastAsia="zh-CN"/>
        </w:rPr>
        <w:t>于</w:t>
      </w:r>
      <w:r>
        <w:rPr>
          <w:rFonts w:hint="default" w:ascii="Times New Roman" w:hAnsi="Times New Roman" w:eastAsia="宋体" w:cs="Times New Roman"/>
          <w:sz w:val="28"/>
          <w:szCs w:val="28"/>
          <w:lang w:val="en-US" w:eastAsia="zh-CN"/>
        </w:rPr>
        <w:t>6月</w:t>
      </w:r>
      <w:r>
        <w:rPr>
          <w:rFonts w:hint="eastAsia" w:ascii="Times New Roman" w:hAnsi="Times New Roman" w:cs="Times New Roman"/>
          <w:sz w:val="28"/>
          <w:szCs w:val="28"/>
          <w:lang w:val="en-US" w:eastAsia="zh-CN"/>
        </w:rPr>
        <w:t>7</w:t>
      </w:r>
      <w:r>
        <w:rPr>
          <w:rFonts w:hint="default" w:ascii="Times New Roman" w:hAnsi="Times New Roman" w:eastAsia="宋体" w:cs="Times New Roman"/>
          <w:sz w:val="28"/>
          <w:szCs w:val="28"/>
          <w:lang w:val="en-US" w:eastAsia="zh-CN"/>
        </w:rPr>
        <w:t>日邀请了轨道交通和安全生产领域的技术专家对京车平西府轨道交通车辆维修公司进行</w:t>
      </w:r>
      <w:r>
        <w:rPr>
          <w:rFonts w:hint="default" w:ascii="Times New Roman" w:hAnsi="Times New Roman" w:cs="Times New Roman"/>
          <w:sz w:val="28"/>
          <w:szCs w:val="28"/>
          <w:lang w:val="en-US" w:eastAsia="zh-CN"/>
        </w:rPr>
        <w:t>安全现状评估，</w:t>
      </w:r>
      <w:r>
        <w:rPr>
          <w:rFonts w:hint="default" w:ascii="Times New Roman" w:hAnsi="Times New Roman" w:eastAsia="宋体" w:cs="Times New Roman"/>
          <w:sz w:val="28"/>
          <w:szCs w:val="28"/>
          <w:lang w:val="en-US" w:eastAsia="zh-CN"/>
        </w:rPr>
        <w:t>评估区域为</w:t>
      </w:r>
      <w:r>
        <w:rPr>
          <w:rFonts w:hint="eastAsia" w:ascii="Times New Roman" w:hAnsi="Times New Roman" w:eastAsia="宋体" w:cs="Times New Roman"/>
          <w:sz w:val="28"/>
          <w:szCs w:val="28"/>
          <w:lang w:val="en-US" w:eastAsia="zh-CN"/>
        </w:rPr>
        <w:t>事故发生地点、危化品储存区、维修车间、消防水泵间、锅炉房等重点区域</w:t>
      </w:r>
      <w:r>
        <w:rPr>
          <w:rFonts w:hint="default" w:ascii="Times New Roman" w:hAnsi="Times New Roman" w:eastAsia="宋体" w:cs="Times New Roman"/>
          <w:sz w:val="28"/>
          <w:szCs w:val="28"/>
          <w:lang w:val="en-US" w:eastAsia="zh-CN"/>
        </w:rPr>
        <w:t>。</w:t>
      </w:r>
    </w:p>
    <w:p w14:paraId="380A1F3B">
      <w:pPr>
        <w:pStyle w:val="35"/>
        <w:spacing w:line="360" w:lineRule="auto"/>
        <w:ind w:firstLine="480"/>
        <w:rPr>
          <w:rFonts w:hint="default" w:ascii="Times New Roman" w:hAnsi="Times New Roman" w:cs="Times New Roman"/>
          <w:b w:val="0"/>
          <w:bCs w:val="0"/>
          <w:lang w:val="en-US" w:eastAsia="zh-CN"/>
        </w:rPr>
      </w:pPr>
      <w:r>
        <w:rPr>
          <w:rFonts w:hint="default" w:ascii="Times New Roman" w:hAnsi="Times New Roman" w:eastAsia="宋体" w:cs="Times New Roman"/>
          <w:sz w:val="28"/>
          <w:szCs w:val="28"/>
          <w:lang w:val="en-US" w:eastAsia="zh-CN"/>
        </w:rPr>
        <w:t>按照安全生产法律法规和《事故调查报告》中的事故间接原因、整改防范措施，对上述材料和现场环境进</w:t>
      </w:r>
      <w:r>
        <w:rPr>
          <w:rFonts w:hint="default" w:ascii="Times New Roman" w:hAnsi="Times New Roman" w:eastAsia="宋体" w:cs="Times New Roman"/>
          <w:sz w:val="28"/>
          <w:szCs w:val="28"/>
          <w:highlight w:val="none"/>
          <w:lang w:val="en-US" w:eastAsia="zh-CN"/>
        </w:rPr>
        <w:t>行评估，</w:t>
      </w:r>
      <w:r>
        <w:rPr>
          <w:rFonts w:hint="default" w:ascii="Times New Roman" w:hAnsi="Times New Roman" w:eastAsia="宋体" w:cs="Times New Roman"/>
          <w:sz w:val="28"/>
          <w:szCs w:val="28"/>
          <w:lang w:val="en-US" w:eastAsia="zh-CN"/>
        </w:rPr>
        <w:t>结合专家意见和企业整改工作情况，</w:t>
      </w:r>
      <w:r>
        <w:rPr>
          <w:rFonts w:hint="default" w:ascii="Times New Roman" w:hAnsi="Times New Roman" w:eastAsia="宋体" w:cs="Times New Roman"/>
          <w:sz w:val="28"/>
          <w:szCs w:val="28"/>
          <w:highlight w:val="none"/>
          <w:lang w:val="en-US" w:eastAsia="zh-CN"/>
        </w:rPr>
        <w:t>最终一致认为</w:t>
      </w:r>
      <w:r>
        <w:rPr>
          <w:rFonts w:hint="default" w:ascii="Times New Roman" w:hAnsi="Times New Roman" w:cs="Times New Roman"/>
          <w:b w:val="0"/>
          <w:bCs/>
          <w:szCs w:val="28"/>
        </w:rPr>
        <w:t>京车平西府轨道交通车辆维修公司</w:t>
      </w:r>
      <w:r>
        <w:rPr>
          <w:rFonts w:hint="eastAsia" w:ascii="宋体" w:hAnsi="宋体" w:eastAsia="宋体"/>
          <w:sz w:val="28"/>
          <w:szCs w:val="28"/>
          <w:highlight w:val="none"/>
          <w:lang w:val="en-US" w:eastAsia="zh-CN"/>
        </w:rPr>
        <w:t>现行管理制度和安全现状基本符合《中华人民共和国安全生产法》等相关法律法规，</w:t>
      </w:r>
      <w:r>
        <w:rPr>
          <w:rFonts w:hint="default" w:ascii="Times New Roman" w:hAnsi="Times New Roman" w:eastAsia="宋体" w:cs="Times New Roman"/>
          <w:lang w:val="en-US" w:eastAsia="zh-CN"/>
        </w:rPr>
        <w:t>详见《</w:t>
      </w:r>
      <w:r>
        <w:rPr>
          <w:rFonts w:hint="default" w:ascii="Times New Roman" w:hAnsi="Times New Roman" w:cs="Times New Roman"/>
          <w:lang w:val="en-US" w:eastAsia="zh-CN"/>
        </w:rPr>
        <w:t>北京普滤嘉德生物科技有限公司</w:t>
      </w:r>
      <w:r>
        <w:rPr>
          <w:rFonts w:hint="eastAsia" w:ascii="Times New Roman" w:hAnsi="Times New Roman" w:cs="Times New Roman"/>
          <w:lang w:val="en-US" w:eastAsia="zh-CN"/>
        </w:rPr>
        <w:t>“</w:t>
      </w:r>
      <w:r>
        <w:rPr>
          <w:rFonts w:hint="default" w:ascii="Times New Roman" w:hAnsi="Times New Roman" w:cs="Times New Roman"/>
          <w:lang w:val="en-US" w:eastAsia="zh-CN"/>
        </w:rPr>
        <w:t>11·9</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一般生产安全事故现场安全现状评估报告》</w:t>
      </w:r>
      <w:r>
        <w:rPr>
          <w:rFonts w:hint="default" w:ascii="Times New Roman" w:hAnsi="Times New Roman" w:cs="Times New Roman"/>
          <w:lang w:val="en-US" w:eastAsia="zh-CN"/>
        </w:rPr>
        <w:t>（简称《安全现状评估报告》）。</w:t>
      </w:r>
    </w:p>
    <w:p w14:paraId="1FA5C8D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lang w:val="zh-CN"/>
        </w:rPr>
      </w:pPr>
      <w:bookmarkStart w:id="62" w:name="_Toc529967252"/>
      <w:bookmarkStart w:id="63" w:name="_Toc12431"/>
      <w:bookmarkStart w:id="64" w:name="_Toc2654"/>
      <w:bookmarkStart w:id="65" w:name="_Toc19424"/>
      <w:r>
        <w:rPr>
          <w:rFonts w:hint="default" w:ascii="Times New Roman" w:hAnsi="Times New Roman" w:eastAsia="宋体" w:cs="Times New Roman"/>
          <w:b/>
          <w:kern w:val="0"/>
          <w:sz w:val="32"/>
          <w:szCs w:val="44"/>
          <w:lang w:val="zh-CN"/>
        </w:rPr>
        <w:t>第5章</w:t>
      </w:r>
      <w:r>
        <w:rPr>
          <w:rFonts w:hint="eastAsia" w:ascii="Times New Roman" w:hAnsi="Times New Roman" w:cs="Times New Roman"/>
          <w:b/>
          <w:kern w:val="0"/>
          <w:sz w:val="32"/>
          <w:szCs w:val="44"/>
          <w:lang w:val="en-US" w:eastAsia="zh-CN"/>
        </w:rPr>
        <w:t xml:space="preserve"> </w:t>
      </w:r>
      <w:r>
        <w:rPr>
          <w:rFonts w:hint="default" w:ascii="Times New Roman" w:hAnsi="Times New Roman" w:eastAsia="宋体" w:cs="Times New Roman"/>
          <w:b/>
          <w:kern w:val="0"/>
          <w:sz w:val="32"/>
          <w:szCs w:val="44"/>
          <w:lang w:val="zh-CN"/>
        </w:rPr>
        <w:t>评估</w:t>
      </w:r>
      <w:bookmarkEnd w:id="62"/>
      <w:r>
        <w:rPr>
          <w:rFonts w:hint="default" w:ascii="Times New Roman" w:hAnsi="Times New Roman" w:eastAsia="宋体" w:cs="Times New Roman"/>
          <w:b/>
          <w:kern w:val="0"/>
          <w:sz w:val="32"/>
          <w:szCs w:val="44"/>
          <w:lang w:val="zh-CN"/>
        </w:rPr>
        <w:t>结论</w:t>
      </w:r>
      <w:bookmarkEnd w:id="63"/>
      <w:bookmarkEnd w:id="64"/>
      <w:bookmarkEnd w:id="65"/>
    </w:p>
    <w:p w14:paraId="7ED2B7A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66" w:name="_Toc28504"/>
      <w:bookmarkStart w:id="67" w:name="_Toc29644"/>
      <w:r>
        <w:rPr>
          <w:rFonts w:hint="eastAsia" w:ascii="Times New Roman" w:hAnsi="Times New Roman" w:cs="Times New Roman"/>
          <w:b/>
          <w:bCs/>
          <w:kern w:val="0"/>
          <w:szCs w:val="28"/>
          <w:lang w:val="en-US" w:eastAsia="zh-CN"/>
        </w:rPr>
        <w:t>5.1</w:t>
      </w:r>
      <w:r>
        <w:rPr>
          <w:rFonts w:hint="default" w:ascii="Times New Roman" w:hAnsi="Times New Roman" w:cs="Times New Roman"/>
          <w:b/>
          <w:szCs w:val="28"/>
          <w:lang w:val="en-US" w:eastAsia="zh-CN"/>
        </w:rPr>
        <w:t>北京普滤嘉德生物科技公司</w:t>
      </w:r>
      <w:r>
        <w:rPr>
          <w:rFonts w:hint="eastAsia" w:ascii="Times New Roman" w:hAnsi="Times New Roman" w:cs="Times New Roman"/>
          <w:b/>
          <w:bCs/>
          <w:kern w:val="0"/>
          <w:szCs w:val="28"/>
          <w:lang w:val="en-US" w:eastAsia="zh-CN"/>
        </w:rPr>
        <w:t>评估结论</w:t>
      </w:r>
      <w:bookmarkEnd w:id="66"/>
      <w:bookmarkEnd w:id="67"/>
    </w:p>
    <w:p w14:paraId="11F095DB">
      <w:pPr>
        <w:keepNext w:val="0"/>
        <w:keepLines w:val="0"/>
        <w:widowControl w:val="0"/>
        <w:suppressLineNumbers w:val="0"/>
        <w:overflowPunct w:val="0"/>
        <w:spacing w:before="0" w:beforeAutospacing="0" w:after="0" w:afterAutospacing="0" w:line="360" w:lineRule="auto"/>
        <w:ind w:left="0" w:right="0" w:firstLine="560" w:firstLineChars="200"/>
        <w:jc w:val="both"/>
        <w:rPr>
          <w:rFonts w:hint="eastAsia" w:ascii="Times New Roman" w:hAnsi="Times New Roman" w:cs="Times New Roman"/>
          <w:lang w:val="en-US"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通过对事故单位的调研访谈、对事故现场勘查，并对相关单位提供的资料进行审阅，可证明北京普滤嘉德生物科技公司</w:t>
      </w:r>
      <w:r>
        <w:rPr>
          <w:rFonts w:hint="eastAsia" w:ascii="Times New Roman" w:hAnsi="Times New Roman" w:eastAsia="宋体" w:cs="宋体"/>
          <w:b/>
          <w:bCs/>
          <w:kern w:val="2"/>
          <w:sz w:val="28"/>
          <w:szCs w:val="22"/>
          <w:lang w:val="en-US" w:eastAsia="zh-CN" w:bidi="ar"/>
        </w:rPr>
        <w:t>基本落实了《事故调查报告》提出的事故防范和整改措施</w:t>
      </w:r>
      <w:r>
        <w:rPr>
          <w:rFonts w:hint="eastAsia" w:ascii="Times New Roman" w:hAnsi="Times New Roman" w:eastAsia="宋体" w:cs="宋体"/>
          <w:b w:val="0"/>
          <w:bCs w:val="0"/>
          <w:kern w:val="2"/>
          <w:sz w:val="28"/>
          <w:szCs w:val="22"/>
          <w:lang w:val="en-US" w:eastAsia="zh-CN" w:bidi="ar"/>
        </w:rPr>
        <w:t>；</w:t>
      </w:r>
      <w:r>
        <w:rPr>
          <w:rFonts w:hint="eastAsia" w:ascii="Times New Roman" w:hAnsi="Times New Roman" w:cs="宋体"/>
          <w:b w:val="0"/>
          <w:bCs w:val="0"/>
          <w:kern w:val="2"/>
          <w:sz w:val="28"/>
          <w:szCs w:val="22"/>
          <w:lang w:val="en-US" w:eastAsia="zh-CN" w:bidi="ar"/>
        </w:rPr>
        <w:t>该单位</w:t>
      </w:r>
      <w:r>
        <w:rPr>
          <w:rFonts w:hint="default" w:ascii="Times New Roman" w:hAnsi="Times New Roman" w:eastAsia="宋体" w:cs="宋体"/>
          <w:b w:val="0"/>
          <w:bCs w:val="0"/>
          <w:kern w:val="2"/>
          <w:sz w:val="28"/>
          <w:szCs w:val="22"/>
          <w:lang w:val="en-US" w:eastAsia="zh-CN" w:bidi="ar"/>
        </w:rPr>
        <w:t>现行管理制度</w:t>
      </w:r>
      <w:r>
        <w:rPr>
          <w:rFonts w:hint="eastAsia" w:ascii="Times New Roman" w:hAnsi="Times New Roman" w:cs="宋体"/>
          <w:b w:val="0"/>
          <w:bCs w:val="0"/>
          <w:kern w:val="2"/>
          <w:sz w:val="28"/>
          <w:szCs w:val="22"/>
          <w:lang w:val="en-US" w:eastAsia="zh-CN" w:bidi="ar"/>
        </w:rPr>
        <w:t>和安全现状</w:t>
      </w:r>
      <w:r>
        <w:rPr>
          <w:rFonts w:hint="default" w:ascii="Times New Roman" w:hAnsi="Times New Roman" w:eastAsia="宋体" w:cs="宋体"/>
          <w:b w:val="0"/>
          <w:bCs w:val="0"/>
          <w:kern w:val="2"/>
          <w:sz w:val="28"/>
          <w:szCs w:val="22"/>
          <w:lang w:val="en-US" w:eastAsia="zh-CN" w:bidi="ar"/>
        </w:rPr>
        <w:t>基本符合《中华人民共和国安全生产法》</w:t>
      </w:r>
      <w:r>
        <w:rPr>
          <w:rFonts w:hint="eastAsia" w:ascii="Times New Roman" w:hAnsi="Times New Roman" w:cs="宋体"/>
          <w:b w:val="0"/>
          <w:bCs w:val="0"/>
          <w:kern w:val="2"/>
          <w:sz w:val="28"/>
          <w:szCs w:val="22"/>
          <w:lang w:val="en-US" w:eastAsia="zh-CN" w:bidi="ar"/>
        </w:rPr>
        <w:t>等</w:t>
      </w:r>
      <w:r>
        <w:rPr>
          <w:rFonts w:hint="default" w:ascii="Times New Roman" w:hAnsi="Times New Roman" w:eastAsia="宋体" w:cs="宋体"/>
          <w:b w:val="0"/>
          <w:bCs w:val="0"/>
          <w:kern w:val="2"/>
          <w:sz w:val="28"/>
          <w:szCs w:val="22"/>
          <w:lang w:val="en-US" w:eastAsia="zh-CN" w:bidi="ar"/>
        </w:rPr>
        <w:t>相关</w:t>
      </w:r>
      <w:r>
        <w:rPr>
          <w:rFonts w:hint="eastAsia" w:ascii="Times New Roman" w:hAnsi="Times New Roman" w:cs="宋体"/>
          <w:b w:val="0"/>
          <w:bCs w:val="0"/>
          <w:kern w:val="2"/>
          <w:sz w:val="28"/>
          <w:szCs w:val="22"/>
          <w:lang w:val="en-US" w:eastAsia="zh-CN" w:bidi="ar"/>
        </w:rPr>
        <w:t>法律</w:t>
      </w:r>
      <w:r>
        <w:rPr>
          <w:rFonts w:hint="default" w:ascii="Times New Roman" w:hAnsi="Times New Roman" w:eastAsia="宋体" w:cs="宋体"/>
          <w:b w:val="0"/>
          <w:bCs w:val="0"/>
          <w:kern w:val="2"/>
          <w:sz w:val="28"/>
          <w:szCs w:val="22"/>
          <w:lang w:val="en-US" w:eastAsia="zh-CN" w:bidi="ar"/>
        </w:rPr>
        <w:t>规定</w:t>
      </w:r>
      <w:r>
        <w:rPr>
          <w:rFonts w:hint="eastAsia" w:ascii="Times New Roman" w:hAnsi="Times New Roman" w:cs="宋体"/>
          <w:b w:val="0"/>
          <w:bCs w:val="0"/>
          <w:kern w:val="2"/>
          <w:sz w:val="28"/>
          <w:szCs w:val="22"/>
          <w:lang w:val="en-US" w:eastAsia="zh-CN" w:bidi="ar"/>
        </w:rPr>
        <w:t>。</w:t>
      </w:r>
    </w:p>
    <w:p w14:paraId="4011D88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68" w:name="_Toc28249"/>
      <w:bookmarkStart w:id="69" w:name="_Toc14696"/>
      <w:r>
        <w:rPr>
          <w:rFonts w:hint="eastAsia" w:ascii="Times New Roman" w:hAnsi="Times New Roman" w:cs="Times New Roman"/>
          <w:b/>
          <w:bCs/>
          <w:kern w:val="0"/>
          <w:szCs w:val="28"/>
          <w:lang w:val="en-US" w:eastAsia="zh-CN"/>
        </w:rPr>
        <w:t>5</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2</w:t>
      </w:r>
      <w:r>
        <w:rPr>
          <w:rFonts w:hint="default" w:ascii="Times New Roman" w:hAnsi="Times New Roman" w:cs="Times New Roman"/>
          <w:b/>
          <w:szCs w:val="28"/>
        </w:rPr>
        <w:t>京车平西府轨道交通车辆维修公司</w:t>
      </w:r>
      <w:r>
        <w:rPr>
          <w:rFonts w:hint="eastAsia" w:ascii="Times New Roman" w:hAnsi="Times New Roman" w:cs="Times New Roman"/>
          <w:b/>
          <w:bCs/>
          <w:kern w:val="0"/>
          <w:szCs w:val="28"/>
          <w:lang w:val="en-US" w:eastAsia="zh-CN"/>
        </w:rPr>
        <w:t>评估结论</w:t>
      </w:r>
      <w:bookmarkEnd w:id="68"/>
      <w:bookmarkEnd w:id="69"/>
    </w:p>
    <w:p w14:paraId="770A310C">
      <w:pPr>
        <w:pageBreakBefore w:val="0"/>
        <w:kinsoku/>
        <w:wordWrap/>
        <w:overflowPunct w:val="0"/>
        <w:topLinePunct w:val="0"/>
        <w:bidi w:val="0"/>
        <w:snapToGrid/>
        <w:ind w:firstLine="560"/>
        <w:textAlignment w:val="auto"/>
        <w:rPr>
          <w:rFonts w:hint="eastAsia" w:ascii="Times New Roman" w:hAnsi="Times New Roman" w:cs="宋体"/>
          <w:b w:val="0"/>
          <w:bCs w:val="0"/>
          <w:kern w:val="2"/>
          <w:sz w:val="28"/>
          <w:szCs w:val="22"/>
          <w:lang w:val="en-US" w:eastAsia="zh-CN" w:bidi="ar"/>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通过对事故单位的调研访谈、对事故现场勘查，并对相关单位提供的资料进行审阅，可证明京车平西府轨道交通车辆维修公司</w:t>
      </w:r>
      <w:r>
        <w:rPr>
          <w:rFonts w:hint="eastAsia" w:ascii="Times New Roman" w:hAnsi="Times New Roman" w:eastAsia="宋体" w:cs="宋体"/>
          <w:b/>
          <w:bCs/>
          <w:kern w:val="2"/>
          <w:sz w:val="28"/>
          <w:szCs w:val="22"/>
          <w:lang w:val="en-US" w:eastAsia="zh-CN" w:bidi="ar"/>
        </w:rPr>
        <w:t>基本落实了《事故调查报告》提出的事故防范和整改措施</w:t>
      </w:r>
      <w:r>
        <w:rPr>
          <w:rFonts w:hint="eastAsia" w:ascii="Times New Roman" w:hAnsi="Times New Roman" w:cs="宋体"/>
          <w:b w:val="0"/>
          <w:bCs w:val="0"/>
          <w:kern w:val="2"/>
          <w:sz w:val="28"/>
          <w:szCs w:val="22"/>
          <w:lang w:val="en-US" w:eastAsia="zh-CN" w:bidi="ar"/>
        </w:rPr>
        <w:t>；该单位</w:t>
      </w:r>
      <w:r>
        <w:rPr>
          <w:rFonts w:hint="default" w:ascii="Times New Roman" w:hAnsi="Times New Roman" w:eastAsia="宋体" w:cs="宋体"/>
          <w:b w:val="0"/>
          <w:bCs w:val="0"/>
          <w:kern w:val="2"/>
          <w:sz w:val="28"/>
          <w:szCs w:val="22"/>
          <w:lang w:val="en-US" w:eastAsia="zh-CN" w:bidi="ar"/>
        </w:rPr>
        <w:t>现行管理制度</w:t>
      </w:r>
      <w:r>
        <w:rPr>
          <w:rFonts w:hint="eastAsia" w:ascii="Times New Roman" w:hAnsi="Times New Roman" w:cs="宋体"/>
          <w:b w:val="0"/>
          <w:bCs w:val="0"/>
          <w:kern w:val="2"/>
          <w:sz w:val="28"/>
          <w:szCs w:val="22"/>
          <w:lang w:val="en-US" w:eastAsia="zh-CN" w:bidi="ar"/>
        </w:rPr>
        <w:t>和安全现状</w:t>
      </w:r>
      <w:r>
        <w:rPr>
          <w:rFonts w:hint="default" w:ascii="Times New Roman" w:hAnsi="Times New Roman" w:eastAsia="宋体" w:cs="宋体"/>
          <w:b w:val="0"/>
          <w:bCs w:val="0"/>
          <w:kern w:val="2"/>
          <w:sz w:val="28"/>
          <w:szCs w:val="22"/>
          <w:lang w:val="en-US" w:eastAsia="zh-CN" w:bidi="ar"/>
        </w:rPr>
        <w:t>基本符合《中华人民共和国安全生产法》</w:t>
      </w:r>
      <w:r>
        <w:rPr>
          <w:rFonts w:hint="eastAsia" w:ascii="Times New Roman" w:hAnsi="Times New Roman" w:cs="宋体"/>
          <w:b w:val="0"/>
          <w:bCs w:val="0"/>
          <w:kern w:val="2"/>
          <w:sz w:val="28"/>
          <w:szCs w:val="22"/>
          <w:lang w:val="en-US" w:eastAsia="zh-CN" w:bidi="ar"/>
        </w:rPr>
        <w:t>等</w:t>
      </w:r>
      <w:r>
        <w:rPr>
          <w:rFonts w:hint="default" w:ascii="Times New Roman" w:hAnsi="Times New Roman" w:eastAsia="宋体" w:cs="宋体"/>
          <w:b w:val="0"/>
          <w:bCs w:val="0"/>
          <w:kern w:val="2"/>
          <w:sz w:val="28"/>
          <w:szCs w:val="22"/>
          <w:lang w:val="en-US" w:eastAsia="zh-CN" w:bidi="ar"/>
        </w:rPr>
        <w:t>相关</w:t>
      </w:r>
      <w:r>
        <w:rPr>
          <w:rFonts w:hint="eastAsia" w:ascii="Times New Roman" w:hAnsi="Times New Roman" w:cs="宋体"/>
          <w:b w:val="0"/>
          <w:bCs w:val="0"/>
          <w:kern w:val="2"/>
          <w:sz w:val="28"/>
          <w:szCs w:val="22"/>
          <w:lang w:val="en-US" w:eastAsia="zh-CN" w:bidi="ar"/>
        </w:rPr>
        <w:t>法律</w:t>
      </w:r>
      <w:r>
        <w:rPr>
          <w:rFonts w:hint="default" w:ascii="Times New Roman" w:hAnsi="Times New Roman" w:eastAsia="宋体" w:cs="宋体"/>
          <w:b w:val="0"/>
          <w:bCs w:val="0"/>
          <w:kern w:val="2"/>
          <w:sz w:val="28"/>
          <w:szCs w:val="22"/>
          <w:lang w:val="en-US" w:eastAsia="zh-CN" w:bidi="ar"/>
        </w:rPr>
        <w:t>规定</w:t>
      </w:r>
      <w:r>
        <w:rPr>
          <w:rFonts w:hint="eastAsia" w:ascii="Times New Roman" w:hAnsi="Times New Roman" w:cs="宋体"/>
          <w:b w:val="0"/>
          <w:bCs w:val="0"/>
          <w:kern w:val="2"/>
          <w:sz w:val="28"/>
          <w:szCs w:val="22"/>
          <w:lang w:val="en-US" w:eastAsia="zh-CN" w:bidi="ar"/>
        </w:rPr>
        <w:t>。</w:t>
      </w:r>
    </w:p>
    <w:p w14:paraId="4375BD52">
      <w:pPr>
        <w:pageBreakBefore w:val="0"/>
        <w:kinsoku/>
        <w:wordWrap/>
        <w:overflowPunct w:val="0"/>
        <w:topLinePunct w:val="0"/>
        <w:bidi w:val="0"/>
        <w:snapToGrid/>
        <w:ind w:firstLine="560"/>
        <w:textAlignment w:val="auto"/>
        <w:rPr>
          <w:rFonts w:hint="default" w:ascii="Times New Roman" w:hAnsi="Times New Roman" w:cs="Times New Roman"/>
          <w:highlight w:val="yellow"/>
        </w:rPr>
      </w:pPr>
      <w:r>
        <w:rPr>
          <w:rFonts w:hint="default" w:ascii="Times New Roman" w:hAnsi="Times New Roman" w:cs="Times New Roman"/>
          <w:highlight w:val="none"/>
          <w:lang w:val="en-US" w:eastAsia="zh-CN"/>
        </w:rPr>
        <w:t>安全工作任重道远，</w:t>
      </w:r>
      <w:r>
        <w:rPr>
          <w:rFonts w:hint="eastAsia" w:ascii="Times New Roman" w:hAnsi="Times New Roman" w:eastAsia="宋体" w:cs="宋体"/>
          <w:kern w:val="2"/>
          <w:sz w:val="28"/>
          <w:szCs w:val="22"/>
          <w:lang w:val="en-US" w:eastAsia="zh-CN" w:bidi="ar"/>
        </w:rPr>
        <w:t>京车平西府轨道交通车辆维修公司每年承担三</w:t>
      </w:r>
      <w:r>
        <w:rPr>
          <w:rFonts w:hint="eastAsia" w:ascii="Times New Roman" w:hAnsi="Times New Roman" w:cs="宋体"/>
          <w:kern w:val="2"/>
          <w:sz w:val="28"/>
          <w:szCs w:val="22"/>
          <w:lang w:val="en-US" w:eastAsia="zh-CN" w:bidi="ar"/>
        </w:rPr>
        <w:t>百余辆</w:t>
      </w:r>
      <w:r>
        <w:rPr>
          <w:rFonts w:hint="eastAsia" w:ascii="Times New Roman" w:hAnsi="Times New Roman" w:eastAsia="宋体" w:cs="宋体"/>
          <w:kern w:val="2"/>
          <w:sz w:val="28"/>
          <w:szCs w:val="22"/>
          <w:lang w:val="en-US" w:eastAsia="zh-CN" w:bidi="ar"/>
        </w:rPr>
        <w:t>地铁车辆的大修任务，承担着城市轨道交通运营保驾护航的重要职责。因此，</w:t>
      </w:r>
      <w:r>
        <w:rPr>
          <w:rFonts w:hint="default" w:ascii="Times New Roman" w:hAnsi="Times New Roman" w:cs="Times New Roman"/>
          <w:highlight w:val="none"/>
          <w:lang w:val="en-US" w:eastAsia="zh-CN"/>
        </w:rPr>
        <w:t>要</w:t>
      </w:r>
      <w:r>
        <w:rPr>
          <w:rFonts w:hint="eastAsia" w:ascii="Times New Roman" w:hAnsi="Times New Roman" w:cs="Times New Roman"/>
          <w:highlight w:val="none"/>
          <w:lang w:val="en-US" w:eastAsia="zh-CN"/>
        </w:rPr>
        <w:t>积极提升安全生产工作水平，</w:t>
      </w:r>
      <w:r>
        <w:rPr>
          <w:rFonts w:hint="default" w:ascii="Times New Roman" w:hAnsi="Times New Roman" w:cs="Times New Roman"/>
          <w:highlight w:val="none"/>
          <w:lang w:val="en-US" w:eastAsia="zh-CN"/>
        </w:rPr>
        <w:t>对《安全现状评估报告》提出的相关问题进行</w:t>
      </w:r>
      <w:r>
        <w:rPr>
          <w:rFonts w:hint="eastAsia" w:ascii="Times New Roman" w:hAnsi="Times New Roman" w:cs="Times New Roman"/>
          <w:highlight w:val="none"/>
          <w:lang w:val="en-US" w:eastAsia="zh-CN"/>
        </w:rPr>
        <w:t>改进提升，</w:t>
      </w:r>
      <w:r>
        <w:rPr>
          <w:rFonts w:hint="default" w:ascii="Times New Roman" w:hAnsi="Times New Roman" w:cs="Times New Roman"/>
          <w:highlight w:val="none"/>
          <w:lang w:val="en-US" w:eastAsia="zh-CN"/>
        </w:rPr>
        <w:t>在日后的经营活动中严格</w:t>
      </w:r>
      <w:r>
        <w:rPr>
          <w:rFonts w:hint="default" w:ascii="Times New Roman" w:hAnsi="Times New Roman" w:eastAsia="宋体" w:cs="Times New Roman"/>
          <w:highlight w:val="none"/>
          <w:lang w:val="zh-CN" w:eastAsia="zh-CN"/>
        </w:rPr>
        <w:t>按照北京市</w:t>
      </w:r>
      <w:r>
        <w:rPr>
          <w:rFonts w:hint="default" w:ascii="Times New Roman" w:hAnsi="Times New Roman" w:cs="Times New Roman"/>
          <w:highlight w:val="none"/>
          <w:lang w:val="en-US" w:eastAsia="zh-CN"/>
        </w:rPr>
        <w:t>及行业监管部门、上级单位</w:t>
      </w:r>
      <w:r>
        <w:rPr>
          <w:rFonts w:hint="default" w:ascii="Times New Roman" w:hAnsi="Times New Roman" w:eastAsia="宋体" w:cs="Times New Roman"/>
          <w:highlight w:val="none"/>
          <w:lang w:val="zh-CN" w:eastAsia="zh-CN"/>
        </w:rPr>
        <w:t>要求</w:t>
      </w:r>
      <w:r>
        <w:rPr>
          <w:rFonts w:hint="default" w:ascii="Times New Roman" w:hAnsi="Times New Roman" w:cs="Times New Roman"/>
          <w:highlight w:val="none"/>
          <w:lang w:val="zh-CN" w:eastAsia="zh-CN"/>
        </w:rPr>
        <w:t>，</w:t>
      </w:r>
      <w:r>
        <w:rPr>
          <w:rFonts w:hint="default" w:ascii="Times New Roman" w:hAnsi="Times New Roman" w:cs="Times New Roman"/>
          <w:highlight w:val="none"/>
          <w:lang w:val="en-US" w:eastAsia="zh-CN"/>
        </w:rPr>
        <w:t>持续完善和提升本单位各项工作的安全</w:t>
      </w:r>
      <w:r>
        <w:rPr>
          <w:rFonts w:hint="default" w:ascii="Times New Roman" w:hAnsi="Times New Roman" w:eastAsia="宋体" w:cs="Times New Roman"/>
          <w:highlight w:val="none"/>
          <w:lang w:val="zh-CN" w:eastAsia="zh-CN"/>
        </w:rPr>
        <w:t>责任落实。</w:t>
      </w:r>
      <w:r>
        <w:rPr>
          <w:rFonts w:hint="eastAsia"/>
          <w:lang w:val="en-US" w:eastAsia="zh-CN"/>
        </w:rPr>
        <w:tab/>
      </w:r>
    </w:p>
    <w:sectPr>
      <w:footerReference r:id="rId12"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53A4E">
    <w:pPr>
      <w:pStyle w:val="11"/>
      <w:ind w:firstLine="36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89080">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83371">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4687D">
    <w:pPr>
      <w:pStyle w:val="11"/>
      <w:ind w:firstLine="360"/>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25933">
    <w:pPr>
      <w:pStyle w:val="11"/>
      <w:ind w:firstLine="360"/>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2</w:t>
    </w:r>
    <w:r>
      <w:rPr>
        <w:rFonts w:hint="default"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EA87D">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BFFEA">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6877">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E224C3"/>
    <w:multiLevelType w:val="singleLevel"/>
    <w:tmpl w:val="A0E224C3"/>
    <w:lvl w:ilvl="0" w:tentative="0">
      <w:start w:val="1"/>
      <w:numFmt w:val="decimal"/>
      <w:lvlText w:val="%1."/>
      <w:lvlJc w:val="left"/>
      <w:pPr>
        <w:tabs>
          <w:tab w:val="left" w:pos="312"/>
        </w:tabs>
      </w:pPr>
    </w:lvl>
  </w:abstractNum>
  <w:abstractNum w:abstractNumId="1">
    <w:nsid w:val="DBED4C6A"/>
    <w:multiLevelType w:val="singleLevel"/>
    <w:tmpl w:val="DBED4C6A"/>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D01F53"/>
    <w:rsid w:val="01EA0118"/>
    <w:rsid w:val="01F023FB"/>
    <w:rsid w:val="023B17BB"/>
    <w:rsid w:val="02634F08"/>
    <w:rsid w:val="02830CB2"/>
    <w:rsid w:val="028F164E"/>
    <w:rsid w:val="02FE2D03"/>
    <w:rsid w:val="033D2835"/>
    <w:rsid w:val="03D14498"/>
    <w:rsid w:val="04032409"/>
    <w:rsid w:val="042F1525"/>
    <w:rsid w:val="043B5C5B"/>
    <w:rsid w:val="04F80D9E"/>
    <w:rsid w:val="04F84827"/>
    <w:rsid w:val="05AB5F79"/>
    <w:rsid w:val="05B13705"/>
    <w:rsid w:val="064A040C"/>
    <w:rsid w:val="06DB7924"/>
    <w:rsid w:val="07026DEA"/>
    <w:rsid w:val="072C31D4"/>
    <w:rsid w:val="075E2AC9"/>
    <w:rsid w:val="07745547"/>
    <w:rsid w:val="07CD2E3F"/>
    <w:rsid w:val="07CD6C29"/>
    <w:rsid w:val="07DB4317"/>
    <w:rsid w:val="08065975"/>
    <w:rsid w:val="0821435B"/>
    <w:rsid w:val="0846719C"/>
    <w:rsid w:val="085E6B79"/>
    <w:rsid w:val="089009F9"/>
    <w:rsid w:val="08A50678"/>
    <w:rsid w:val="08BD6586"/>
    <w:rsid w:val="08EE7CFD"/>
    <w:rsid w:val="08F416ED"/>
    <w:rsid w:val="08F53CE4"/>
    <w:rsid w:val="090F634F"/>
    <w:rsid w:val="09363C55"/>
    <w:rsid w:val="09554D92"/>
    <w:rsid w:val="099A0675"/>
    <w:rsid w:val="09A37980"/>
    <w:rsid w:val="0A1D3958"/>
    <w:rsid w:val="0B15159D"/>
    <w:rsid w:val="0B240821"/>
    <w:rsid w:val="0BB4276F"/>
    <w:rsid w:val="0C32300E"/>
    <w:rsid w:val="0C512413"/>
    <w:rsid w:val="0C677741"/>
    <w:rsid w:val="0CA06454"/>
    <w:rsid w:val="0CB519D6"/>
    <w:rsid w:val="0CC671CF"/>
    <w:rsid w:val="0D2B5BA2"/>
    <w:rsid w:val="0D7C1890"/>
    <w:rsid w:val="0DAC149F"/>
    <w:rsid w:val="0DAD7F6B"/>
    <w:rsid w:val="0DE2778F"/>
    <w:rsid w:val="0DED130A"/>
    <w:rsid w:val="0E063D4D"/>
    <w:rsid w:val="0E3176E7"/>
    <w:rsid w:val="0E7877FA"/>
    <w:rsid w:val="0E9F4B70"/>
    <w:rsid w:val="0F1E59D8"/>
    <w:rsid w:val="0F267075"/>
    <w:rsid w:val="0F344BCF"/>
    <w:rsid w:val="0F520586"/>
    <w:rsid w:val="0F5A5835"/>
    <w:rsid w:val="0F6C4862"/>
    <w:rsid w:val="0F7B5EC2"/>
    <w:rsid w:val="0F992DEB"/>
    <w:rsid w:val="0F9B0B28"/>
    <w:rsid w:val="0FA37CB2"/>
    <w:rsid w:val="0FA813C0"/>
    <w:rsid w:val="0FAB538A"/>
    <w:rsid w:val="0FB35FED"/>
    <w:rsid w:val="0FB63AEA"/>
    <w:rsid w:val="0FE4089C"/>
    <w:rsid w:val="1002294A"/>
    <w:rsid w:val="10312B23"/>
    <w:rsid w:val="10715AE1"/>
    <w:rsid w:val="10B71725"/>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7B2552"/>
    <w:rsid w:val="13F82B68"/>
    <w:rsid w:val="13FD017F"/>
    <w:rsid w:val="1418439F"/>
    <w:rsid w:val="145B78AB"/>
    <w:rsid w:val="1478304D"/>
    <w:rsid w:val="148F1443"/>
    <w:rsid w:val="14CD5DA3"/>
    <w:rsid w:val="15340055"/>
    <w:rsid w:val="154C767D"/>
    <w:rsid w:val="15F23975"/>
    <w:rsid w:val="16295769"/>
    <w:rsid w:val="163C7690"/>
    <w:rsid w:val="166B4554"/>
    <w:rsid w:val="16EF1DD3"/>
    <w:rsid w:val="16F37C8D"/>
    <w:rsid w:val="16F53E41"/>
    <w:rsid w:val="171516A8"/>
    <w:rsid w:val="171E4694"/>
    <w:rsid w:val="17547626"/>
    <w:rsid w:val="17551109"/>
    <w:rsid w:val="17873A2A"/>
    <w:rsid w:val="17C541BC"/>
    <w:rsid w:val="17E93A69"/>
    <w:rsid w:val="18081B79"/>
    <w:rsid w:val="182628FB"/>
    <w:rsid w:val="18713AF8"/>
    <w:rsid w:val="189F0166"/>
    <w:rsid w:val="189F21AE"/>
    <w:rsid w:val="18F77CFC"/>
    <w:rsid w:val="18FB40D9"/>
    <w:rsid w:val="18FF7B47"/>
    <w:rsid w:val="19086FD4"/>
    <w:rsid w:val="19372E89"/>
    <w:rsid w:val="19BC4D29"/>
    <w:rsid w:val="1A1143AD"/>
    <w:rsid w:val="1A1C2159"/>
    <w:rsid w:val="1A1E27C1"/>
    <w:rsid w:val="1A416932"/>
    <w:rsid w:val="1A440B89"/>
    <w:rsid w:val="1A534654"/>
    <w:rsid w:val="1A5A6CBF"/>
    <w:rsid w:val="1A5F0986"/>
    <w:rsid w:val="1AC059F4"/>
    <w:rsid w:val="1AD82233"/>
    <w:rsid w:val="1ADB2279"/>
    <w:rsid w:val="1B066454"/>
    <w:rsid w:val="1B2C21E2"/>
    <w:rsid w:val="1B5A2AA1"/>
    <w:rsid w:val="1B5E1B3C"/>
    <w:rsid w:val="1B974A15"/>
    <w:rsid w:val="1BDE43F2"/>
    <w:rsid w:val="1BE872A1"/>
    <w:rsid w:val="1BEE5136"/>
    <w:rsid w:val="1BEF1AFD"/>
    <w:rsid w:val="1C1213A6"/>
    <w:rsid w:val="1C303B0A"/>
    <w:rsid w:val="1C4046E7"/>
    <w:rsid w:val="1C46750E"/>
    <w:rsid w:val="1C750DB5"/>
    <w:rsid w:val="1C8D7676"/>
    <w:rsid w:val="1CA4563B"/>
    <w:rsid w:val="1CAD776B"/>
    <w:rsid w:val="1CE8321A"/>
    <w:rsid w:val="1D440BCC"/>
    <w:rsid w:val="1D441357"/>
    <w:rsid w:val="1D633B13"/>
    <w:rsid w:val="1D691195"/>
    <w:rsid w:val="1DA33D00"/>
    <w:rsid w:val="1DB56299"/>
    <w:rsid w:val="1E2D4FF5"/>
    <w:rsid w:val="1E5700C2"/>
    <w:rsid w:val="1E682ED0"/>
    <w:rsid w:val="1E851BB1"/>
    <w:rsid w:val="1E8B471F"/>
    <w:rsid w:val="1EABC87E"/>
    <w:rsid w:val="1EB3490B"/>
    <w:rsid w:val="1EFB5B41"/>
    <w:rsid w:val="1F071E17"/>
    <w:rsid w:val="1F5B7EF1"/>
    <w:rsid w:val="1F783003"/>
    <w:rsid w:val="1F8D239D"/>
    <w:rsid w:val="1FB27F1C"/>
    <w:rsid w:val="1FBF3343"/>
    <w:rsid w:val="1FE36696"/>
    <w:rsid w:val="1FE61C1C"/>
    <w:rsid w:val="203305D5"/>
    <w:rsid w:val="206E6FE7"/>
    <w:rsid w:val="20AD03D6"/>
    <w:rsid w:val="213A5777"/>
    <w:rsid w:val="215B3474"/>
    <w:rsid w:val="21B60FA8"/>
    <w:rsid w:val="21C22EA6"/>
    <w:rsid w:val="21E94640"/>
    <w:rsid w:val="221062D6"/>
    <w:rsid w:val="22476287"/>
    <w:rsid w:val="229819FD"/>
    <w:rsid w:val="22CB26FC"/>
    <w:rsid w:val="2323536A"/>
    <w:rsid w:val="23E22FB8"/>
    <w:rsid w:val="23E853E1"/>
    <w:rsid w:val="23EF0F1F"/>
    <w:rsid w:val="24AA0DEA"/>
    <w:rsid w:val="24C130F1"/>
    <w:rsid w:val="24EA28E9"/>
    <w:rsid w:val="259D5696"/>
    <w:rsid w:val="25CD11B5"/>
    <w:rsid w:val="25DE0A93"/>
    <w:rsid w:val="25EE7945"/>
    <w:rsid w:val="25F520D3"/>
    <w:rsid w:val="262B126B"/>
    <w:rsid w:val="262C741A"/>
    <w:rsid w:val="26383FBF"/>
    <w:rsid w:val="265F24C5"/>
    <w:rsid w:val="268362A8"/>
    <w:rsid w:val="26B16828"/>
    <w:rsid w:val="26E6622F"/>
    <w:rsid w:val="26FA619B"/>
    <w:rsid w:val="27016CC3"/>
    <w:rsid w:val="271D264E"/>
    <w:rsid w:val="2751016E"/>
    <w:rsid w:val="276261A7"/>
    <w:rsid w:val="27660D3A"/>
    <w:rsid w:val="276B7809"/>
    <w:rsid w:val="27BD29B1"/>
    <w:rsid w:val="27E47531"/>
    <w:rsid w:val="27F1661D"/>
    <w:rsid w:val="2803116A"/>
    <w:rsid w:val="287E4F92"/>
    <w:rsid w:val="28B81505"/>
    <w:rsid w:val="28E86EA3"/>
    <w:rsid w:val="295D5E79"/>
    <w:rsid w:val="29645DE5"/>
    <w:rsid w:val="297A27AB"/>
    <w:rsid w:val="29BE0B81"/>
    <w:rsid w:val="2A082236"/>
    <w:rsid w:val="2A134773"/>
    <w:rsid w:val="2A9F35C0"/>
    <w:rsid w:val="2AA11EC3"/>
    <w:rsid w:val="2AA57072"/>
    <w:rsid w:val="2ADA512F"/>
    <w:rsid w:val="2B2B6F28"/>
    <w:rsid w:val="2B346A24"/>
    <w:rsid w:val="2B471AA0"/>
    <w:rsid w:val="2B4E3AAD"/>
    <w:rsid w:val="2BF63632"/>
    <w:rsid w:val="2C1A76C8"/>
    <w:rsid w:val="2C251BC9"/>
    <w:rsid w:val="2C571C40"/>
    <w:rsid w:val="2CBB4EED"/>
    <w:rsid w:val="2CE437E9"/>
    <w:rsid w:val="2CE44027"/>
    <w:rsid w:val="2CED0939"/>
    <w:rsid w:val="2D047CD5"/>
    <w:rsid w:val="2D141EED"/>
    <w:rsid w:val="2D252D10"/>
    <w:rsid w:val="2D6B14FA"/>
    <w:rsid w:val="2D8668CD"/>
    <w:rsid w:val="2DAE631A"/>
    <w:rsid w:val="2E732A21"/>
    <w:rsid w:val="2E837570"/>
    <w:rsid w:val="2E866557"/>
    <w:rsid w:val="2E8F4E79"/>
    <w:rsid w:val="2EA01FD8"/>
    <w:rsid w:val="2EBF6126"/>
    <w:rsid w:val="2EED2E72"/>
    <w:rsid w:val="2F1504BD"/>
    <w:rsid w:val="2F5F04B7"/>
    <w:rsid w:val="2FAA78D7"/>
    <w:rsid w:val="2FD06C0B"/>
    <w:rsid w:val="2FF26266"/>
    <w:rsid w:val="304720AE"/>
    <w:rsid w:val="30A041A8"/>
    <w:rsid w:val="30AC12AC"/>
    <w:rsid w:val="30B129B4"/>
    <w:rsid w:val="30FF6785"/>
    <w:rsid w:val="3134401F"/>
    <w:rsid w:val="31775AE3"/>
    <w:rsid w:val="318C720A"/>
    <w:rsid w:val="31CC5A81"/>
    <w:rsid w:val="31E51A96"/>
    <w:rsid w:val="31F80D01"/>
    <w:rsid w:val="32640B74"/>
    <w:rsid w:val="328679CC"/>
    <w:rsid w:val="32D01D72"/>
    <w:rsid w:val="33DA426B"/>
    <w:rsid w:val="34341772"/>
    <w:rsid w:val="3441254B"/>
    <w:rsid w:val="34541E69"/>
    <w:rsid w:val="347C1DF8"/>
    <w:rsid w:val="34AA1DEA"/>
    <w:rsid w:val="34AD21DB"/>
    <w:rsid w:val="34B7692C"/>
    <w:rsid w:val="34CB7535"/>
    <w:rsid w:val="34DC5294"/>
    <w:rsid w:val="35771D72"/>
    <w:rsid w:val="3581411C"/>
    <w:rsid w:val="35BC7782"/>
    <w:rsid w:val="35EA13E0"/>
    <w:rsid w:val="36E5790E"/>
    <w:rsid w:val="37271E19"/>
    <w:rsid w:val="376D1723"/>
    <w:rsid w:val="37A3389C"/>
    <w:rsid w:val="37D12700"/>
    <w:rsid w:val="37E048D3"/>
    <w:rsid w:val="385E26EA"/>
    <w:rsid w:val="387C665F"/>
    <w:rsid w:val="38961E84"/>
    <w:rsid w:val="38A04AB1"/>
    <w:rsid w:val="39041E4B"/>
    <w:rsid w:val="39525C37"/>
    <w:rsid w:val="39DC721F"/>
    <w:rsid w:val="39E976D1"/>
    <w:rsid w:val="39EF63D2"/>
    <w:rsid w:val="3A162EBF"/>
    <w:rsid w:val="3A244A07"/>
    <w:rsid w:val="3A650F5D"/>
    <w:rsid w:val="3A6F0557"/>
    <w:rsid w:val="3A8C5CDC"/>
    <w:rsid w:val="3ADF3168"/>
    <w:rsid w:val="3AEE1C00"/>
    <w:rsid w:val="3AF410E4"/>
    <w:rsid w:val="3B377F42"/>
    <w:rsid w:val="3B9304D8"/>
    <w:rsid w:val="3B9D5C20"/>
    <w:rsid w:val="3BB37007"/>
    <w:rsid w:val="3BBB2A6F"/>
    <w:rsid w:val="3BD8264A"/>
    <w:rsid w:val="3BEA0F56"/>
    <w:rsid w:val="3BF43785"/>
    <w:rsid w:val="3C273D54"/>
    <w:rsid w:val="3C697A9B"/>
    <w:rsid w:val="3D3E2911"/>
    <w:rsid w:val="3D4E0BE9"/>
    <w:rsid w:val="3D62504C"/>
    <w:rsid w:val="3D9F4B59"/>
    <w:rsid w:val="3DA70A62"/>
    <w:rsid w:val="3DE47B36"/>
    <w:rsid w:val="3E154391"/>
    <w:rsid w:val="3E1F5922"/>
    <w:rsid w:val="3E4F1353"/>
    <w:rsid w:val="3E5D2649"/>
    <w:rsid w:val="3E5E3444"/>
    <w:rsid w:val="3E813453"/>
    <w:rsid w:val="3E9C52E0"/>
    <w:rsid w:val="3EA4054C"/>
    <w:rsid w:val="3EA6693C"/>
    <w:rsid w:val="3EC3693C"/>
    <w:rsid w:val="3EE64451"/>
    <w:rsid w:val="3EF50067"/>
    <w:rsid w:val="3EF953E1"/>
    <w:rsid w:val="3F41255C"/>
    <w:rsid w:val="3F531A03"/>
    <w:rsid w:val="3F585B79"/>
    <w:rsid w:val="3F682BC0"/>
    <w:rsid w:val="3F8829A2"/>
    <w:rsid w:val="404C3770"/>
    <w:rsid w:val="40655647"/>
    <w:rsid w:val="40AB2501"/>
    <w:rsid w:val="40AE0AF1"/>
    <w:rsid w:val="40E40390"/>
    <w:rsid w:val="40FE2CBD"/>
    <w:rsid w:val="41086C4F"/>
    <w:rsid w:val="410A1DB4"/>
    <w:rsid w:val="415E375B"/>
    <w:rsid w:val="416C0ADB"/>
    <w:rsid w:val="417E6617"/>
    <w:rsid w:val="41A55771"/>
    <w:rsid w:val="41C75912"/>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77127"/>
    <w:rsid w:val="450A53B9"/>
    <w:rsid w:val="450B0773"/>
    <w:rsid w:val="456B6556"/>
    <w:rsid w:val="45AC1564"/>
    <w:rsid w:val="45B47338"/>
    <w:rsid w:val="45C04592"/>
    <w:rsid w:val="45D27793"/>
    <w:rsid w:val="460102A4"/>
    <w:rsid w:val="46090D30"/>
    <w:rsid w:val="467E4117"/>
    <w:rsid w:val="46B8390E"/>
    <w:rsid w:val="474835F1"/>
    <w:rsid w:val="4749198E"/>
    <w:rsid w:val="478900F9"/>
    <w:rsid w:val="481B7FE6"/>
    <w:rsid w:val="481E0BD6"/>
    <w:rsid w:val="48434E5F"/>
    <w:rsid w:val="48523EE0"/>
    <w:rsid w:val="48855A71"/>
    <w:rsid w:val="48B376D3"/>
    <w:rsid w:val="48D315C6"/>
    <w:rsid w:val="48DF5182"/>
    <w:rsid w:val="49007B4D"/>
    <w:rsid w:val="49710B3D"/>
    <w:rsid w:val="49B707B4"/>
    <w:rsid w:val="4A303CCC"/>
    <w:rsid w:val="4A35676F"/>
    <w:rsid w:val="4A6056D7"/>
    <w:rsid w:val="4A873CE7"/>
    <w:rsid w:val="4A8E048D"/>
    <w:rsid w:val="4AA0121F"/>
    <w:rsid w:val="4ABB6AB5"/>
    <w:rsid w:val="4B030956"/>
    <w:rsid w:val="4B4C255F"/>
    <w:rsid w:val="4B5E64EA"/>
    <w:rsid w:val="4B862AAF"/>
    <w:rsid w:val="4BBE5A6C"/>
    <w:rsid w:val="4BCD1C09"/>
    <w:rsid w:val="4BD439BB"/>
    <w:rsid w:val="4BFC3701"/>
    <w:rsid w:val="4C8329C5"/>
    <w:rsid w:val="4C8C5620"/>
    <w:rsid w:val="4CB75AA4"/>
    <w:rsid w:val="4DAC0C5E"/>
    <w:rsid w:val="4DC02FAC"/>
    <w:rsid w:val="4E032789"/>
    <w:rsid w:val="4E072871"/>
    <w:rsid w:val="4E256AC3"/>
    <w:rsid w:val="4E5F56E4"/>
    <w:rsid w:val="4E7342B8"/>
    <w:rsid w:val="4E806CFE"/>
    <w:rsid w:val="4EC81C02"/>
    <w:rsid w:val="4EE304E9"/>
    <w:rsid w:val="4F0B329F"/>
    <w:rsid w:val="4F1A33B7"/>
    <w:rsid w:val="4F8D00AC"/>
    <w:rsid w:val="4FA65C1D"/>
    <w:rsid w:val="4FDD4E14"/>
    <w:rsid w:val="504D0699"/>
    <w:rsid w:val="508C1FFF"/>
    <w:rsid w:val="509A1168"/>
    <w:rsid w:val="50AD5AE5"/>
    <w:rsid w:val="50E262F6"/>
    <w:rsid w:val="50E44D74"/>
    <w:rsid w:val="51163349"/>
    <w:rsid w:val="519F096B"/>
    <w:rsid w:val="51A2093E"/>
    <w:rsid w:val="51D03206"/>
    <w:rsid w:val="525766D1"/>
    <w:rsid w:val="52744039"/>
    <w:rsid w:val="52796F72"/>
    <w:rsid w:val="52846D9A"/>
    <w:rsid w:val="52A404E8"/>
    <w:rsid w:val="52CD2D77"/>
    <w:rsid w:val="52D67B28"/>
    <w:rsid w:val="531F28A7"/>
    <w:rsid w:val="5340134F"/>
    <w:rsid w:val="53973B91"/>
    <w:rsid w:val="53A17A79"/>
    <w:rsid w:val="53E77AC8"/>
    <w:rsid w:val="53FB2343"/>
    <w:rsid w:val="53FD42F8"/>
    <w:rsid w:val="54031992"/>
    <w:rsid w:val="540B185A"/>
    <w:rsid w:val="542F26FF"/>
    <w:rsid w:val="543633EF"/>
    <w:rsid w:val="5486329D"/>
    <w:rsid w:val="54E53761"/>
    <w:rsid w:val="550B381F"/>
    <w:rsid w:val="558B219B"/>
    <w:rsid w:val="55B22614"/>
    <w:rsid w:val="560B3A5A"/>
    <w:rsid w:val="56692432"/>
    <w:rsid w:val="56692879"/>
    <w:rsid w:val="567E25C8"/>
    <w:rsid w:val="56D025AE"/>
    <w:rsid w:val="56EB6721"/>
    <w:rsid w:val="572B509F"/>
    <w:rsid w:val="576D731E"/>
    <w:rsid w:val="57786BA3"/>
    <w:rsid w:val="577916DC"/>
    <w:rsid w:val="57996BBA"/>
    <w:rsid w:val="57D646F7"/>
    <w:rsid w:val="57F65623"/>
    <w:rsid w:val="58104301"/>
    <w:rsid w:val="58151B95"/>
    <w:rsid w:val="582A3F3F"/>
    <w:rsid w:val="58775D62"/>
    <w:rsid w:val="58877908"/>
    <w:rsid w:val="58D72DAC"/>
    <w:rsid w:val="592F7A5F"/>
    <w:rsid w:val="598D64A1"/>
    <w:rsid w:val="59B144D1"/>
    <w:rsid w:val="59CE58A0"/>
    <w:rsid w:val="59D56086"/>
    <w:rsid w:val="59E80F44"/>
    <w:rsid w:val="59F9006D"/>
    <w:rsid w:val="5A027399"/>
    <w:rsid w:val="5A164737"/>
    <w:rsid w:val="5A945E32"/>
    <w:rsid w:val="5A9540CD"/>
    <w:rsid w:val="5A9C6233"/>
    <w:rsid w:val="5AEB63D3"/>
    <w:rsid w:val="5B0D1BB6"/>
    <w:rsid w:val="5B2B3E43"/>
    <w:rsid w:val="5B3C0F82"/>
    <w:rsid w:val="5C8838A1"/>
    <w:rsid w:val="5CD13F27"/>
    <w:rsid w:val="5D4D35C0"/>
    <w:rsid w:val="5D6C1C85"/>
    <w:rsid w:val="5DA9270F"/>
    <w:rsid w:val="5DB956AB"/>
    <w:rsid w:val="5DBF0E76"/>
    <w:rsid w:val="5DE86F97"/>
    <w:rsid w:val="5DE90723"/>
    <w:rsid w:val="5E025797"/>
    <w:rsid w:val="5E263388"/>
    <w:rsid w:val="5E3774A1"/>
    <w:rsid w:val="5E3C677A"/>
    <w:rsid w:val="5EC15A76"/>
    <w:rsid w:val="5EDA1234"/>
    <w:rsid w:val="5EF9570B"/>
    <w:rsid w:val="5F4C1B18"/>
    <w:rsid w:val="5F733CAB"/>
    <w:rsid w:val="5F7E4FBB"/>
    <w:rsid w:val="5FA7591C"/>
    <w:rsid w:val="5FE76B43"/>
    <w:rsid w:val="600F6454"/>
    <w:rsid w:val="607B1E49"/>
    <w:rsid w:val="60B568AB"/>
    <w:rsid w:val="612C6D8A"/>
    <w:rsid w:val="613233CF"/>
    <w:rsid w:val="617B35E6"/>
    <w:rsid w:val="61975355"/>
    <w:rsid w:val="61BB11C2"/>
    <w:rsid w:val="61BE185E"/>
    <w:rsid w:val="61DC43F4"/>
    <w:rsid w:val="622435F8"/>
    <w:rsid w:val="624330B6"/>
    <w:rsid w:val="627E6FBF"/>
    <w:rsid w:val="62AE04EE"/>
    <w:rsid w:val="63047B36"/>
    <w:rsid w:val="63095813"/>
    <w:rsid w:val="636527D4"/>
    <w:rsid w:val="639420F8"/>
    <w:rsid w:val="63994E45"/>
    <w:rsid w:val="63F30067"/>
    <w:rsid w:val="641307EF"/>
    <w:rsid w:val="641A3F63"/>
    <w:rsid w:val="64305F64"/>
    <w:rsid w:val="652F7077"/>
    <w:rsid w:val="65544D07"/>
    <w:rsid w:val="6569254B"/>
    <w:rsid w:val="658F2506"/>
    <w:rsid w:val="65E32CEC"/>
    <w:rsid w:val="65EE62B1"/>
    <w:rsid w:val="665E40FC"/>
    <w:rsid w:val="668211B3"/>
    <w:rsid w:val="66D755DB"/>
    <w:rsid w:val="6701356D"/>
    <w:rsid w:val="67193AFD"/>
    <w:rsid w:val="67765691"/>
    <w:rsid w:val="67856378"/>
    <w:rsid w:val="67BF7384"/>
    <w:rsid w:val="67C52E61"/>
    <w:rsid w:val="67D51E56"/>
    <w:rsid w:val="67EF3B0B"/>
    <w:rsid w:val="67F83872"/>
    <w:rsid w:val="680402E9"/>
    <w:rsid w:val="689B5649"/>
    <w:rsid w:val="68A85F1A"/>
    <w:rsid w:val="68C27C0F"/>
    <w:rsid w:val="6906701D"/>
    <w:rsid w:val="69187348"/>
    <w:rsid w:val="69381295"/>
    <w:rsid w:val="69450F0B"/>
    <w:rsid w:val="6952065E"/>
    <w:rsid w:val="695B3166"/>
    <w:rsid w:val="695F214E"/>
    <w:rsid w:val="69B42DF2"/>
    <w:rsid w:val="69D306F9"/>
    <w:rsid w:val="6A3F00F3"/>
    <w:rsid w:val="6A435E2C"/>
    <w:rsid w:val="6A490A43"/>
    <w:rsid w:val="6A4B39C5"/>
    <w:rsid w:val="6A9E7245"/>
    <w:rsid w:val="6AC07333"/>
    <w:rsid w:val="6AC32999"/>
    <w:rsid w:val="6AE12B83"/>
    <w:rsid w:val="6B012A74"/>
    <w:rsid w:val="6B977F64"/>
    <w:rsid w:val="6BAE234B"/>
    <w:rsid w:val="6BB424D9"/>
    <w:rsid w:val="6BBF2220"/>
    <w:rsid w:val="6BC04E8F"/>
    <w:rsid w:val="6BCC703B"/>
    <w:rsid w:val="6BE70734"/>
    <w:rsid w:val="6C0148AA"/>
    <w:rsid w:val="6C35307D"/>
    <w:rsid w:val="6C4A5E9F"/>
    <w:rsid w:val="6C994DA2"/>
    <w:rsid w:val="6CED1361"/>
    <w:rsid w:val="6D0B0BF5"/>
    <w:rsid w:val="6D4E6E4E"/>
    <w:rsid w:val="6D7F674C"/>
    <w:rsid w:val="6D9065BF"/>
    <w:rsid w:val="6E0C7F17"/>
    <w:rsid w:val="6E104455"/>
    <w:rsid w:val="6E2750F7"/>
    <w:rsid w:val="6E3827BB"/>
    <w:rsid w:val="6E8A5A3B"/>
    <w:rsid w:val="6E953A45"/>
    <w:rsid w:val="6EFA4214"/>
    <w:rsid w:val="6F235519"/>
    <w:rsid w:val="6F6B536A"/>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AF7086"/>
    <w:rsid w:val="71EB477D"/>
    <w:rsid w:val="71F466BE"/>
    <w:rsid w:val="725400CE"/>
    <w:rsid w:val="725C59C0"/>
    <w:rsid w:val="726500C8"/>
    <w:rsid w:val="72E33368"/>
    <w:rsid w:val="72FC0C01"/>
    <w:rsid w:val="73162589"/>
    <w:rsid w:val="73524898"/>
    <w:rsid w:val="736D46B7"/>
    <w:rsid w:val="73763599"/>
    <w:rsid w:val="73A11255"/>
    <w:rsid w:val="7409085D"/>
    <w:rsid w:val="7441504E"/>
    <w:rsid w:val="74640AAD"/>
    <w:rsid w:val="74C43A90"/>
    <w:rsid w:val="75013C13"/>
    <w:rsid w:val="756A7792"/>
    <w:rsid w:val="75913D16"/>
    <w:rsid w:val="75BF27F5"/>
    <w:rsid w:val="75C22A0D"/>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C6494A"/>
    <w:rsid w:val="78FB2B7A"/>
    <w:rsid w:val="79713DDB"/>
    <w:rsid w:val="799107B8"/>
    <w:rsid w:val="7A0348C4"/>
    <w:rsid w:val="7A5C7347"/>
    <w:rsid w:val="7A9C2379"/>
    <w:rsid w:val="7AA650D6"/>
    <w:rsid w:val="7ACD7486"/>
    <w:rsid w:val="7AD37EC0"/>
    <w:rsid w:val="7AD71AB2"/>
    <w:rsid w:val="7B1A0118"/>
    <w:rsid w:val="7B1E4E8C"/>
    <w:rsid w:val="7B553327"/>
    <w:rsid w:val="7B5B24DE"/>
    <w:rsid w:val="7B7E2FB6"/>
    <w:rsid w:val="7BB66AE1"/>
    <w:rsid w:val="7C174CD0"/>
    <w:rsid w:val="7D007E4B"/>
    <w:rsid w:val="7D3B25C7"/>
    <w:rsid w:val="7D4E19B2"/>
    <w:rsid w:val="7DFF1847"/>
    <w:rsid w:val="7E390153"/>
    <w:rsid w:val="7E5D5262"/>
    <w:rsid w:val="7E6E3678"/>
    <w:rsid w:val="7E8946C4"/>
    <w:rsid w:val="7E965634"/>
    <w:rsid w:val="7EA71F32"/>
    <w:rsid w:val="7F107D3B"/>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link w:val="27"/>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ind w:left="840" w:leftChars="400"/>
    </w:pPr>
  </w:style>
  <w:style w:type="paragraph" w:styleId="10">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Body Text Indent 3"/>
    <w:basedOn w:val="1"/>
    <w:qFormat/>
    <w:uiPriority w:val="0"/>
    <w:pPr>
      <w:ind w:firstLine="538" w:firstLineChars="192"/>
    </w:pPr>
    <w:rPr>
      <w:rFonts w:ascii="Times New Roman" w:hAnsi="Times New Roman" w:eastAsia="宋体" w:cs="Times New Roman"/>
      <w:sz w:val="28"/>
      <w:szCs w:val="20"/>
    </w:rPr>
  </w:style>
  <w:style w:type="paragraph" w:styleId="15">
    <w:name w:val="toc 2"/>
    <w:basedOn w:val="1"/>
    <w:next w:val="1"/>
    <w:unhideWhenUsed/>
    <w:qFormat/>
    <w:uiPriority w:val="39"/>
    <w:pPr>
      <w:ind w:left="420" w:leftChars="200"/>
    </w:pPr>
  </w:style>
  <w:style w:type="paragraph" w:styleId="16">
    <w:name w:val="Normal (Web)"/>
    <w:basedOn w:val="1"/>
    <w:qFormat/>
    <w:uiPriority w:val="0"/>
    <w:pPr>
      <w:spacing w:before="100" w:beforeAutospacing="1" w:after="100" w:afterAutospacing="1"/>
      <w:jc w:val="left"/>
    </w:pPr>
    <w:rPr>
      <w:rFonts w:cs="Times New Roman"/>
      <w:kern w:val="0"/>
      <w:sz w:val="24"/>
    </w:rPr>
  </w:style>
  <w:style w:type="paragraph" w:styleId="17">
    <w:name w:val="annotation subject"/>
    <w:basedOn w:val="6"/>
    <w:next w:val="6"/>
    <w:link w:val="30"/>
    <w:unhideWhenUsed/>
    <w:qFormat/>
    <w:uiPriority w:val="99"/>
    <w:rPr>
      <w:b/>
      <w:bCs/>
    </w:rPr>
  </w:style>
  <w:style w:type="paragraph" w:styleId="18">
    <w:name w:val="Body Text First Indent 2"/>
    <w:basedOn w:val="8"/>
    <w:next w:val="1"/>
    <w:qFormat/>
    <w:uiPriority w:val="0"/>
    <w:pPr>
      <w:ind w:left="420" w:firstLine="210"/>
    </w:pPr>
    <w:rPr>
      <w:sz w:val="21"/>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Hyperlink"/>
    <w:basedOn w:val="21"/>
    <w:unhideWhenUsed/>
    <w:qFormat/>
    <w:uiPriority w:val="99"/>
    <w:rPr>
      <w:color w:val="0563C1"/>
      <w:u w:val="single"/>
    </w:rPr>
  </w:style>
  <w:style w:type="character" w:styleId="24">
    <w:name w:val="annotation reference"/>
    <w:basedOn w:val="21"/>
    <w:unhideWhenUsed/>
    <w:qFormat/>
    <w:uiPriority w:val="99"/>
    <w:rPr>
      <w:sz w:val="21"/>
      <w:szCs w:val="21"/>
    </w:rPr>
  </w:style>
  <w:style w:type="character" w:customStyle="1" w:styleId="25">
    <w:name w:val="标题 1 字符"/>
    <w:basedOn w:val="21"/>
    <w:link w:val="2"/>
    <w:qFormat/>
    <w:uiPriority w:val="9"/>
    <w:rPr>
      <w:rFonts w:eastAsia="宋体"/>
      <w:b/>
      <w:bCs/>
      <w:kern w:val="44"/>
      <w:sz w:val="44"/>
      <w:szCs w:val="44"/>
    </w:rPr>
  </w:style>
  <w:style w:type="character" w:customStyle="1" w:styleId="26">
    <w:name w:val="标题 2 字符"/>
    <w:basedOn w:val="21"/>
    <w:link w:val="3"/>
    <w:semiHidden/>
    <w:qFormat/>
    <w:uiPriority w:val="9"/>
    <w:rPr>
      <w:rFonts w:ascii="等线 Light" w:hAnsi="等线 Light" w:eastAsia="等线 Light" w:cs="Times New Roman"/>
      <w:b/>
      <w:bCs/>
      <w:kern w:val="2"/>
      <w:sz w:val="32"/>
      <w:szCs w:val="32"/>
    </w:rPr>
  </w:style>
  <w:style w:type="character" w:customStyle="1" w:styleId="27">
    <w:name w:val="批注文字 字符"/>
    <w:basedOn w:val="21"/>
    <w:link w:val="6"/>
    <w:semiHidden/>
    <w:qFormat/>
    <w:uiPriority w:val="99"/>
    <w:rPr>
      <w:rFonts w:ascii="等线" w:hAnsi="等线" w:cs="Times New Roman"/>
      <w:kern w:val="2"/>
      <w:sz w:val="28"/>
      <w:szCs w:val="22"/>
    </w:rPr>
  </w:style>
  <w:style w:type="character" w:customStyle="1" w:styleId="28">
    <w:name w:val="页脚 字符"/>
    <w:basedOn w:val="21"/>
    <w:link w:val="11"/>
    <w:qFormat/>
    <w:uiPriority w:val="99"/>
    <w:rPr>
      <w:sz w:val="18"/>
      <w:szCs w:val="18"/>
    </w:rPr>
  </w:style>
  <w:style w:type="character" w:customStyle="1" w:styleId="29">
    <w:name w:val="页眉 字符"/>
    <w:basedOn w:val="21"/>
    <w:link w:val="12"/>
    <w:qFormat/>
    <w:uiPriority w:val="99"/>
    <w:rPr>
      <w:sz w:val="18"/>
      <w:szCs w:val="18"/>
    </w:rPr>
  </w:style>
  <w:style w:type="character" w:customStyle="1" w:styleId="30">
    <w:name w:val="批注主题 字符"/>
    <w:basedOn w:val="27"/>
    <w:link w:val="17"/>
    <w:semiHidden/>
    <w:qFormat/>
    <w:uiPriority w:val="99"/>
    <w:rPr>
      <w:rFonts w:ascii="等线" w:hAnsi="等线" w:cs="Times New Roman"/>
      <w:b/>
      <w:bCs/>
      <w:kern w:val="2"/>
      <w:sz w:val="28"/>
      <w:szCs w:val="22"/>
    </w:rPr>
  </w:style>
  <w:style w:type="paragraph" w:customStyle="1" w:styleId="31">
    <w:name w:val="TOC 标题1"/>
    <w:basedOn w:val="2"/>
    <w:next w:val="1"/>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2">
    <w:name w:val="修订1"/>
    <w:semiHidden/>
    <w:qFormat/>
    <w:uiPriority w:val="99"/>
    <w:rPr>
      <w:rFonts w:ascii="等线" w:hAnsi="等线" w:eastAsia="宋体" w:cs="Times New Roman"/>
      <w:kern w:val="2"/>
      <w:sz w:val="28"/>
      <w:szCs w:val="22"/>
      <w:lang w:val="en-US" w:eastAsia="zh-CN" w:bidi="ar-SA"/>
    </w:rPr>
  </w:style>
  <w:style w:type="paragraph" w:customStyle="1" w:styleId="33">
    <w:name w:val="修订2"/>
    <w:semiHidden/>
    <w:qFormat/>
    <w:uiPriority w:val="99"/>
    <w:rPr>
      <w:rFonts w:ascii="等线" w:hAnsi="等线" w:eastAsia="宋体" w:cs="Times New Roman"/>
      <w:kern w:val="2"/>
      <w:sz w:val="28"/>
      <w:szCs w:val="22"/>
      <w:lang w:val="en-US" w:eastAsia="zh-CN" w:bidi="ar-SA"/>
    </w:rPr>
  </w:style>
  <w:style w:type="paragraph" w:customStyle="1" w:styleId="34">
    <w:name w:val="Revision"/>
    <w:semiHidden/>
    <w:qFormat/>
    <w:uiPriority w:val="99"/>
    <w:rPr>
      <w:rFonts w:ascii="等线" w:hAnsi="等线" w:eastAsia="宋体" w:cs="Times New Roman"/>
      <w:kern w:val="2"/>
      <w:sz w:val="28"/>
      <w:szCs w:val="22"/>
      <w:lang w:val="en-US" w:eastAsia="zh-CN" w:bidi="ar-SA"/>
    </w:rPr>
  </w:style>
  <w:style w:type="paragraph" w:styleId="35">
    <w:name w:val="List Paragraph"/>
    <w:basedOn w:val="1"/>
    <w:qFormat/>
    <w:uiPriority w:val="34"/>
    <w:pPr>
      <w:ind w:firstLine="420" w:firstLineChars="200"/>
    </w:pPr>
  </w:style>
  <w:style w:type="paragraph" w:customStyle="1" w:styleId="36">
    <w:name w:val="ql-align-justify"/>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7">
    <w:name w:val="15"/>
    <w:basedOn w:val="21"/>
    <w:qFormat/>
    <w:uiPriority w:val="0"/>
    <w:rPr>
      <w:rFonts w:hint="default" w:ascii="Calibri" w:hAnsi="Calibri" w:cs="Calibri"/>
    </w:rPr>
  </w:style>
  <w:style w:type="paragraph" w:customStyle="1" w:styleId="38">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9">
    <w:name w:val="仿宋_GB2312"/>
    <w:basedOn w:val="1"/>
    <w:qFormat/>
    <w:uiPriority w:val="0"/>
    <w:pPr>
      <w:widowControl/>
      <w:spacing w:line="560" w:lineRule="exact"/>
      <w:ind w:firstLine="840" w:firstLineChars="200"/>
    </w:pPr>
    <w:rPr>
      <w:rFonts w:hint="eastAsia" w:ascii="仿宋_GB2312" w:hAnsi="仿宋_GB2312" w:eastAsia="仿宋_GB2312" w:cs="Times New Roman"/>
      <w:snapToGrid w:val="0"/>
      <w:color w:val="333333"/>
      <w:kern w:val="0"/>
      <w:sz w:val="32"/>
      <w:szCs w:val="32"/>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13774</Words>
  <Characters>14135</Characters>
  <Lines>163</Lines>
  <Paragraphs>46</Paragraphs>
  <TotalTime>5</TotalTime>
  <ScaleCrop>false</ScaleCrop>
  <LinksUpToDate>false</LinksUpToDate>
  <CharactersWithSpaces>14743</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Dr.美ˇ</cp:lastModifiedBy>
  <cp:lastPrinted>2023-05-06T06:49:00Z</cp:lastPrinted>
  <dcterms:modified xsi:type="dcterms:W3CDTF">2024-09-14T02:13:02Z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ACD9661586DB4B65BF7289D3DE91C5F2_13</vt:lpwstr>
  </property>
</Properties>
</file>