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130B29">
      <w:pPr>
        <w:pageBreakBefore w:val="0"/>
        <w:kinsoku/>
        <w:wordWrap/>
        <w:overflowPunct w:val="0"/>
        <w:topLinePunct w:val="0"/>
        <w:bidi w:val="0"/>
        <w:snapToGrid/>
        <w:ind w:firstLine="720"/>
        <w:textAlignment w:val="auto"/>
        <w:rPr>
          <w:rFonts w:hint="eastAsia" w:ascii="Times New Roman" w:hAnsi="Times New Roman" w:eastAsia="黑体" w:cs="黑体"/>
          <w:b w:val="0"/>
          <w:bCs w:val="0"/>
          <w:sz w:val="48"/>
          <w:szCs w:val="48"/>
        </w:rPr>
      </w:pPr>
    </w:p>
    <w:p w14:paraId="0ADA9E03">
      <w:pPr>
        <w:pageBreakBefore w:val="0"/>
        <w:kinsoku/>
        <w:wordWrap/>
        <w:overflowPunct w:val="0"/>
        <w:topLinePunct w:val="0"/>
        <w:bidi w:val="0"/>
        <w:snapToGrid/>
        <w:ind w:firstLine="720"/>
        <w:textAlignment w:val="auto"/>
        <w:rPr>
          <w:rFonts w:hint="eastAsia" w:ascii="Times New Roman" w:hAnsi="Times New Roman" w:eastAsia="黑体" w:cs="黑体"/>
          <w:b w:val="0"/>
          <w:bCs w:val="0"/>
          <w:sz w:val="48"/>
          <w:szCs w:val="48"/>
        </w:rPr>
      </w:pPr>
    </w:p>
    <w:p w14:paraId="29D534F5">
      <w:pPr>
        <w:pageBreakBefore w:val="0"/>
        <w:kinsoku/>
        <w:wordWrap/>
        <w:overflowPunct w:val="0"/>
        <w:topLinePunct w:val="0"/>
        <w:bidi w:val="0"/>
        <w:snapToGrid/>
        <w:spacing w:line="720" w:lineRule="auto"/>
        <w:ind w:firstLine="0" w:firstLineChars="0"/>
        <w:jc w:val="center"/>
        <w:textAlignment w:val="auto"/>
        <w:rPr>
          <w:rFonts w:hint="eastAsia" w:ascii="Times New Roman" w:hAnsi="Times New Roman" w:eastAsia="黑体" w:cs="黑体"/>
          <w:b w:val="0"/>
          <w:bCs w:val="0"/>
          <w:sz w:val="48"/>
          <w:szCs w:val="48"/>
          <w:lang w:val="en-US" w:eastAsia="zh-CN"/>
        </w:rPr>
      </w:pPr>
    </w:p>
    <w:p w14:paraId="618BF3D3">
      <w:pPr>
        <w:pageBreakBefore w:val="0"/>
        <w:kinsoku/>
        <w:wordWrap/>
        <w:overflowPunct w:val="0"/>
        <w:topLinePunct w:val="0"/>
        <w:bidi w:val="0"/>
        <w:snapToGrid/>
        <w:spacing w:line="720" w:lineRule="auto"/>
        <w:ind w:firstLine="0" w:firstLineChars="0"/>
        <w:jc w:val="center"/>
        <w:textAlignment w:val="auto"/>
        <w:rPr>
          <w:rFonts w:hint="eastAsia" w:ascii="Times New Roman" w:hAnsi="Times New Roman" w:eastAsia="黑体" w:cs="黑体"/>
          <w:b w:val="0"/>
          <w:bCs w:val="0"/>
          <w:sz w:val="48"/>
          <w:szCs w:val="48"/>
          <w:lang w:val="en-US" w:eastAsia="zh-CN"/>
        </w:rPr>
      </w:pPr>
      <w:r>
        <w:rPr>
          <w:rFonts w:hint="eastAsia" w:ascii="Times New Roman" w:hAnsi="Times New Roman" w:eastAsia="黑体" w:cs="黑体"/>
          <w:b w:val="0"/>
          <w:bCs w:val="0"/>
          <w:sz w:val="48"/>
          <w:szCs w:val="48"/>
          <w:lang w:val="en-US" w:eastAsia="zh-CN"/>
        </w:rPr>
        <w:t>温都水城生态餐厅东侧河道网架及北侧连廊拆除工程“6·3”一般生产安全</w:t>
      </w:r>
    </w:p>
    <w:p w14:paraId="28ECD721">
      <w:pPr>
        <w:pageBreakBefore w:val="0"/>
        <w:kinsoku/>
        <w:wordWrap/>
        <w:overflowPunct w:val="0"/>
        <w:topLinePunct w:val="0"/>
        <w:bidi w:val="0"/>
        <w:snapToGrid/>
        <w:spacing w:line="720" w:lineRule="auto"/>
        <w:ind w:firstLine="0" w:firstLineChars="0"/>
        <w:jc w:val="center"/>
        <w:textAlignment w:val="auto"/>
        <w:rPr>
          <w:rFonts w:hint="eastAsia" w:ascii="Times New Roman" w:hAnsi="Times New Roman" w:eastAsia="黑体" w:cs="黑体"/>
          <w:b w:val="0"/>
          <w:bCs w:val="0"/>
          <w:sz w:val="48"/>
          <w:szCs w:val="48"/>
          <w:lang w:val="en-US" w:eastAsia="zh-CN"/>
        </w:rPr>
      </w:pPr>
      <w:r>
        <w:rPr>
          <w:rFonts w:hint="eastAsia" w:ascii="Times New Roman" w:hAnsi="Times New Roman" w:eastAsia="黑体" w:cs="黑体"/>
          <w:b w:val="0"/>
          <w:bCs w:val="0"/>
          <w:sz w:val="48"/>
          <w:szCs w:val="48"/>
          <w:lang w:val="en-US" w:eastAsia="zh-CN"/>
        </w:rPr>
        <w:t>事故整改和防范措施落实专项评估报告</w:t>
      </w:r>
    </w:p>
    <w:p w14:paraId="1A86332D">
      <w:pPr>
        <w:pageBreakBefore w:val="0"/>
        <w:kinsoku/>
        <w:wordWrap/>
        <w:overflowPunct w:val="0"/>
        <w:topLinePunct w:val="0"/>
        <w:bidi w:val="0"/>
        <w:snapToGrid/>
        <w:spacing w:line="480" w:lineRule="auto"/>
        <w:ind w:firstLine="803"/>
        <w:jc w:val="center"/>
        <w:textAlignment w:val="auto"/>
        <w:rPr>
          <w:rFonts w:hint="eastAsia" w:ascii="Times New Roman" w:hAnsi="Times New Roman" w:eastAsia="黑体" w:cs="黑体"/>
          <w:b w:val="0"/>
          <w:bCs w:val="0"/>
          <w:sz w:val="48"/>
          <w:szCs w:val="48"/>
        </w:rPr>
      </w:pPr>
    </w:p>
    <w:p w14:paraId="3ECBFCF1">
      <w:pPr>
        <w:pageBreakBefore w:val="0"/>
        <w:kinsoku/>
        <w:wordWrap/>
        <w:overflowPunct w:val="0"/>
        <w:topLinePunct w:val="0"/>
        <w:bidi w:val="0"/>
        <w:snapToGrid/>
        <w:spacing w:line="480" w:lineRule="auto"/>
        <w:ind w:firstLine="803"/>
        <w:jc w:val="center"/>
        <w:textAlignment w:val="auto"/>
        <w:rPr>
          <w:rFonts w:hint="eastAsia" w:ascii="Times New Roman" w:hAnsi="Times New Roman" w:eastAsia="黑体" w:cs="黑体"/>
          <w:b w:val="0"/>
          <w:bCs w:val="0"/>
          <w:sz w:val="48"/>
          <w:szCs w:val="48"/>
        </w:rPr>
      </w:pPr>
    </w:p>
    <w:p w14:paraId="19F2E107">
      <w:pPr>
        <w:pageBreakBefore w:val="0"/>
        <w:kinsoku/>
        <w:wordWrap/>
        <w:overflowPunct w:val="0"/>
        <w:topLinePunct w:val="0"/>
        <w:bidi w:val="0"/>
        <w:snapToGrid/>
        <w:spacing w:line="480" w:lineRule="auto"/>
        <w:ind w:firstLine="803"/>
        <w:jc w:val="center"/>
        <w:textAlignment w:val="auto"/>
        <w:rPr>
          <w:rFonts w:hint="default" w:ascii="Times New Roman" w:hAnsi="Times New Roman" w:eastAsia="黑体" w:cs="黑体"/>
          <w:b w:val="0"/>
          <w:bCs w:val="0"/>
          <w:sz w:val="48"/>
          <w:szCs w:val="48"/>
          <w:lang w:val="en-US" w:eastAsia="zh-CN"/>
        </w:rPr>
      </w:pPr>
    </w:p>
    <w:p w14:paraId="09F72E2B">
      <w:pPr>
        <w:pStyle w:val="6"/>
        <w:rPr>
          <w:rFonts w:hint="eastAsia" w:ascii="Times New Roman" w:hAnsi="Times New Roman" w:eastAsia="黑体" w:cs="黑体"/>
          <w:b w:val="0"/>
          <w:bCs w:val="0"/>
          <w:sz w:val="48"/>
          <w:szCs w:val="48"/>
        </w:rPr>
      </w:pPr>
    </w:p>
    <w:p w14:paraId="0E6AA9AE">
      <w:pPr>
        <w:rPr>
          <w:rFonts w:hint="eastAsia" w:ascii="Times New Roman" w:hAnsi="Times New Roman" w:eastAsia="黑体" w:cs="黑体"/>
          <w:b w:val="0"/>
          <w:bCs w:val="0"/>
          <w:sz w:val="48"/>
          <w:szCs w:val="48"/>
        </w:rPr>
      </w:pPr>
    </w:p>
    <w:p w14:paraId="1DA33BD4">
      <w:pPr>
        <w:pageBreakBefore w:val="0"/>
        <w:kinsoku/>
        <w:wordWrap/>
        <w:overflowPunct w:val="0"/>
        <w:topLinePunct w:val="0"/>
        <w:bidi w:val="0"/>
        <w:snapToGrid/>
        <w:spacing w:line="480" w:lineRule="auto"/>
        <w:ind w:firstLine="803"/>
        <w:jc w:val="center"/>
        <w:textAlignment w:val="auto"/>
        <w:rPr>
          <w:rFonts w:hint="eastAsia" w:ascii="Times New Roman" w:hAnsi="Times New Roman" w:eastAsia="黑体" w:cs="黑体"/>
          <w:b w:val="0"/>
          <w:bCs w:val="0"/>
          <w:sz w:val="48"/>
          <w:szCs w:val="48"/>
        </w:rPr>
      </w:pPr>
    </w:p>
    <w:p w14:paraId="45F4CDBF">
      <w:pPr>
        <w:pStyle w:val="6"/>
        <w:rPr>
          <w:rFonts w:hint="eastAsia" w:ascii="Times New Roman" w:hAnsi="Times New Roman" w:eastAsia="黑体" w:cs="黑体"/>
          <w:b w:val="0"/>
          <w:bCs w:val="0"/>
          <w:sz w:val="48"/>
          <w:szCs w:val="48"/>
        </w:rPr>
      </w:pPr>
    </w:p>
    <w:p w14:paraId="68D16D80">
      <w:pPr>
        <w:pageBreakBefore w:val="0"/>
        <w:kinsoku/>
        <w:wordWrap/>
        <w:overflowPunct w:val="0"/>
        <w:topLinePunct w:val="0"/>
        <w:bidi w:val="0"/>
        <w:snapToGrid/>
        <w:spacing w:line="480" w:lineRule="auto"/>
        <w:ind w:firstLine="0" w:firstLineChars="0"/>
        <w:jc w:val="center"/>
        <w:textAlignment w:val="auto"/>
        <w:rPr>
          <w:rFonts w:hint="eastAsia" w:ascii="Times New Roman" w:hAnsi="Times New Roman" w:eastAsia="黑体" w:cs="黑体"/>
          <w:b w:val="0"/>
          <w:bCs w:val="0"/>
          <w:sz w:val="48"/>
          <w:szCs w:val="48"/>
        </w:rPr>
      </w:pPr>
    </w:p>
    <w:p w14:paraId="43C2E470">
      <w:pPr>
        <w:pStyle w:val="6"/>
        <w:rPr>
          <w:rFonts w:hint="eastAsia" w:ascii="Times New Roman" w:hAnsi="Times New Roman" w:eastAsia="黑体" w:cs="黑体"/>
          <w:b w:val="0"/>
          <w:bCs w:val="0"/>
          <w:sz w:val="48"/>
          <w:szCs w:val="48"/>
        </w:rPr>
      </w:pPr>
    </w:p>
    <w:p w14:paraId="6F0627D6">
      <w:pPr>
        <w:rPr>
          <w:rFonts w:hint="eastAsia" w:ascii="Times New Roman" w:hAnsi="Times New Roman"/>
        </w:rPr>
      </w:pPr>
    </w:p>
    <w:p w14:paraId="5BD0451F">
      <w:pPr>
        <w:pageBreakBefore w:val="0"/>
        <w:kinsoku/>
        <w:wordWrap/>
        <w:overflowPunct w:val="0"/>
        <w:topLinePunct w:val="0"/>
        <w:bidi w:val="0"/>
        <w:snapToGrid/>
        <w:spacing w:line="480" w:lineRule="auto"/>
        <w:ind w:firstLine="0" w:firstLineChars="0"/>
        <w:jc w:val="center"/>
        <w:textAlignment w:val="auto"/>
        <w:rPr>
          <w:rFonts w:hint="eastAsia" w:ascii="Times New Roman" w:hAnsi="Times New Roman" w:eastAsia="黑体" w:cs="黑体"/>
          <w:b w:val="0"/>
          <w:bCs w:val="0"/>
          <w:sz w:val="48"/>
          <w:szCs w:val="48"/>
        </w:rPr>
      </w:pPr>
      <w:r>
        <w:rPr>
          <w:rFonts w:hint="eastAsia" w:ascii="Times New Roman" w:hAnsi="Times New Roman" w:eastAsia="黑体" w:cs="黑体"/>
          <w:b w:val="0"/>
          <w:bCs w:val="0"/>
          <w:sz w:val="48"/>
          <w:szCs w:val="48"/>
        </w:rPr>
        <w:t>202</w:t>
      </w:r>
      <w:r>
        <w:rPr>
          <w:rFonts w:hint="eastAsia" w:ascii="Times New Roman" w:hAnsi="Times New Roman" w:eastAsia="黑体" w:cs="黑体"/>
          <w:b w:val="0"/>
          <w:bCs w:val="0"/>
          <w:sz w:val="48"/>
          <w:szCs w:val="48"/>
          <w:lang w:val="en-US" w:eastAsia="zh-CN"/>
        </w:rPr>
        <w:t>5</w:t>
      </w:r>
      <w:r>
        <w:rPr>
          <w:rFonts w:hint="eastAsia" w:ascii="Times New Roman" w:hAnsi="Times New Roman" w:eastAsia="黑体" w:cs="黑体"/>
          <w:b w:val="0"/>
          <w:bCs w:val="0"/>
          <w:sz w:val="48"/>
          <w:szCs w:val="48"/>
        </w:rPr>
        <w:t>年</w:t>
      </w:r>
      <w:r>
        <w:rPr>
          <w:rFonts w:hint="eastAsia" w:ascii="Times New Roman" w:hAnsi="Times New Roman" w:eastAsia="黑体" w:cs="黑体"/>
          <w:b w:val="0"/>
          <w:bCs w:val="0"/>
          <w:sz w:val="48"/>
          <w:szCs w:val="48"/>
          <w:lang w:val="en-US" w:eastAsia="zh-CN"/>
        </w:rPr>
        <w:t>9</w:t>
      </w:r>
      <w:bookmarkStart w:id="73" w:name="_GoBack"/>
      <w:bookmarkEnd w:id="73"/>
      <w:r>
        <w:rPr>
          <w:rFonts w:hint="eastAsia" w:ascii="Times New Roman" w:hAnsi="Times New Roman" w:eastAsia="黑体" w:cs="黑体"/>
          <w:b w:val="0"/>
          <w:bCs w:val="0"/>
          <w:sz w:val="48"/>
          <w:szCs w:val="48"/>
        </w:rPr>
        <w:t>月</w:t>
      </w:r>
    </w:p>
    <w:p w14:paraId="1F0C33B4">
      <w:pPr>
        <w:pStyle w:val="20"/>
        <w:rPr>
          <w:rFonts w:hint="eastAsia" w:ascii="Times New Roman" w:hAnsi="Times New Roman" w:eastAsia="黑体" w:cs="黑体"/>
          <w:b w:val="0"/>
          <w:bCs w:val="0"/>
          <w:sz w:val="48"/>
          <w:szCs w:val="48"/>
        </w:rPr>
      </w:pPr>
    </w:p>
    <w:p w14:paraId="6CF8A33F">
      <w:pPr>
        <w:pStyle w:val="20"/>
        <w:ind w:left="0" w:leftChars="0" w:firstLine="0" w:firstLineChars="0"/>
        <w:rPr>
          <w:rFonts w:hint="eastAsia" w:ascii="Times New Roman" w:hAnsi="Times New Roman" w:eastAsia="黑体" w:cs="黑体"/>
          <w:b w:val="0"/>
          <w:bCs w:val="0"/>
          <w:sz w:val="48"/>
          <w:szCs w:val="48"/>
        </w:rPr>
      </w:pPr>
    </w:p>
    <w:p w14:paraId="6FA9141B">
      <w:pPr>
        <w:pStyle w:val="34"/>
        <w:pageBreakBefore w:val="0"/>
        <w:kinsoku/>
        <w:wordWrap/>
        <w:overflowPunct w:val="0"/>
        <w:topLinePunct w:val="0"/>
        <w:autoSpaceDE/>
        <w:autoSpaceDN/>
        <w:bidi w:val="0"/>
        <w:adjustRightInd/>
        <w:snapToGrid/>
        <w:spacing w:before="0" w:line="360" w:lineRule="auto"/>
        <w:ind w:firstLine="560"/>
        <w:jc w:val="center"/>
        <w:textAlignment w:val="auto"/>
        <w:rPr>
          <w:rFonts w:hint="default" w:ascii="Times New Roman" w:hAnsi="Times New Roman" w:eastAsia="宋体" w:cs="Times New Roman"/>
          <w:b/>
          <w:bCs/>
          <w:color w:val="auto"/>
          <w:lang w:val="zh-CN"/>
        </w:rPr>
        <w:sectPr>
          <w:headerReference r:id="rId5" w:type="default"/>
          <w:footerReference r:id="rId6" w:type="default"/>
          <w:pgSz w:w="11906" w:h="16838"/>
          <w:pgMar w:top="1440" w:right="1800" w:bottom="1440" w:left="1800" w:header="851" w:footer="992" w:gutter="0"/>
          <w:pgNumType w:fmt="upperRoman" w:start="1"/>
          <w:cols w:space="720" w:num="1"/>
          <w:docGrid w:type="lines" w:linePitch="312" w:charSpace="0"/>
        </w:sectPr>
      </w:pPr>
    </w:p>
    <w:p w14:paraId="67E4A464">
      <w:pPr>
        <w:pStyle w:val="34"/>
        <w:pageBreakBefore w:val="0"/>
        <w:kinsoku/>
        <w:wordWrap/>
        <w:overflowPunct w:val="0"/>
        <w:topLinePunct w:val="0"/>
        <w:autoSpaceDE/>
        <w:autoSpaceDN/>
        <w:bidi w:val="0"/>
        <w:adjustRightInd/>
        <w:snapToGrid/>
        <w:spacing w:before="0" w:line="360" w:lineRule="auto"/>
        <w:ind w:firstLine="0" w:firstLineChars="0"/>
        <w:jc w:val="center"/>
        <w:textAlignment w:val="auto"/>
        <w:rPr>
          <w:rFonts w:hint="default" w:ascii="Times New Roman" w:hAnsi="Times New Roman" w:eastAsia="宋体" w:cs="Times New Roman"/>
          <w:b/>
          <w:bCs/>
          <w:color w:val="auto"/>
          <w:lang w:val="en-US" w:eastAsia="zh-CN"/>
        </w:rPr>
      </w:pPr>
    </w:p>
    <w:sdt>
      <w:sdtPr>
        <w:rPr>
          <w:rFonts w:hint="default" w:ascii="Times New Roman" w:hAnsi="Times New Roman" w:eastAsia="宋体" w:cs="Times New Roman"/>
          <w:b/>
          <w:bCs/>
          <w:color w:val="auto"/>
          <w:lang w:val="en-US" w:eastAsia="zh-CN"/>
        </w:rPr>
        <w:id w:val="147466574"/>
        <w15:color w:val="DBDBDB"/>
        <w:docPartObj>
          <w:docPartGallery w:val="Table of Contents"/>
          <w:docPartUnique/>
        </w:docPartObj>
      </w:sdtPr>
      <w:sdtEndPr>
        <w:rPr>
          <w:rFonts w:hint="default" w:ascii="Times New Roman" w:hAnsi="Times New Roman" w:eastAsia="宋体" w:cs="Times New Roman"/>
          <w:b/>
          <w:bCs/>
          <w:color w:val="auto"/>
          <w:kern w:val="2"/>
          <w:sz w:val="28"/>
          <w:szCs w:val="22"/>
          <w:lang w:val="zh-CN" w:eastAsia="zh-CN" w:bidi="ar-SA"/>
        </w:rPr>
      </w:sdtEndPr>
      <w:sdtContent>
        <w:p w14:paraId="480FB2C5">
          <w:pPr>
            <w:pStyle w:val="34"/>
            <w:pageBreakBefore w:val="0"/>
            <w:kinsoku/>
            <w:wordWrap/>
            <w:overflowPunct w:val="0"/>
            <w:topLinePunct w:val="0"/>
            <w:autoSpaceDE/>
            <w:autoSpaceDN/>
            <w:bidi w:val="0"/>
            <w:adjustRightInd/>
            <w:snapToGrid/>
            <w:spacing w:before="0" w:line="360" w:lineRule="auto"/>
            <w:ind w:firstLine="0" w:firstLineChars="0"/>
            <w:jc w:val="center"/>
            <w:textAlignment w:val="auto"/>
            <w:rPr>
              <w:rFonts w:hint="default" w:ascii="Times New Roman" w:hAnsi="Times New Roman" w:eastAsia="宋体" w:cs="Times New Roman"/>
              <w:b/>
              <w:bCs/>
              <w:color w:val="auto"/>
              <w:lang w:val="zh-CN"/>
            </w:rPr>
          </w:pPr>
          <w:r>
            <w:rPr>
              <w:rFonts w:hint="default" w:ascii="Times New Roman" w:hAnsi="Times New Roman" w:eastAsia="宋体" w:cs="Times New Roman"/>
              <w:b/>
              <w:bCs/>
              <w:color w:val="auto"/>
              <w:lang w:val="zh-CN"/>
            </w:rPr>
            <w:t>目录</w:t>
          </w:r>
        </w:p>
        <w:p w14:paraId="4AB99DCD">
          <w:pPr>
            <w:rPr>
              <w:rFonts w:hint="default" w:ascii="Times New Roman" w:hAnsi="Times New Roman"/>
              <w:lang w:val="zh-CN"/>
            </w:rPr>
          </w:pPr>
        </w:p>
        <w:p w14:paraId="1F78CF9E">
          <w:pPr>
            <w:pStyle w:val="14"/>
            <w:keepNext w:val="0"/>
            <w:keepLines w:val="0"/>
            <w:pageBreakBefore w:val="0"/>
            <w:widowControl w:val="0"/>
            <w:tabs>
              <w:tab w:val="right" w:leader="dot" w:pos="8306"/>
            </w:tabs>
            <w:kinsoku/>
            <w:wordWrap/>
            <w:overflowPunct/>
            <w:topLinePunct w:val="0"/>
            <w:autoSpaceDE/>
            <w:autoSpaceDN/>
            <w:bidi w:val="0"/>
            <w:adjustRightInd/>
            <w:snapToGrid/>
            <w:ind w:left="0" w:leftChars="0" w:firstLine="0" w:firstLineChars="0"/>
            <w:textAlignment w:val="auto"/>
            <w:rPr>
              <w:rFonts w:ascii="Times New Roman" w:hAnsi="Times New Roman"/>
            </w:rPr>
          </w:pPr>
          <w:r>
            <w:rPr>
              <w:rFonts w:hint="default" w:ascii="Times New Roman" w:hAnsi="Times New Roman"/>
              <w:lang w:val="zh-CN"/>
            </w:rPr>
            <w:fldChar w:fldCharType="begin"/>
          </w:r>
          <w:r>
            <w:rPr>
              <w:rFonts w:hint="default" w:ascii="Times New Roman" w:hAnsi="Times New Roman"/>
              <w:lang w:val="zh-CN"/>
            </w:rPr>
            <w:instrText xml:space="preserve">TOC \o "1-2" \h \u </w:instrText>
          </w:r>
          <w:r>
            <w:rPr>
              <w:rFonts w:hint="default" w:ascii="Times New Roman" w:hAnsi="Times New Roman"/>
              <w:lang w:val="zh-CN"/>
            </w:rPr>
            <w:fldChar w:fldCharType="separate"/>
          </w:r>
          <w:r>
            <w:rPr>
              <w:rFonts w:hint="default" w:ascii="Times New Roman" w:hAnsi="Times New Roman"/>
              <w:lang w:val="zh-CN"/>
            </w:rPr>
            <w:fldChar w:fldCharType="begin"/>
          </w:r>
          <w:r>
            <w:rPr>
              <w:rFonts w:hint="default" w:ascii="Times New Roman" w:hAnsi="Times New Roman"/>
              <w:lang w:val="zh-CN"/>
            </w:rPr>
            <w:instrText xml:space="preserve"> HYPERLINK \l _Toc8182 </w:instrText>
          </w:r>
          <w:r>
            <w:rPr>
              <w:rFonts w:hint="default" w:ascii="Times New Roman" w:hAnsi="Times New Roman"/>
              <w:lang w:val="zh-CN"/>
            </w:rPr>
            <w:fldChar w:fldCharType="separate"/>
          </w:r>
          <w:r>
            <w:rPr>
              <w:rFonts w:hint="default" w:ascii="Times New Roman" w:hAnsi="Times New Roman" w:cs="Times New Roman"/>
              <w:kern w:val="0"/>
              <w:szCs w:val="44"/>
              <w:lang w:val="zh-CN"/>
            </w:rPr>
            <w:t>第1章 编制说明</w:t>
          </w:r>
          <w:r>
            <w:rPr>
              <w:rFonts w:ascii="Times New Roman" w:hAnsi="Times New Roman"/>
            </w:rPr>
            <w:tab/>
          </w:r>
          <w:r>
            <w:rPr>
              <w:rFonts w:ascii="Times New Roman" w:hAnsi="Times New Roman"/>
            </w:rPr>
            <w:fldChar w:fldCharType="begin"/>
          </w:r>
          <w:r>
            <w:rPr>
              <w:rFonts w:ascii="Times New Roman" w:hAnsi="Times New Roman"/>
            </w:rPr>
            <w:instrText xml:space="preserve"> PAGEREF _Toc8182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hint="default" w:ascii="Times New Roman" w:hAnsi="Times New Roman"/>
              <w:lang w:val="zh-CN"/>
            </w:rPr>
            <w:fldChar w:fldCharType="end"/>
          </w:r>
        </w:p>
        <w:p w14:paraId="437DE94C">
          <w:pPr>
            <w:pStyle w:val="1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ascii="Times New Roman" w:hAnsi="Times New Roman"/>
            </w:rPr>
          </w:pPr>
          <w:r>
            <w:rPr>
              <w:rFonts w:hint="default" w:ascii="Times New Roman" w:hAnsi="Times New Roman"/>
              <w:lang w:val="zh-CN"/>
            </w:rPr>
            <w:fldChar w:fldCharType="begin"/>
          </w:r>
          <w:r>
            <w:rPr>
              <w:rFonts w:hint="default" w:ascii="Times New Roman" w:hAnsi="Times New Roman"/>
              <w:lang w:val="zh-CN"/>
            </w:rPr>
            <w:instrText xml:space="preserve"> HYPERLINK \l _Toc13175 </w:instrText>
          </w:r>
          <w:r>
            <w:rPr>
              <w:rFonts w:hint="default" w:ascii="Times New Roman" w:hAnsi="Times New Roman"/>
              <w:lang w:val="zh-CN"/>
            </w:rPr>
            <w:fldChar w:fldCharType="separate"/>
          </w:r>
          <w:r>
            <w:rPr>
              <w:rFonts w:hint="default" w:ascii="Times New Roman" w:hAnsi="Times New Roman" w:cs="Times New Roman"/>
              <w:bCs/>
              <w:kern w:val="0"/>
              <w:szCs w:val="28"/>
            </w:rPr>
            <w:t>1.1 评估目的</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_Toc13175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hint="default" w:ascii="Times New Roman" w:hAnsi="Times New Roman"/>
              <w:lang w:val="zh-CN"/>
            </w:rPr>
            <w:fldChar w:fldCharType="end"/>
          </w:r>
        </w:p>
        <w:p w14:paraId="0FE8FB98">
          <w:pPr>
            <w:pStyle w:val="1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ascii="Times New Roman" w:hAnsi="Times New Roman"/>
            </w:rPr>
          </w:pPr>
          <w:r>
            <w:rPr>
              <w:rFonts w:hint="default" w:ascii="Times New Roman" w:hAnsi="Times New Roman"/>
              <w:lang w:val="zh-CN"/>
            </w:rPr>
            <w:fldChar w:fldCharType="begin"/>
          </w:r>
          <w:r>
            <w:rPr>
              <w:rFonts w:hint="default" w:ascii="Times New Roman" w:hAnsi="Times New Roman"/>
              <w:lang w:val="zh-CN"/>
            </w:rPr>
            <w:instrText xml:space="preserve"> HYPERLINK \l _Toc5506 </w:instrText>
          </w:r>
          <w:r>
            <w:rPr>
              <w:rFonts w:hint="default" w:ascii="Times New Roman" w:hAnsi="Times New Roman"/>
              <w:lang w:val="zh-CN"/>
            </w:rPr>
            <w:fldChar w:fldCharType="separate"/>
          </w:r>
          <w:r>
            <w:rPr>
              <w:rFonts w:hint="default" w:ascii="Times New Roman" w:hAnsi="Times New Roman" w:cs="Times New Roman"/>
              <w:bCs/>
              <w:kern w:val="0"/>
              <w:szCs w:val="28"/>
            </w:rPr>
            <w:t>1.2 评估依据</w:t>
          </w:r>
          <w:r>
            <w:rPr>
              <w:rFonts w:ascii="Times New Roman" w:hAnsi="Times New Roman"/>
            </w:rPr>
            <w:tab/>
          </w:r>
          <w:r>
            <w:rPr>
              <w:rFonts w:ascii="Times New Roman" w:hAnsi="Times New Roman"/>
            </w:rPr>
            <w:fldChar w:fldCharType="begin"/>
          </w:r>
          <w:r>
            <w:rPr>
              <w:rFonts w:ascii="Times New Roman" w:hAnsi="Times New Roman"/>
            </w:rPr>
            <w:instrText xml:space="preserve"> PAGEREF _Toc5506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hint="default" w:ascii="Times New Roman" w:hAnsi="Times New Roman"/>
              <w:lang w:val="zh-CN"/>
            </w:rPr>
            <w:fldChar w:fldCharType="end"/>
          </w:r>
        </w:p>
        <w:p w14:paraId="639C60C8">
          <w:pPr>
            <w:pStyle w:val="1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ascii="Times New Roman" w:hAnsi="Times New Roman"/>
            </w:rPr>
          </w:pPr>
          <w:r>
            <w:rPr>
              <w:rFonts w:hint="default" w:ascii="Times New Roman" w:hAnsi="Times New Roman"/>
              <w:lang w:val="zh-CN"/>
            </w:rPr>
            <w:fldChar w:fldCharType="begin"/>
          </w:r>
          <w:r>
            <w:rPr>
              <w:rFonts w:hint="default" w:ascii="Times New Roman" w:hAnsi="Times New Roman"/>
              <w:lang w:val="zh-CN"/>
            </w:rPr>
            <w:instrText xml:space="preserve"> HYPERLINK \l _Toc6187 </w:instrText>
          </w:r>
          <w:r>
            <w:rPr>
              <w:rFonts w:hint="default" w:ascii="Times New Roman" w:hAnsi="Times New Roman"/>
              <w:lang w:val="zh-CN"/>
            </w:rPr>
            <w:fldChar w:fldCharType="separate"/>
          </w:r>
          <w:r>
            <w:rPr>
              <w:rFonts w:hint="default" w:ascii="Times New Roman" w:hAnsi="Times New Roman" w:cs="Times New Roman"/>
              <w:bCs/>
              <w:kern w:val="0"/>
              <w:szCs w:val="28"/>
            </w:rPr>
            <w:t>1.3 评估对象及范围</w:t>
          </w:r>
          <w:r>
            <w:rPr>
              <w:rFonts w:ascii="Times New Roman" w:hAnsi="Times New Roman"/>
            </w:rPr>
            <w:tab/>
          </w:r>
          <w:r>
            <w:rPr>
              <w:rFonts w:ascii="Times New Roman" w:hAnsi="Times New Roman"/>
            </w:rPr>
            <w:fldChar w:fldCharType="begin"/>
          </w:r>
          <w:r>
            <w:rPr>
              <w:rFonts w:ascii="Times New Roman" w:hAnsi="Times New Roman"/>
            </w:rPr>
            <w:instrText xml:space="preserve"> PAGEREF _Toc6187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hint="default" w:ascii="Times New Roman" w:hAnsi="Times New Roman"/>
              <w:lang w:val="zh-CN"/>
            </w:rPr>
            <w:fldChar w:fldCharType="end"/>
          </w:r>
        </w:p>
        <w:p w14:paraId="26BACD9E">
          <w:pPr>
            <w:pStyle w:val="1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ascii="Times New Roman" w:hAnsi="Times New Roman"/>
            </w:rPr>
          </w:pPr>
          <w:r>
            <w:rPr>
              <w:rFonts w:hint="default" w:ascii="Times New Roman" w:hAnsi="Times New Roman"/>
              <w:lang w:val="zh-CN"/>
            </w:rPr>
            <w:fldChar w:fldCharType="begin"/>
          </w:r>
          <w:r>
            <w:rPr>
              <w:rFonts w:hint="default" w:ascii="Times New Roman" w:hAnsi="Times New Roman"/>
              <w:lang w:val="zh-CN"/>
            </w:rPr>
            <w:instrText xml:space="preserve"> HYPERLINK \l _Toc23172 </w:instrText>
          </w:r>
          <w:r>
            <w:rPr>
              <w:rFonts w:hint="default" w:ascii="Times New Roman" w:hAnsi="Times New Roman"/>
              <w:lang w:val="zh-CN"/>
            </w:rPr>
            <w:fldChar w:fldCharType="separate"/>
          </w:r>
          <w:r>
            <w:rPr>
              <w:rFonts w:hint="default" w:ascii="Times New Roman" w:hAnsi="Times New Roman" w:cs="Times New Roman"/>
              <w:bCs/>
              <w:kern w:val="0"/>
              <w:szCs w:val="28"/>
            </w:rPr>
            <w:t>1.4 评估过程</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_Toc23172 \h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r>
            <w:rPr>
              <w:rFonts w:hint="default" w:ascii="Times New Roman" w:hAnsi="Times New Roman"/>
              <w:lang w:val="zh-CN"/>
            </w:rPr>
            <w:fldChar w:fldCharType="end"/>
          </w:r>
        </w:p>
        <w:p w14:paraId="768D8AA3">
          <w:pPr>
            <w:pStyle w:val="14"/>
            <w:keepNext w:val="0"/>
            <w:keepLines w:val="0"/>
            <w:pageBreakBefore w:val="0"/>
            <w:widowControl w:val="0"/>
            <w:tabs>
              <w:tab w:val="right" w:leader="dot" w:pos="8306"/>
            </w:tabs>
            <w:kinsoku/>
            <w:wordWrap/>
            <w:overflowPunct/>
            <w:topLinePunct w:val="0"/>
            <w:autoSpaceDE/>
            <w:autoSpaceDN/>
            <w:bidi w:val="0"/>
            <w:adjustRightInd/>
            <w:snapToGrid/>
            <w:ind w:left="0" w:leftChars="0" w:firstLine="0" w:firstLineChars="0"/>
            <w:textAlignment w:val="auto"/>
            <w:rPr>
              <w:rFonts w:ascii="Times New Roman" w:hAnsi="Times New Roman"/>
            </w:rPr>
          </w:pPr>
          <w:r>
            <w:rPr>
              <w:rFonts w:hint="default" w:ascii="Times New Roman" w:hAnsi="Times New Roman"/>
              <w:lang w:val="zh-CN"/>
            </w:rPr>
            <w:fldChar w:fldCharType="begin"/>
          </w:r>
          <w:r>
            <w:rPr>
              <w:rFonts w:hint="default" w:ascii="Times New Roman" w:hAnsi="Times New Roman"/>
              <w:lang w:val="zh-CN"/>
            </w:rPr>
            <w:instrText xml:space="preserve"> HYPERLINK \l _Toc9836 </w:instrText>
          </w:r>
          <w:r>
            <w:rPr>
              <w:rFonts w:hint="default" w:ascii="Times New Roman" w:hAnsi="Times New Roman"/>
              <w:lang w:val="zh-CN"/>
            </w:rPr>
            <w:fldChar w:fldCharType="separate"/>
          </w:r>
          <w:r>
            <w:rPr>
              <w:rFonts w:hint="default" w:ascii="Times New Roman" w:hAnsi="Times New Roman" w:cs="Times New Roman"/>
              <w:kern w:val="0"/>
              <w:szCs w:val="44"/>
              <w:lang w:val="zh-CN"/>
            </w:rPr>
            <w:t>第</w:t>
          </w:r>
          <w:r>
            <w:rPr>
              <w:rFonts w:hint="default" w:ascii="Times New Roman" w:hAnsi="Times New Roman" w:cs="Times New Roman"/>
              <w:kern w:val="0"/>
              <w:szCs w:val="44"/>
            </w:rPr>
            <w:t>2</w:t>
          </w:r>
          <w:r>
            <w:rPr>
              <w:rFonts w:hint="default" w:ascii="Times New Roman" w:hAnsi="Times New Roman" w:cs="Times New Roman"/>
              <w:kern w:val="0"/>
              <w:szCs w:val="44"/>
              <w:lang w:val="zh-CN"/>
            </w:rPr>
            <w:t>章 事故</w:t>
          </w:r>
          <w:r>
            <w:rPr>
              <w:rFonts w:hint="default" w:ascii="Times New Roman" w:hAnsi="Times New Roman" w:cs="Times New Roman"/>
              <w:kern w:val="0"/>
              <w:szCs w:val="44"/>
            </w:rPr>
            <w:t>有关情况</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_Toc9836 \h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r>
            <w:rPr>
              <w:rFonts w:hint="default" w:ascii="Times New Roman" w:hAnsi="Times New Roman"/>
              <w:lang w:val="zh-CN"/>
            </w:rPr>
            <w:fldChar w:fldCharType="end"/>
          </w:r>
        </w:p>
        <w:p w14:paraId="54DDC8B1">
          <w:pPr>
            <w:pStyle w:val="1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ascii="Times New Roman" w:hAnsi="Times New Roman"/>
            </w:rPr>
          </w:pPr>
          <w:r>
            <w:rPr>
              <w:rFonts w:hint="default" w:ascii="Times New Roman" w:hAnsi="Times New Roman"/>
              <w:lang w:val="zh-CN"/>
            </w:rPr>
            <w:fldChar w:fldCharType="begin"/>
          </w:r>
          <w:r>
            <w:rPr>
              <w:rFonts w:hint="default" w:ascii="Times New Roman" w:hAnsi="Times New Roman"/>
              <w:lang w:val="zh-CN"/>
            </w:rPr>
            <w:instrText xml:space="preserve"> HYPERLINK \l _Toc29703 </w:instrText>
          </w:r>
          <w:r>
            <w:rPr>
              <w:rFonts w:hint="default" w:ascii="Times New Roman" w:hAnsi="Times New Roman"/>
              <w:lang w:val="zh-CN"/>
            </w:rPr>
            <w:fldChar w:fldCharType="separate"/>
          </w:r>
          <w:r>
            <w:rPr>
              <w:rFonts w:hint="default" w:ascii="Times New Roman" w:hAnsi="Times New Roman" w:cs="Times New Roman"/>
              <w:bCs/>
              <w:kern w:val="0"/>
              <w:szCs w:val="28"/>
            </w:rPr>
            <w:t>2.1 事故单位情况</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_Toc29703 \h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r>
            <w:rPr>
              <w:rFonts w:hint="default" w:ascii="Times New Roman" w:hAnsi="Times New Roman"/>
              <w:lang w:val="zh-CN"/>
            </w:rPr>
            <w:fldChar w:fldCharType="end"/>
          </w:r>
        </w:p>
        <w:p w14:paraId="0FAE7BD2">
          <w:pPr>
            <w:pStyle w:val="1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ascii="Times New Roman" w:hAnsi="Times New Roman"/>
            </w:rPr>
          </w:pPr>
          <w:r>
            <w:rPr>
              <w:rFonts w:hint="default" w:ascii="Times New Roman" w:hAnsi="Times New Roman"/>
              <w:lang w:val="zh-CN"/>
            </w:rPr>
            <w:fldChar w:fldCharType="begin"/>
          </w:r>
          <w:r>
            <w:rPr>
              <w:rFonts w:hint="default" w:ascii="Times New Roman" w:hAnsi="Times New Roman"/>
              <w:lang w:val="zh-CN"/>
            </w:rPr>
            <w:instrText xml:space="preserve"> HYPERLINK \l _Toc30897 </w:instrText>
          </w:r>
          <w:r>
            <w:rPr>
              <w:rFonts w:hint="default" w:ascii="Times New Roman" w:hAnsi="Times New Roman"/>
              <w:lang w:val="zh-CN"/>
            </w:rPr>
            <w:fldChar w:fldCharType="separate"/>
          </w:r>
          <w:r>
            <w:rPr>
              <w:rFonts w:hint="default" w:ascii="Times New Roman" w:hAnsi="Times New Roman" w:cs="Times New Roman"/>
              <w:bCs/>
              <w:kern w:val="0"/>
              <w:szCs w:val="28"/>
            </w:rPr>
            <w:t>2.2 事故发生经过</w:t>
          </w:r>
          <w:r>
            <w:rPr>
              <w:rFonts w:ascii="Times New Roman" w:hAnsi="Times New Roman"/>
            </w:rPr>
            <w:tab/>
          </w:r>
          <w:r>
            <w:rPr>
              <w:rFonts w:ascii="Times New Roman" w:hAnsi="Times New Roman"/>
            </w:rPr>
            <w:fldChar w:fldCharType="begin"/>
          </w:r>
          <w:r>
            <w:rPr>
              <w:rFonts w:ascii="Times New Roman" w:hAnsi="Times New Roman"/>
            </w:rPr>
            <w:instrText xml:space="preserve"> PAGEREF _Toc30897 \h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r>
            <w:rPr>
              <w:rFonts w:hint="default" w:ascii="Times New Roman" w:hAnsi="Times New Roman"/>
              <w:lang w:val="zh-CN"/>
            </w:rPr>
            <w:fldChar w:fldCharType="end"/>
          </w:r>
        </w:p>
        <w:p w14:paraId="3B646833">
          <w:pPr>
            <w:pStyle w:val="1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ascii="Times New Roman" w:hAnsi="Times New Roman"/>
            </w:rPr>
          </w:pPr>
          <w:r>
            <w:rPr>
              <w:rFonts w:hint="default" w:ascii="Times New Roman" w:hAnsi="Times New Roman"/>
              <w:lang w:val="zh-CN"/>
            </w:rPr>
            <w:fldChar w:fldCharType="begin"/>
          </w:r>
          <w:r>
            <w:rPr>
              <w:rFonts w:hint="default" w:ascii="Times New Roman" w:hAnsi="Times New Roman"/>
              <w:lang w:val="zh-CN"/>
            </w:rPr>
            <w:instrText xml:space="preserve"> HYPERLINK \l _Toc24049 </w:instrText>
          </w:r>
          <w:r>
            <w:rPr>
              <w:rFonts w:hint="default" w:ascii="Times New Roman" w:hAnsi="Times New Roman"/>
              <w:lang w:val="zh-CN"/>
            </w:rPr>
            <w:fldChar w:fldCharType="separate"/>
          </w:r>
          <w:r>
            <w:rPr>
              <w:rFonts w:hint="default" w:ascii="Times New Roman" w:hAnsi="Times New Roman" w:cs="Times New Roman"/>
              <w:bCs/>
              <w:kern w:val="0"/>
              <w:szCs w:val="28"/>
            </w:rPr>
            <w:t>2.3 事故原因分析</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_Toc24049 \h </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r>
            <w:rPr>
              <w:rFonts w:hint="default" w:ascii="Times New Roman" w:hAnsi="Times New Roman"/>
              <w:lang w:val="zh-CN"/>
            </w:rPr>
            <w:fldChar w:fldCharType="end"/>
          </w:r>
        </w:p>
        <w:p w14:paraId="3A6BC160">
          <w:pPr>
            <w:pStyle w:val="14"/>
            <w:keepNext w:val="0"/>
            <w:keepLines w:val="0"/>
            <w:pageBreakBefore w:val="0"/>
            <w:widowControl w:val="0"/>
            <w:tabs>
              <w:tab w:val="right" w:leader="dot" w:pos="8306"/>
            </w:tabs>
            <w:kinsoku/>
            <w:wordWrap/>
            <w:overflowPunct/>
            <w:topLinePunct w:val="0"/>
            <w:autoSpaceDE/>
            <w:autoSpaceDN/>
            <w:bidi w:val="0"/>
            <w:adjustRightInd/>
            <w:snapToGrid/>
            <w:ind w:left="0" w:leftChars="0" w:firstLine="0" w:firstLineChars="0"/>
            <w:textAlignment w:val="auto"/>
            <w:rPr>
              <w:rFonts w:ascii="Times New Roman" w:hAnsi="Times New Roman"/>
            </w:rPr>
          </w:pPr>
          <w:r>
            <w:rPr>
              <w:rFonts w:hint="default" w:ascii="Times New Roman" w:hAnsi="Times New Roman"/>
              <w:lang w:val="zh-CN"/>
            </w:rPr>
            <w:fldChar w:fldCharType="begin"/>
          </w:r>
          <w:r>
            <w:rPr>
              <w:rFonts w:hint="default" w:ascii="Times New Roman" w:hAnsi="Times New Roman"/>
              <w:lang w:val="zh-CN"/>
            </w:rPr>
            <w:instrText xml:space="preserve"> HYPERLINK \l _Toc24935 </w:instrText>
          </w:r>
          <w:r>
            <w:rPr>
              <w:rFonts w:hint="default" w:ascii="Times New Roman" w:hAnsi="Times New Roman"/>
              <w:lang w:val="zh-CN"/>
            </w:rPr>
            <w:fldChar w:fldCharType="separate"/>
          </w:r>
          <w:r>
            <w:rPr>
              <w:rFonts w:hint="default" w:ascii="Times New Roman" w:hAnsi="Times New Roman" w:cs="Times New Roman"/>
              <w:kern w:val="0"/>
              <w:szCs w:val="44"/>
              <w:lang w:val="zh-CN"/>
            </w:rPr>
            <w:t>第</w:t>
          </w:r>
          <w:r>
            <w:rPr>
              <w:rFonts w:hint="eastAsia" w:ascii="Times New Roman" w:hAnsi="Times New Roman" w:cs="Times New Roman"/>
              <w:kern w:val="0"/>
              <w:szCs w:val="44"/>
              <w:lang w:val="en-US" w:eastAsia="zh-CN"/>
            </w:rPr>
            <w:t>3</w:t>
          </w:r>
          <w:r>
            <w:rPr>
              <w:rFonts w:hint="default" w:ascii="Times New Roman" w:hAnsi="Times New Roman" w:cs="Times New Roman"/>
              <w:kern w:val="0"/>
              <w:szCs w:val="44"/>
              <w:lang w:val="zh-CN"/>
            </w:rPr>
            <w:t>章 事故</w:t>
          </w:r>
          <w:r>
            <w:rPr>
              <w:rFonts w:hint="eastAsia" w:ascii="Times New Roman" w:hAnsi="Times New Roman" w:cs="Times New Roman"/>
              <w:kern w:val="0"/>
              <w:szCs w:val="44"/>
              <w:lang w:val="en-US" w:eastAsia="zh-CN"/>
            </w:rPr>
            <w:t>责任追究和处罚落实</w:t>
          </w:r>
          <w:r>
            <w:rPr>
              <w:rFonts w:hint="default" w:ascii="Times New Roman" w:hAnsi="Times New Roman" w:cs="Times New Roman"/>
              <w:kern w:val="0"/>
              <w:szCs w:val="44"/>
            </w:rPr>
            <w:t>情况</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_Toc24935 \h </w:instrText>
          </w:r>
          <w:r>
            <w:rPr>
              <w:rFonts w:ascii="Times New Roman" w:hAnsi="Times New Roman"/>
            </w:rPr>
            <w:fldChar w:fldCharType="separate"/>
          </w:r>
          <w:r>
            <w:rPr>
              <w:rFonts w:ascii="Times New Roman" w:hAnsi="Times New Roman"/>
            </w:rPr>
            <w:t>4</w:t>
          </w:r>
          <w:r>
            <w:rPr>
              <w:rFonts w:ascii="Times New Roman" w:hAnsi="Times New Roman"/>
            </w:rPr>
            <w:fldChar w:fldCharType="end"/>
          </w:r>
          <w:r>
            <w:rPr>
              <w:rFonts w:hint="default" w:ascii="Times New Roman" w:hAnsi="Times New Roman"/>
              <w:lang w:val="zh-CN"/>
            </w:rPr>
            <w:fldChar w:fldCharType="end"/>
          </w:r>
        </w:p>
        <w:p w14:paraId="3A4C94A8">
          <w:pPr>
            <w:pStyle w:val="1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ascii="Times New Roman" w:hAnsi="Times New Roman"/>
            </w:rPr>
          </w:pPr>
          <w:r>
            <w:rPr>
              <w:rFonts w:hint="default" w:ascii="Times New Roman" w:hAnsi="Times New Roman"/>
              <w:lang w:val="zh-CN"/>
            </w:rPr>
            <w:fldChar w:fldCharType="begin"/>
          </w:r>
          <w:r>
            <w:rPr>
              <w:rFonts w:hint="default" w:ascii="Times New Roman" w:hAnsi="Times New Roman"/>
              <w:lang w:val="zh-CN"/>
            </w:rPr>
            <w:instrText xml:space="preserve"> HYPERLINK \l _Toc22166 </w:instrText>
          </w:r>
          <w:r>
            <w:rPr>
              <w:rFonts w:hint="default" w:ascii="Times New Roman" w:hAnsi="Times New Roman"/>
              <w:lang w:val="zh-CN"/>
            </w:rPr>
            <w:fldChar w:fldCharType="separate"/>
          </w:r>
          <w:r>
            <w:rPr>
              <w:rFonts w:hint="eastAsia" w:ascii="Times New Roman" w:hAnsi="Times New Roman" w:cs="Times New Roman"/>
              <w:bCs/>
              <w:kern w:val="0"/>
              <w:szCs w:val="28"/>
              <w:lang w:val="en-US" w:eastAsia="zh-CN"/>
            </w:rPr>
            <w:t>3</w:t>
          </w:r>
          <w:r>
            <w:rPr>
              <w:rFonts w:hint="default" w:ascii="Times New Roman" w:hAnsi="Times New Roman" w:cs="Times New Roman"/>
              <w:bCs/>
              <w:kern w:val="0"/>
              <w:szCs w:val="28"/>
            </w:rPr>
            <w:t>.</w:t>
          </w:r>
          <w:r>
            <w:rPr>
              <w:rFonts w:hint="eastAsia" w:ascii="Times New Roman" w:hAnsi="Times New Roman" w:cs="Times New Roman"/>
              <w:bCs/>
              <w:kern w:val="0"/>
              <w:szCs w:val="28"/>
              <w:lang w:val="en-US" w:eastAsia="zh-CN"/>
            </w:rPr>
            <w:t>1</w:t>
          </w:r>
          <w:r>
            <w:rPr>
              <w:rFonts w:hint="default" w:ascii="Times New Roman" w:hAnsi="Times New Roman" w:cs="Times New Roman"/>
              <w:bCs/>
              <w:kern w:val="0"/>
              <w:szCs w:val="28"/>
            </w:rPr>
            <w:t xml:space="preserve"> </w:t>
          </w:r>
          <w:r>
            <w:rPr>
              <w:rFonts w:hint="eastAsia" w:ascii="Times New Roman" w:hAnsi="Times New Roman" w:cs="Times New Roman"/>
              <w:bCs/>
              <w:kern w:val="0"/>
              <w:szCs w:val="28"/>
              <w:lang w:val="en-US" w:eastAsia="zh-CN"/>
            </w:rPr>
            <w:t>追究刑事责任的人员</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_Toc22166 \h </w:instrText>
          </w:r>
          <w:r>
            <w:rPr>
              <w:rFonts w:ascii="Times New Roman" w:hAnsi="Times New Roman"/>
            </w:rPr>
            <w:fldChar w:fldCharType="separate"/>
          </w:r>
          <w:r>
            <w:rPr>
              <w:rFonts w:ascii="Times New Roman" w:hAnsi="Times New Roman"/>
            </w:rPr>
            <w:t>4</w:t>
          </w:r>
          <w:r>
            <w:rPr>
              <w:rFonts w:ascii="Times New Roman" w:hAnsi="Times New Roman"/>
            </w:rPr>
            <w:fldChar w:fldCharType="end"/>
          </w:r>
          <w:r>
            <w:rPr>
              <w:rFonts w:hint="default" w:ascii="Times New Roman" w:hAnsi="Times New Roman"/>
              <w:lang w:val="zh-CN"/>
            </w:rPr>
            <w:fldChar w:fldCharType="end"/>
          </w:r>
        </w:p>
        <w:p w14:paraId="00EB0E74">
          <w:pPr>
            <w:pStyle w:val="1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ascii="Times New Roman" w:hAnsi="Times New Roman"/>
            </w:rPr>
          </w:pPr>
          <w:r>
            <w:rPr>
              <w:rFonts w:hint="default" w:ascii="Times New Roman" w:hAnsi="Times New Roman"/>
              <w:lang w:val="zh-CN"/>
            </w:rPr>
            <w:fldChar w:fldCharType="begin"/>
          </w:r>
          <w:r>
            <w:rPr>
              <w:rFonts w:hint="default" w:ascii="Times New Roman" w:hAnsi="Times New Roman"/>
              <w:lang w:val="zh-CN"/>
            </w:rPr>
            <w:instrText xml:space="preserve"> HYPERLINK \l _Toc27843 </w:instrText>
          </w:r>
          <w:r>
            <w:rPr>
              <w:rFonts w:hint="default" w:ascii="Times New Roman" w:hAnsi="Times New Roman"/>
              <w:lang w:val="zh-CN"/>
            </w:rPr>
            <w:fldChar w:fldCharType="separate"/>
          </w:r>
          <w:r>
            <w:rPr>
              <w:rFonts w:hint="eastAsia" w:ascii="Times New Roman" w:hAnsi="Times New Roman" w:cs="Times New Roman"/>
              <w:bCs/>
              <w:kern w:val="0"/>
              <w:szCs w:val="28"/>
              <w:lang w:val="en-US" w:eastAsia="zh-CN"/>
            </w:rPr>
            <w:t>3</w:t>
          </w:r>
          <w:r>
            <w:rPr>
              <w:rFonts w:hint="default" w:ascii="Times New Roman" w:hAnsi="Times New Roman" w:cs="Times New Roman"/>
              <w:bCs/>
              <w:kern w:val="0"/>
              <w:szCs w:val="28"/>
            </w:rPr>
            <w:t>.</w:t>
          </w:r>
          <w:r>
            <w:rPr>
              <w:rFonts w:hint="eastAsia" w:ascii="Times New Roman" w:hAnsi="Times New Roman" w:cs="Times New Roman"/>
              <w:bCs/>
              <w:kern w:val="0"/>
              <w:szCs w:val="28"/>
              <w:lang w:val="en-US" w:eastAsia="zh-CN"/>
            </w:rPr>
            <w:t>2</w:t>
          </w:r>
          <w:r>
            <w:rPr>
              <w:rFonts w:hint="default" w:ascii="Times New Roman" w:hAnsi="Times New Roman" w:cs="Times New Roman"/>
              <w:bCs/>
              <w:kern w:val="0"/>
              <w:szCs w:val="28"/>
            </w:rPr>
            <w:t xml:space="preserve"> </w:t>
          </w:r>
          <w:r>
            <w:rPr>
              <w:rFonts w:hint="eastAsia" w:ascii="Times New Roman" w:hAnsi="Times New Roman" w:cs="Times New Roman"/>
              <w:bCs/>
              <w:kern w:val="0"/>
              <w:szCs w:val="28"/>
              <w:lang w:val="en-US" w:eastAsia="zh-CN"/>
            </w:rPr>
            <w:t>追究行政责任的单位及人员</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_Toc27843 \h </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r>
            <w:rPr>
              <w:rFonts w:hint="default" w:ascii="Times New Roman" w:hAnsi="Times New Roman"/>
              <w:lang w:val="zh-CN"/>
            </w:rPr>
            <w:fldChar w:fldCharType="end"/>
          </w:r>
        </w:p>
        <w:p w14:paraId="766759C8">
          <w:pPr>
            <w:pStyle w:val="14"/>
            <w:keepNext w:val="0"/>
            <w:keepLines w:val="0"/>
            <w:pageBreakBefore w:val="0"/>
            <w:widowControl w:val="0"/>
            <w:tabs>
              <w:tab w:val="right" w:leader="dot" w:pos="8306"/>
            </w:tabs>
            <w:kinsoku/>
            <w:wordWrap/>
            <w:overflowPunct/>
            <w:topLinePunct w:val="0"/>
            <w:autoSpaceDE/>
            <w:autoSpaceDN/>
            <w:bidi w:val="0"/>
            <w:adjustRightInd/>
            <w:snapToGrid/>
            <w:ind w:left="0" w:leftChars="0" w:firstLine="0" w:firstLineChars="0"/>
            <w:textAlignment w:val="auto"/>
            <w:rPr>
              <w:rFonts w:ascii="Times New Roman" w:hAnsi="Times New Roman"/>
            </w:rPr>
          </w:pPr>
          <w:r>
            <w:rPr>
              <w:rFonts w:hint="default" w:ascii="Times New Roman" w:hAnsi="Times New Roman"/>
              <w:lang w:val="zh-CN"/>
            </w:rPr>
            <w:fldChar w:fldCharType="begin"/>
          </w:r>
          <w:r>
            <w:rPr>
              <w:rFonts w:hint="default" w:ascii="Times New Roman" w:hAnsi="Times New Roman"/>
              <w:lang w:val="zh-CN"/>
            </w:rPr>
            <w:instrText xml:space="preserve"> HYPERLINK \l _Toc11199 </w:instrText>
          </w:r>
          <w:r>
            <w:rPr>
              <w:rFonts w:hint="default" w:ascii="Times New Roman" w:hAnsi="Times New Roman"/>
              <w:lang w:val="zh-CN"/>
            </w:rPr>
            <w:fldChar w:fldCharType="separate"/>
          </w:r>
          <w:r>
            <w:rPr>
              <w:rFonts w:hint="default" w:ascii="Times New Roman" w:hAnsi="Times New Roman" w:cs="Times New Roman"/>
              <w:kern w:val="0"/>
              <w:szCs w:val="44"/>
              <w:highlight w:val="none"/>
              <w:lang w:val="zh-CN"/>
            </w:rPr>
            <w:t>第</w:t>
          </w:r>
          <w:r>
            <w:rPr>
              <w:rFonts w:hint="eastAsia" w:ascii="Times New Roman" w:hAnsi="Times New Roman" w:cs="Times New Roman"/>
              <w:kern w:val="0"/>
              <w:szCs w:val="44"/>
              <w:highlight w:val="none"/>
              <w:lang w:val="en-US" w:eastAsia="zh-CN"/>
            </w:rPr>
            <w:t>4</w:t>
          </w:r>
          <w:r>
            <w:rPr>
              <w:rFonts w:hint="default" w:ascii="Times New Roman" w:hAnsi="Times New Roman" w:cs="Times New Roman"/>
              <w:kern w:val="0"/>
              <w:szCs w:val="44"/>
              <w:highlight w:val="none"/>
              <w:lang w:val="zh-CN"/>
            </w:rPr>
            <w:t>章 事故责任单位</w:t>
          </w:r>
          <w:r>
            <w:rPr>
              <w:rFonts w:hint="eastAsia" w:ascii="Times New Roman" w:hAnsi="Times New Roman" w:cs="Times New Roman"/>
              <w:kern w:val="0"/>
              <w:szCs w:val="44"/>
              <w:highlight w:val="none"/>
              <w:lang w:val="zh-CN"/>
            </w:rPr>
            <w:t>整改和防范</w:t>
          </w:r>
          <w:r>
            <w:rPr>
              <w:rFonts w:hint="default" w:ascii="Times New Roman" w:hAnsi="Times New Roman" w:cs="Times New Roman"/>
              <w:kern w:val="0"/>
              <w:szCs w:val="44"/>
              <w:highlight w:val="none"/>
              <w:lang w:val="zh-CN"/>
            </w:rPr>
            <w:t>措施落实情况</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_Toc11199 \h </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r>
            <w:rPr>
              <w:rFonts w:hint="default" w:ascii="Times New Roman" w:hAnsi="Times New Roman"/>
              <w:lang w:val="zh-CN"/>
            </w:rPr>
            <w:fldChar w:fldCharType="end"/>
          </w:r>
        </w:p>
        <w:p w14:paraId="78610457">
          <w:pPr>
            <w:pStyle w:val="1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ascii="Times New Roman" w:hAnsi="Times New Roman"/>
            </w:rPr>
          </w:pPr>
          <w:r>
            <w:rPr>
              <w:rFonts w:hint="default" w:ascii="Times New Roman" w:hAnsi="Times New Roman"/>
              <w:lang w:val="zh-CN"/>
            </w:rPr>
            <w:fldChar w:fldCharType="begin"/>
          </w:r>
          <w:r>
            <w:rPr>
              <w:rFonts w:hint="default" w:ascii="Times New Roman" w:hAnsi="Times New Roman"/>
              <w:lang w:val="zh-CN"/>
            </w:rPr>
            <w:instrText xml:space="preserve"> HYPERLINK \l _Toc556 </w:instrText>
          </w:r>
          <w:r>
            <w:rPr>
              <w:rFonts w:hint="default" w:ascii="Times New Roman" w:hAnsi="Times New Roman"/>
              <w:lang w:val="zh-CN"/>
            </w:rPr>
            <w:fldChar w:fldCharType="separate"/>
          </w:r>
          <w:r>
            <w:rPr>
              <w:rFonts w:hint="eastAsia" w:ascii="Times New Roman" w:hAnsi="Times New Roman" w:cs="Times New Roman"/>
              <w:bCs/>
              <w:kern w:val="0"/>
              <w:szCs w:val="28"/>
              <w:lang w:val="en-US" w:eastAsia="zh-CN"/>
            </w:rPr>
            <w:t>4</w:t>
          </w:r>
          <w:r>
            <w:rPr>
              <w:rFonts w:hint="default" w:ascii="Times New Roman" w:hAnsi="Times New Roman" w:eastAsia="宋体" w:cs="Times New Roman"/>
              <w:bCs/>
              <w:kern w:val="0"/>
              <w:szCs w:val="28"/>
            </w:rPr>
            <w:t>.</w:t>
          </w:r>
          <w:r>
            <w:rPr>
              <w:rFonts w:hint="eastAsia" w:ascii="Times New Roman" w:hAnsi="Times New Roman" w:cs="Times New Roman"/>
              <w:bCs/>
              <w:kern w:val="0"/>
              <w:szCs w:val="28"/>
              <w:lang w:val="en-US" w:eastAsia="zh-CN"/>
            </w:rPr>
            <w:t>1</w:t>
          </w:r>
          <w:r>
            <w:rPr>
              <w:rFonts w:hint="default" w:ascii="Times New Roman" w:hAnsi="Times New Roman" w:eastAsia="宋体" w:cs="Times New Roman"/>
              <w:bCs/>
              <w:kern w:val="0"/>
              <w:szCs w:val="28"/>
            </w:rPr>
            <w:t xml:space="preserve"> </w:t>
          </w:r>
          <w:r>
            <w:rPr>
              <w:rFonts w:hint="eastAsia" w:ascii="Times New Roman" w:hAnsi="Times New Roman" w:cs="Times New Roman"/>
              <w:szCs w:val="28"/>
              <w:lang w:val="en-US" w:eastAsia="zh-CN"/>
            </w:rPr>
            <w:t>宏盛绿佳公司</w:t>
          </w:r>
          <w:r>
            <w:rPr>
              <w:rFonts w:hint="eastAsia" w:ascii="Times New Roman" w:hAnsi="Times New Roman" w:cs="Times New Roman"/>
              <w:bCs/>
              <w:kern w:val="0"/>
              <w:szCs w:val="28"/>
              <w:lang w:val="en-US" w:eastAsia="zh-CN"/>
            </w:rPr>
            <w:t>落实情况</w:t>
          </w:r>
          <w:r>
            <w:rPr>
              <w:rFonts w:ascii="Times New Roman" w:hAnsi="Times New Roman"/>
            </w:rPr>
            <w:tab/>
          </w:r>
          <w:r>
            <w:rPr>
              <w:rFonts w:ascii="Times New Roman" w:hAnsi="Times New Roman"/>
            </w:rPr>
            <w:fldChar w:fldCharType="begin"/>
          </w:r>
          <w:r>
            <w:rPr>
              <w:rFonts w:ascii="Times New Roman" w:hAnsi="Times New Roman"/>
            </w:rPr>
            <w:instrText xml:space="preserve"> PAGEREF _Toc556 \h </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r>
            <w:rPr>
              <w:rFonts w:hint="default" w:ascii="Times New Roman" w:hAnsi="Times New Roman"/>
              <w:lang w:val="zh-CN"/>
            </w:rPr>
            <w:fldChar w:fldCharType="end"/>
          </w:r>
        </w:p>
        <w:p w14:paraId="0B9AEE99">
          <w:pPr>
            <w:pStyle w:val="1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ascii="Times New Roman" w:hAnsi="Times New Roman"/>
            </w:rPr>
          </w:pPr>
          <w:r>
            <w:rPr>
              <w:rFonts w:hint="default" w:ascii="Times New Roman" w:hAnsi="Times New Roman"/>
              <w:lang w:val="zh-CN"/>
            </w:rPr>
            <w:fldChar w:fldCharType="begin"/>
          </w:r>
          <w:r>
            <w:rPr>
              <w:rFonts w:hint="default" w:ascii="Times New Roman" w:hAnsi="Times New Roman"/>
              <w:lang w:val="zh-CN"/>
            </w:rPr>
            <w:instrText xml:space="preserve"> HYPERLINK \l _Toc15605 </w:instrText>
          </w:r>
          <w:r>
            <w:rPr>
              <w:rFonts w:hint="default" w:ascii="Times New Roman" w:hAnsi="Times New Roman"/>
              <w:lang w:val="zh-CN"/>
            </w:rPr>
            <w:fldChar w:fldCharType="separate"/>
          </w:r>
          <w:r>
            <w:rPr>
              <w:rFonts w:hint="eastAsia" w:ascii="Times New Roman" w:hAnsi="Times New Roman" w:cs="Times New Roman"/>
              <w:bCs/>
              <w:kern w:val="0"/>
              <w:szCs w:val="28"/>
              <w:lang w:val="en-US" w:eastAsia="zh-CN"/>
            </w:rPr>
            <w:t>4</w:t>
          </w:r>
          <w:r>
            <w:rPr>
              <w:rFonts w:hint="default" w:ascii="Times New Roman" w:hAnsi="Times New Roman" w:eastAsia="宋体" w:cs="Times New Roman"/>
              <w:bCs/>
              <w:kern w:val="0"/>
              <w:szCs w:val="28"/>
            </w:rPr>
            <w:t>.</w:t>
          </w:r>
          <w:r>
            <w:rPr>
              <w:rFonts w:hint="eastAsia" w:ascii="Times New Roman" w:hAnsi="Times New Roman" w:cs="Times New Roman"/>
              <w:bCs/>
              <w:kern w:val="0"/>
              <w:szCs w:val="28"/>
              <w:lang w:val="en-US" w:eastAsia="zh-CN"/>
            </w:rPr>
            <w:t>2北七家镇政府</w:t>
          </w:r>
          <w:r>
            <w:rPr>
              <w:rFonts w:hint="default" w:ascii="Times New Roman" w:hAnsi="Times New Roman" w:eastAsia="宋体" w:cs="Times New Roman"/>
              <w:bCs/>
              <w:kern w:val="0"/>
              <w:szCs w:val="28"/>
            </w:rPr>
            <w:t>落实情况</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_Toc15605 \h </w:instrText>
          </w:r>
          <w:r>
            <w:rPr>
              <w:rFonts w:ascii="Times New Roman" w:hAnsi="Times New Roman"/>
            </w:rPr>
            <w:fldChar w:fldCharType="separate"/>
          </w:r>
          <w:r>
            <w:rPr>
              <w:rFonts w:ascii="Times New Roman" w:hAnsi="Times New Roman"/>
            </w:rPr>
            <w:t>7</w:t>
          </w:r>
          <w:r>
            <w:rPr>
              <w:rFonts w:ascii="Times New Roman" w:hAnsi="Times New Roman"/>
            </w:rPr>
            <w:fldChar w:fldCharType="end"/>
          </w:r>
          <w:r>
            <w:rPr>
              <w:rFonts w:hint="default" w:ascii="Times New Roman" w:hAnsi="Times New Roman"/>
              <w:lang w:val="zh-CN"/>
            </w:rPr>
            <w:fldChar w:fldCharType="end"/>
          </w:r>
        </w:p>
        <w:p w14:paraId="7D7D82D7">
          <w:pPr>
            <w:pStyle w:val="14"/>
            <w:keepNext w:val="0"/>
            <w:keepLines w:val="0"/>
            <w:pageBreakBefore w:val="0"/>
            <w:widowControl w:val="0"/>
            <w:tabs>
              <w:tab w:val="right" w:leader="dot" w:pos="8306"/>
            </w:tabs>
            <w:kinsoku/>
            <w:wordWrap/>
            <w:overflowPunct/>
            <w:topLinePunct w:val="0"/>
            <w:autoSpaceDE/>
            <w:autoSpaceDN/>
            <w:bidi w:val="0"/>
            <w:adjustRightInd/>
            <w:snapToGrid/>
            <w:ind w:left="0" w:leftChars="0" w:firstLine="0" w:firstLineChars="0"/>
            <w:textAlignment w:val="auto"/>
            <w:rPr>
              <w:rFonts w:ascii="Times New Roman" w:hAnsi="Times New Roman"/>
            </w:rPr>
          </w:pPr>
          <w:r>
            <w:rPr>
              <w:rFonts w:hint="default" w:ascii="Times New Roman" w:hAnsi="Times New Roman"/>
              <w:lang w:val="zh-CN"/>
            </w:rPr>
            <w:fldChar w:fldCharType="begin"/>
          </w:r>
          <w:r>
            <w:rPr>
              <w:rFonts w:hint="default" w:ascii="Times New Roman" w:hAnsi="Times New Roman"/>
              <w:lang w:val="zh-CN"/>
            </w:rPr>
            <w:instrText xml:space="preserve"> HYPERLINK \l _Toc10716 </w:instrText>
          </w:r>
          <w:r>
            <w:rPr>
              <w:rFonts w:hint="default" w:ascii="Times New Roman" w:hAnsi="Times New Roman"/>
              <w:lang w:val="zh-CN"/>
            </w:rPr>
            <w:fldChar w:fldCharType="separate"/>
          </w:r>
          <w:r>
            <w:rPr>
              <w:rFonts w:hint="default" w:ascii="Times New Roman" w:hAnsi="Times New Roman" w:eastAsia="宋体" w:cs="Times New Roman"/>
              <w:kern w:val="0"/>
              <w:szCs w:val="44"/>
              <w:highlight w:val="none"/>
              <w:lang w:val="zh-CN"/>
            </w:rPr>
            <w:t>第</w:t>
          </w:r>
          <w:r>
            <w:rPr>
              <w:rFonts w:hint="eastAsia" w:ascii="Times New Roman" w:hAnsi="Times New Roman" w:cs="Times New Roman"/>
              <w:kern w:val="0"/>
              <w:szCs w:val="44"/>
              <w:highlight w:val="none"/>
              <w:lang w:val="en-US" w:eastAsia="zh-CN"/>
            </w:rPr>
            <w:t>5</w:t>
          </w:r>
          <w:r>
            <w:rPr>
              <w:rFonts w:hint="default" w:ascii="Times New Roman" w:hAnsi="Times New Roman" w:eastAsia="宋体" w:cs="Times New Roman"/>
              <w:kern w:val="0"/>
              <w:szCs w:val="44"/>
              <w:highlight w:val="none"/>
              <w:lang w:val="zh-CN"/>
            </w:rPr>
            <w:t>章</w:t>
          </w:r>
          <w:r>
            <w:rPr>
              <w:rFonts w:hint="eastAsia" w:ascii="Times New Roman" w:hAnsi="Times New Roman" w:cs="Times New Roman"/>
              <w:kern w:val="0"/>
              <w:szCs w:val="44"/>
              <w:highlight w:val="none"/>
              <w:lang w:val="en-US" w:eastAsia="zh-CN"/>
            </w:rPr>
            <w:t xml:space="preserve"> </w:t>
          </w:r>
          <w:r>
            <w:rPr>
              <w:rFonts w:hint="default" w:ascii="Times New Roman" w:hAnsi="Times New Roman" w:eastAsia="宋体" w:cs="Times New Roman"/>
              <w:kern w:val="0"/>
              <w:szCs w:val="44"/>
              <w:highlight w:val="none"/>
              <w:lang w:val="zh-CN"/>
            </w:rPr>
            <w:t>评估结论</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_Toc10716 \h </w:instrText>
          </w:r>
          <w:r>
            <w:rPr>
              <w:rFonts w:ascii="Times New Roman" w:hAnsi="Times New Roman"/>
            </w:rPr>
            <w:fldChar w:fldCharType="separate"/>
          </w:r>
          <w:r>
            <w:rPr>
              <w:rFonts w:ascii="Times New Roman" w:hAnsi="Times New Roman"/>
            </w:rPr>
            <w:t>9</w:t>
          </w:r>
          <w:r>
            <w:rPr>
              <w:rFonts w:ascii="Times New Roman" w:hAnsi="Times New Roman"/>
            </w:rPr>
            <w:fldChar w:fldCharType="end"/>
          </w:r>
          <w:r>
            <w:rPr>
              <w:rFonts w:hint="default" w:ascii="Times New Roman" w:hAnsi="Times New Roman"/>
              <w:lang w:val="zh-CN"/>
            </w:rPr>
            <w:fldChar w:fldCharType="end"/>
          </w:r>
        </w:p>
        <w:p w14:paraId="167E5340">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cs="Times New Roman"/>
              <w:kern w:val="2"/>
              <w:sz w:val="28"/>
              <w:szCs w:val="22"/>
              <w:lang w:val="zh-CN" w:eastAsia="zh-CN" w:bidi="ar-SA"/>
            </w:rPr>
          </w:pPr>
          <w:r>
            <w:rPr>
              <w:rFonts w:hint="default" w:ascii="Times New Roman" w:hAnsi="Times New Roman"/>
              <w:lang w:val="zh-CN"/>
            </w:rPr>
            <w:fldChar w:fldCharType="end"/>
          </w:r>
        </w:p>
      </w:sdtContent>
    </w:sdt>
    <w:p w14:paraId="010AA378">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cs="Times New Roman"/>
          <w:kern w:val="2"/>
          <w:sz w:val="28"/>
          <w:szCs w:val="22"/>
          <w:lang w:val="zh-CN" w:eastAsia="zh-CN" w:bidi="ar-SA"/>
        </w:rPr>
      </w:pPr>
    </w:p>
    <w:p w14:paraId="2D64D170">
      <w:pPr>
        <w:pStyle w:val="14"/>
        <w:keepNext w:val="0"/>
        <w:keepLines w:val="0"/>
        <w:pageBreakBefore w:val="0"/>
        <w:widowControl w:val="0"/>
        <w:tabs>
          <w:tab w:val="right" w:leader="dot" w:pos="8306"/>
        </w:tabs>
        <w:kinsoku/>
        <w:wordWrap/>
        <w:overflowPunct/>
        <w:topLinePunct w:val="0"/>
        <w:autoSpaceDE/>
        <w:autoSpaceDN/>
        <w:bidi w:val="0"/>
        <w:adjustRightInd/>
        <w:snapToGrid/>
        <w:ind w:left="0" w:leftChars="0" w:firstLine="560" w:firstLineChars="200"/>
        <w:textAlignment w:val="auto"/>
        <w:rPr>
          <w:rFonts w:hint="default" w:ascii="Times New Roman" w:hAnsi="Times New Roman" w:cs="Times New Roman"/>
        </w:rPr>
      </w:pPr>
    </w:p>
    <w:p w14:paraId="6B863C4D">
      <w:pPr>
        <w:pageBreakBefore w:val="0"/>
        <w:kinsoku/>
        <w:wordWrap/>
        <w:overflowPunct w:val="0"/>
        <w:topLinePunct w:val="0"/>
        <w:bidi w:val="0"/>
        <w:snapToGrid/>
        <w:spacing w:line="480" w:lineRule="auto"/>
        <w:ind w:firstLine="803"/>
        <w:jc w:val="center"/>
        <w:textAlignment w:val="auto"/>
        <w:rPr>
          <w:rFonts w:hint="default" w:ascii="Times New Roman" w:hAnsi="Times New Roman" w:cs="Times New Roman"/>
          <w:b/>
          <w:bCs/>
          <w:sz w:val="40"/>
          <w:szCs w:val="44"/>
        </w:rPr>
        <w:sectPr>
          <w:footerReference r:id="rId7" w:type="default"/>
          <w:pgSz w:w="11906" w:h="16838"/>
          <w:pgMar w:top="1440" w:right="1800" w:bottom="1440" w:left="1800" w:header="851" w:footer="992" w:gutter="0"/>
          <w:pgNumType w:fmt="upperRoman" w:start="1"/>
          <w:cols w:space="720" w:num="1"/>
          <w:docGrid w:type="lines" w:linePitch="312" w:charSpace="0"/>
        </w:sectPr>
      </w:pPr>
    </w:p>
    <w:p w14:paraId="3A9AFA2F">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lang w:val="zh-CN"/>
        </w:rPr>
      </w:pPr>
      <w:bookmarkStart w:id="0" w:name="_Toc529967234"/>
      <w:bookmarkStart w:id="1" w:name="_Toc6024"/>
      <w:bookmarkStart w:id="2" w:name="_Toc14693"/>
      <w:bookmarkStart w:id="3" w:name="_Toc12135"/>
      <w:bookmarkStart w:id="4" w:name="_Toc8182"/>
      <w:r>
        <w:rPr>
          <w:rFonts w:hint="default" w:ascii="Times New Roman" w:hAnsi="Times New Roman" w:cs="Times New Roman"/>
          <w:b/>
          <w:kern w:val="0"/>
          <w:sz w:val="32"/>
          <w:szCs w:val="44"/>
          <w:lang w:val="zh-CN"/>
        </w:rPr>
        <w:t>第1章 编制说明</w:t>
      </w:r>
      <w:bookmarkEnd w:id="0"/>
      <w:bookmarkEnd w:id="1"/>
      <w:bookmarkEnd w:id="2"/>
      <w:bookmarkEnd w:id="3"/>
      <w:bookmarkEnd w:id="4"/>
    </w:p>
    <w:p w14:paraId="4EF5DAD3">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5" w:name="_Toc25947"/>
      <w:bookmarkStart w:id="6" w:name="_Toc9366"/>
      <w:bookmarkStart w:id="7" w:name="_Toc13175"/>
      <w:bookmarkStart w:id="8" w:name="_Toc12759"/>
      <w:bookmarkStart w:id="9" w:name="_Toc529967235"/>
      <w:r>
        <w:rPr>
          <w:rFonts w:hint="default" w:ascii="Times New Roman" w:hAnsi="Times New Roman" w:cs="Times New Roman"/>
          <w:b/>
          <w:bCs/>
          <w:kern w:val="0"/>
          <w:szCs w:val="28"/>
        </w:rPr>
        <w:t>1.1 评估目的</w:t>
      </w:r>
      <w:bookmarkEnd w:id="5"/>
      <w:bookmarkEnd w:id="6"/>
      <w:bookmarkEnd w:id="7"/>
      <w:bookmarkEnd w:id="8"/>
      <w:bookmarkEnd w:id="9"/>
    </w:p>
    <w:p w14:paraId="2E92D7F3">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对温都水城生态餐厅东侧河道网架及北侧连廊拆除工程</w:t>
      </w:r>
      <w:r>
        <w:rPr>
          <w:rFonts w:hint="eastAsia" w:ascii="Times New Roman" w:hAnsi="Times New Roman" w:cs="Times New Roman"/>
          <w:lang w:eastAsia="zh-CN"/>
        </w:rPr>
        <w:t>“</w:t>
      </w:r>
      <w:r>
        <w:rPr>
          <w:rFonts w:hint="default" w:ascii="Times New Roman" w:hAnsi="Times New Roman" w:cs="Times New Roman"/>
        </w:rPr>
        <w:t>6</w:t>
      </w:r>
      <w:r>
        <w:rPr>
          <w:rFonts w:hint="eastAsia" w:ascii="Times New Roman" w:hAnsi="Times New Roman" w:cs="Times New Roman"/>
          <w:lang w:val="en-US" w:eastAsia="zh-CN"/>
        </w:rPr>
        <w:t>·</w:t>
      </w:r>
      <w:r>
        <w:rPr>
          <w:rFonts w:hint="default" w:ascii="Times New Roman" w:hAnsi="Times New Roman" w:cs="Times New Roman"/>
        </w:rPr>
        <w:t>3</w:t>
      </w:r>
      <w:r>
        <w:rPr>
          <w:rFonts w:hint="eastAsia" w:ascii="Times New Roman" w:hAnsi="Times New Roman" w:cs="Times New Roman"/>
          <w:lang w:eastAsia="zh-CN"/>
        </w:rPr>
        <w:t>”</w:t>
      </w:r>
      <w:r>
        <w:rPr>
          <w:rFonts w:hint="eastAsia" w:ascii="Times New Roman" w:hAnsi="Times New Roman" w:cs="Times New Roman"/>
          <w:lang w:val="en-US" w:eastAsia="zh-CN"/>
        </w:rPr>
        <w:t>一般生产安全</w:t>
      </w:r>
      <w:r>
        <w:rPr>
          <w:rFonts w:hint="default" w:ascii="Times New Roman" w:hAnsi="Times New Roman" w:cs="Times New Roman"/>
        </w:rPr>
        <w:t>事故</w:t>
      </w:r>
      <w:r>
        <w:rPr>
          <w:rFonts w:hint="eastAsia" w:ascii="Times New Roman" w:hAnsi="Times New Roman" w:cs="Times New Roman"/>
          <w:lang w:eastAsia="zh-CN"/>
        </w:rPr>
        <w:t>整改和防范</w:t>
      </w:r>
      <w:r>
        <w:rPr>
          <w:rFonts w:hint="default" w:ascii="Times New Roman" w:hAnsi="Times New Roman" w:cs="Times New Roman"/>
        </w:rPr>
        <w:t>措施落实情况评估的主要目的有：</w:t>
      </w:r>
    </w:p>
    <w:p w14:paraId="77FE839F">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1.进一步监督企业对安全生产违法行为进行整改，对事故隐患进行排查，采取纠正预防措施，切实加强安全生产工作；</w:t>
      </w:r>
    </w:p>
    <w:p w14:paraId="34F8FBF1">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2.排查企业存在的同类事故隐患和安全风险，进一步落实企业安全生产主体责任，进一步</w:t>
      </w:r>
      <w:r>
        <w:rPr>
          <w:rFonts w:hint="eastAsia" w:ascii="Times New Roman" w:hAnsi="Times New Roman" w:cs="Times New Roman"/>
          <w:lang w:val="en-US" w:eastAsia="zh-CN"/>
        </w:rPr>
        <w:t>评估分析</w:t>
      </w:r>
      <w:r>
        <w:rPr>
          <w:rFonts w:hint="default" w:ascii="Times New Roman" w:hAnsi="Times New Roman" w:cs="Times New Roman"/>
        </w:rPr>
        <w:t>事故责任追究和整改措施</w:t>
      </w:r>
      <w:r>
        <w:rPr>
          <w:rFonts w:hint="eastAsia" w:ascii="Times New Roman" w:hAnsi="Times New Roman" w:cs="Times New Roman"/>
          <w:lang w:val="en-US" w:eastAsia="zh-CN"/>
        </w:rPr>
        <w:t>落实情况</w:t>
      </w:r>
      <w:r>
        <w:rPr>
          <w:rFonts w:hint="default" w:ascii="Times New Roman" w:hAnsi="Times New Roman" w:cs="Times New Roman"/>
        </w:rPr>
        <w:t>，切实加强企业安全生产工作。</w:t>
      </w:r>
    </w:p>
    <w:p w14:paraId="22A64A0E">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10" w:name="_Toc13196"/>
      <w:bookmarkStart w:id="11" w:name="_Toc529967236"/>
      <w:bookmarkStart w:id="12" w:name="_Toc715"/>
      <w:bookmarkStart w:id="13" w:name="_Toc1427"/>
      <w:bookmarkStart w:id="14" w:name="_Toc5506"/>
      <w:r>
        <w:rPr>
          <w:rFonts w:hint="default" w:ascii="Times New Roman" w:hAnsi="Times New Roman" w:cs="Times New Roman"/>
          <w:b/>
          <w:bCs/>
          <w:kern w:val="0"/>
          <w:szCs w:val="28"/>
        </w:rPr>
        <w:t>1.2 评估依据</w:t>
      </w:r>
      <w:bookmarkEnd w:id="10"/>
      <w:bookmarkEnd w:id="11"/>
      <w:bookmarkEnd w:id="12"/>
      <w:bookmarkEnd w:id="13"/>
      <w:bookmarkEnd w:id="14"/>
    </w:p>
    <w:p w14:paraId="4090A676">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温都水城生态餐厅东侧河道网架及北侧连廊拆除工程</w:t>
      </w:r>
      <w:r>
        <w:rPr>
          <w:rFonts w:hint="eastAsia" w:ascii="Times New Roman" w:hAnsi="Times New Roman" w:cs="Times New Roman"/>
          <w:lang w:eastAsia="zh-CN"/>
        </w:rPr>
        <w:t>“</w:t>
      </w:r>
      <w:r>
        <w:rPr>
          <w:rFonts w:hint="default" w:ascii="Times New Roman" w:hAnsi="Times New Roman" w:cs="Times New Roman"/>
        </w:rPr>
        <w:t>6</w:t>
      </w:r>
      <w:r>
        <w:rPr>
          <w:rFonts w:hint="eastAsia" w:ascii="Times New Roman" w:hAnsi="Times New Roman" w:cs="Times New Roman"/>
          <w:lang w:val="en-US" w:eastAsia="zh-CN"/>
        </w:rPr>
        <w:t>·</w:t>
      </w:r>
      <w:r>
        <w:rPr>
          <w:rFonts w:hint="default" w:ascii="Times New Roman" w:hAnsi="Times New Roman" w:cs="Times New Roman"/>
        </w:rPr>
        <w:t>3</w:t>
      </w:r>
      <w:r>
        <w:rPr>
          <w:rFonts w:hint="eastAsia" w:ascii="Times New Roman" w:hAnsi="Times New Roman" w:cs="Times New Roman"/>
          <w:lang w:eastAsia="zh-CN"/>
        </w:rPr>
        <w:t>”</w:t>
      </w:r>
      <w:r>
        <w:rPr>
          <w:rFonts w:hint="eastAsia" w:ascii="Times New Roman" w:hAnsi="Times New Roman" w:cs="Times New Roman"/>
          <w:lang w:val="en-US" w:eastAsia="zh-CN"/>
        </w:rPr>
        <w:t>一般生产安全</w:t>
      </w:r>
      <w:r>
        <w:rPr>
          <w:rFonts w:hint="default" w:ascii="Times New Roman" w:hAnsi="Times New Roman" w:cs="Times New Roman"/>
        </w:rPr>
        <w:t>事故</w:t>
      </w:r>
      <w:r>
        <w:rPr>
          <w:rFonts w:hint="eastAsia" w:ascii="Times New Roman" w:hAnsi="Times New Roman" w:cs="Times New Roman"/>
          <w:lang w:eastAsia="zh-CN"/>
        </w:rPr>
        <w:t>整改和防范</w:t>
      </w:r>
      <w:r>
        <w:rPr>
          <w:rFonts w:hint="default" w:ascii="Times New Roman" w:hAnsi="Times New Roman" w:cs="Times New Roman"/>
        </w:rPr>
        <w:t>措施落实情况评估工作，主要依据如下：</w:t>
      </w:r>
    </w:p>
    <w:p w14:paraId="0A0CDAA9">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rPr>
      </w:pPr>
      <w:r>
        <w:rPr>
          <w:rFonts w:hint="default" w:ascii="Times New Roman" w:hAnsi="Times New Roman" w:cs="Times New Roman"/>
        </w:rPr>
        <w:t>《中华人民共和国安全生产法》</w:t>
      </w:r>
    </w:p>
    <w:p w14:paraId="31C9EEA1">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szCs w:val="28"/>
        </w:rPr>
      </w:pPr>
      <w:r>
        <w:rPr>
          <w:rFonts w:hint="default" w:ascii="Times New Roman" w:hAnsi="Times New Roman" w:cs="Times New Roman"/>
          <w:szCs w:val="28"/>
        </w:rPr>
        <w:t>《生产安全事故报告和调查处理条例》</w:t>
      </w:r>
    </w:p>
    <w:p w14:paraId="1DCF1C13">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szCs w:val="28"/>
        </w:rPr>
      </w:pPr>
      <w:r>
        <w:rPr>
          <w:rFonts w:hint="default" w:ascii="Times New Roman" w:hAnsi="Times New Roman" w:cs="Times New Roman"/>
          <w:szCs w:val="28"/>
        </w:rPr>
        <w:t>《北京市生产安全事故隐患排查治理办法》</w:t>
      </w:r>
    </w:p>
    <w:p w14:paraId="121F706E">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rPr>
      </w:pPr>
      <w:r>
        <w:rPr>
          <w:rFonts w:hint="default" w:ascii="Times New Roman" w:hAnsi="Times New Roman" w:cs="Times New Roman"/>
        </w:rPr>
        <w:t>《北京市生产安全事故整改和防范措施落实情况评估办法》</w:t>
      </w:r>
    </w:p>
    <w:p w14:paraId="2586F03E">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rPr>
      </w:pPr>
      <w:r>
        <w:rPr>
          <w:rFonts w:hint="default" w:ascii="Times New Roman" w:hAnsi="Times New Roman" w:cs="Times New Roman"/>
        </w:rPr>
        <w:t>《温都水城生态餐厅东侧河道网架及北侧连廊拆除工程</w:t>
      </w:r>
      <w:r>
        <w:rPr>
          <w:rFonts w:hint="eastAsia" w:ascii="Times New Roman" w:hAnsi="Times New Roman" w:cs="Times New Roman"/>
          <w:lang w:eastAsia="zh-CN"/>
        </w:rPr>
        <w:t>“</w:t>
      </w:r>
      <w:r>
        <w:rPr>
          <w:rFonts w:hint="default" w:ascii="Times New Roman" w:hAnsi="Times New Roman" w:cs="Times New Roman"/>
        </w:rPr>
        <w:t>6</w:t>
      </w:r>
      <w:r>
        <w:rPr>
          <w:rFonts w:hint="eastAsia" w:ascii="Times New Roman" w:hAnsi="Times New Roman" w:cs="Times New Roman"/>
          <w:lang w:val="en-US" w:eastAsia="zh-CN"/>
        </w:rPr>
        <w:t>·</w:t>
      </w:r>
      <w:r>
        <w:rPr>
          <w:rFonts w:hint="default" w:ascii="Times New Roman" w:hAnsi="Times New Roman" w:cs="Times New Roman"/>
        </w:rPr>
        <w:t>3</w:t>
      </w:r>
      <w:r>
        <w:rPr>
          <w:rFonts w:hint="eastAsia" w:ascii="Times New Roman" w:hAnsi="Times New Roman" w:cs="Times New Roman"/>
          <w:lang w:eastAsia="zh-CN"/>
        </w:rPr>
        <w:t>”</w:t>
      </w:r>
      <w:r>
        <w:rPr>
          <w:rFonts w:hint="eastAsia" w:ascii="Times New Roman" w:hAnsi="Times New Roman" w:cs="Times New Roman"/>
          <w:lang w:val="en-US" w:eastAsia="zh-CN"/>
        </w:rPr>
        <w:t>一般生产安全事</w:t>
      </w:r>
      <w:r>
        <w:rPr>
          <w:rFonts w:hint="default" w:ascii="Times New Roman" w:hAnsi="Times New Roman" w:cs="Times New Roman"/>
        </w:rPr>
        <w:t>故调查报告》</w:t>
      </w:r>
    </w:p>
    <w:p w14:paraId="2F7F5995">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rPr>
      </w:pPr>
      <w:r>
        <w:rPr>
          <w:rFonts w:hint="default" w:ascii="Times New Roman" w:hAnsi="Times New Roman" w:cs="Times New Roman"/>
        </w:rPr>
        <w:t>其他有关法律法规和标准规范</w:t>
      </w:r>
    </w:p>
    <w:p w14:paraId="01086AA0">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rPr>
      </w:pPr>
      <w:r>
        <w:rPr>
          <w:rFonts w:hint="default" w:ascii="Times New Roman" w:hAnsi="Times New Roman" w:cs="Times New Roman"/>
        </w:rPr>
        <w:t>涉及单位及企业提供的资料</w:t>
      </w:r>
    </w:p>
    <w:p w14:paraId="4C68D365">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15" w:name="_Toc529967238"/>
      <w:bookmarkStart w:id="16" w:name="_Toc17310"/>
      <w:bookmarkStart w:id="17" w:name="_Toc6187"/>
      <w:bookmarkStart w:id="18" w:name="_Toc13824"/>
      <w:bookmarkStart w:id="19" w:name="_Toc18174"/>
      <w:r>
        <w:rPr>
          <w:rFonts w:hint="default" w:ascii="Times New Roman" w:hAnsi="Times New Roman" w:cs="Times New Roman"/>
          <w:b/>
          <w:bCs/>
          <w:kern w:val="0"/>
          <w:szCs w:val="28"/>
        </w:rPr>
        <w:t>1.3 评估对象及范围</w:t>
      </w:r>
      <w:bookmarkEnd w:id="15"/>
      <w:bookmarkEnd w:id="16"/>
      <w:bookmarkEnd w:id="17"/>
      <w:bookmarkEnd w:id="18"/>
      <w:bookmarkEnd w:id="19"/>
    </w:p>
    <w:p w14:paraId="4F2DC2F2">
      <w:pPr>
        <w:keepNext w:val="0"/>
        <w:keepLines w:val="0"/>
        <w:widowControl/>
        <w:suppressLineNumbers w:val="0"/>
        <w:jc w:val="left"/>
        <w:rPr>
          <w:rFonts w:hint="default" w:ascii="Times New Roman" w:hAnsi="Times New Roman" w:cs="Times New Roman"/>
        </w:rPr>
      </w:pPr>
      <w:r>
        <w:rPr>
          <w:rFonts w:hint="default" w:ascii="Times New Roman" w:hAnsi="Times New Roman" w:cs="Times New Roman"/>
        </w:rPr>
        <w:t>根据《温都水城生态餐厅东侧河道网架及北侧连廊拆除工程</w:t>
      </w:r>
      <w:r>
        <w:rPr>
          <w:rFonts w:hint="eastAsia" w:ascii="Times New Roman" w:hAnsi="Times New Roman" w:cs="Times New Roman"/>
          <w:lang w:eastAsia="zh-CN"/>
        </w:rPr>
        <w:t>“</w:t>
      </w:r>
      <w:r>
        <w:rPr>
          <w:rFonts w:hint="default" w:ascii="Times New Roman" w:hAnsi="Times New Roman" w:cs="Times New Roman"/>
        </w:rPr>
        <w:t>6</w:t>
      </w:r>
      <w:r>
        <w:rPr>
          <w:rFonts w:hint="eastAsia" w:ascii="Times New Roman" w:hAnsi="Times New Roman" w:cs="Times New Roman"/>
          <w:lang w:val="en-US" w:eastAsia="zh-CN"/>
        </w:rPr>
        <w:t>·</w:t>
      </w:r>
      <w:r>
        <w:rPr>
          <w:rFonts w:hint="default" w:ascii="Times New Roman" w:hAnsi="Times New Roman" w:cs="Times New Roman"/>
        </w:rPr>
        <w:t>3</w:t>
      </w:r>
      <w:r>
        <w:rPr>
          <w:rFonts w:hint="eastAsia" w:ascii="Times New Roman" w:hAnsi="Times New Roman" w:cs="Times New Roman"/>
          <w:lang w:eastAsia="zh-CN"/>
        </w:rPr>
        <w:t>”</w:t>
      </w:r>
      <w:r>
        <w:rPr>
          <w:rFonts w:hint="eastAsia" w:ascii="Times New Roman" w:hAnsi="Times New Roman" w:cs="Times New Roman"/>
          <w:lang w:val="en-US" w:eastAsia="zh-CN"/>
        </w:rPr>
        <w:t>一般生产安全</w:t>
      </w:r>
      <w:r>
        <w:rPr>
          <w:rFonts w:hint="default" w:ascii="Times New Roman" w:hAnsi="Times New Roman" w:cs="Times New Roman"/>
        </w:rPr>
        <w:t>事故调查报告》（以下简称《事故调查报告》）中明确的被调查单位或个人，本次事故</w:t>
      </w:r>
      <w:r>
        <w:rPr>
          <w:rFonts w:hint="eastAsia" w:ascii="Times New Roman" w:hAnsi="Times New Roman" w:cs="Times New Roman"/>
          <w:lang w:eastAsia="zh-CN"/>
        </w:rPr>
        <w:t>整改和防范</w:t>
      </w:r>
      <w:r>
        <w:rPr>
          <w:rFonts w:hint="default" w:ascii="Times New Roman" w:hAnsi="Times New Roman" w:cs="Times New Roman"/>
        </w:rPr>
        <w:t>措施落实评估工作的评估对象是北京宏盛绿佳园林绿化工程有限公司（以下简称：</w:t>
      </w:r>
      <w:r>
        <w:rPr>
          <w:rFonts w:hint="eastAsia" w:ascii="Times New Roman" w:hAnsi="Times New Roman" w:cs="Times New Roman"/>
          <w:lang w:val="en-US" w:eastAsia="zh-CN"/>
        </w:rPr>
        <w:t>宏盛绿佳</w:t>
      </w:r>
      <w:r>
        <w:rPr>
          <w:rFonts w:hint="default" w:ascii="Times New Roman" w:hAnsi="Times New Roman" w:cs="Times New Roman"/>
        </w:rPr>
        <w:t>公司）</w:t>
      </w:r>
      <w:r>
        <w:rPr>
          <w:rFonts w:hint="eastAsia" w:ascii="Times New Roman" w:hAnsi="Times New Roman" w:cs="Times New Roman"/>
          <w:highlight w:val="none"/>
          <w:lang w:val="en-US" w:eastAsia="zh-CN"/>
        </w:rPr>
        <w:t>，</w:t>
      </w:r>
      <w:r>
        <w:rPr>
          <w:rFonts w:hint="default" w:ascii="Times New Roman" w:hAnsi="Times New Roman" w:cs="Times New Roman"/>
        </w:rPr>
        <w:t>评估内容依据《事故调查报告》中明确的责任追究和整改防范措施要求，对被调查单位的落实事故</w:t>
      </w:r>
      <w:r>
        <w:rPr>
          <w:rFonts w:hint="eastAsia" w:ascii="Times New Roman" w:hAnsi="Times New Roman" w:cs="Times New Roman"/>
          <w:lang w:eastAsia="zh-CN"/>
        </w:rPr>
        <w:t>整改和防范</w:t>
      </w:r>
      <w:r>
        <w:rPr>
          <w:rFonts w:hint="default" w:ascii="Times New Roman" w:hAnsi="Times New Roman" w:cs="Times New Roman"/>
        </w:rPr>
        <w:t>措施采取的具体举措以及工作成效进行评估，主要从</w:t>
      </w:r>
      <w:r>
        <w:rPr>
          <w:rFonts w:hint="default" w:ascii="Times New Roman" w:hAnsi="Times New Roman" w:cs="Times New Roman"/>
          <w:lang w:val="en-US" w:eastAsia="zh-CN"/>
        </w:rPr>
        <w:t>两</w:t>
      </w:r>
      <w:r>
        <w:rPr>
          <w:rFonts w:hint="default" w:ascii="Times New Roman" w:hAnsi="Times New Roman" w:cs="Times New Roman"/>
        </w:rPr>
        <w:t>个方面开展评估工作：</w:t>
      </w:r>
    </w:p>
    <w:p w14:paraId="53CF58E4">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（1）评估</w:t>
      </w:r>
      <w:r>
        <w:rPr>
          <w:rFonts w:hint="default" w:ascii="Times New Roman" w:hAnsi="Times New Roman" w:cs="Times New Roman"/>
          <w:lang w:val="en-US" w:eastAsia="zh-CN"/>
        </w:rPr>
        <w:t>事故单位</w:t>
      </w:r>
      <w:r>
        <w:rPr>
          <w:rFonts w:hint="default" w:ascii="Times New Roman" w:hAnsi="Times New Roman" w:cs="Times New Roman"/>
        </w:rPr>
        <w:t>的整改</w:t>
      </w:r>
      <w:r>
        <w:rPr>
          <w:rFonts w:hint="default" w:ascii="Times New Roman" w:hAnsi="Times New Roman" w:cs="Times New Roman"/>
          <w:lang w:val="en-US" w:eastAsia="zh-CN"/>
        </w:rPr>
        <w:t>和防范</w:t>
      </w:r>
      <w:r>
        <w:rPr>
          <w:rFonts w:hint="default" w:ascii="Times New Roman" w:hAnsi="Times New Roman" w:cs="Times New Roman"/>
        </w:rPr>
        <w:t>措施</w:t>
      </w:r>
      <w:r>
        <w:rPr>
          <w:rFonts w:hint="default" w:ascii="Times New Roman" w:hAnsi="Times New Roman" w:cs="Times New Roman"/>
          <w:lang w:val="en-US" w:eastAsia="zh-CN"/>
        </w:rPr>
        <w:t>的</w:t>
      </w:r>
      <w:r>
        <w:rPr>
          <w:rFonts w:hint="default" w:ascii="Times New Roman" w:hAnsi="Times New Roman" w:cs="Times New Roman"/>
        </w:rPr>
        <w:t>落实</w:t>
      </w:r>
      <w:r>
        <w:rPr>
          <w:rFonts w:hint="default" w:ascii="Times New Roman" w:hAnsi="Times New Roman" w:cs="Times New Roman"/>
          <w:lang w:val="en-US" w:eastAsia="zh-CN"/>
        </w:rPr>
        <w:t>情况</w:t>
      </w:r>
      <w:r>
        <w:rPr>
          <w:rFonts w:hint="default" w:ascii="Times New Roman" w:hAnsi="Times New Roman" w:cs="Times New Roman"/>
        </w:rPr>
        <w:t>；</w:t>
      </w:r>
    </w:p>
    <w:p w14:paraId="59CC672C">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lang w:val="en-US" w:eastAsia="zh-CN"/>
        </w:rPr>
        <w:t>2</w:t>
      </w:r>
      <w:r>
        <w:rPr>
          <w:rFonts w:hint="default" w:ascii="Times New Roman" w:hAnsi="Times New Roman" w:cs="Times New Roman"/>
        </w:rPr>
        <w:t>）评估事故单位的安全</w:t>
      </w:r>
      <w:r>
        <w:rPr>
          <w:rFonts w:hint="eastAsia" w:ascii="Times New Roman" w:hAnsi="Times New Roman" w:cs="Times New Roman"/>
          <w:lang w:val="en-US" w:eastAsia="zh-CN"/>
        </w:rPr>
        <w:t>管理</w:t>
      </w:r>
      <w:r>
        <w:rPr>
          <w:rFonts w:hint="default" w:ascii="Times New Roman" w:hAnsi="Times New Roman" w:cs="Times New Roman"/>
        </w:rPr>
        <w:t>现状。</w:t>
      </w:r>
    </w:p>
    <w:p w14:paraId="6AB1DB88">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20" w:name="_Toc16023"/>
      <w:bookmarkStart w:id="21" w:name="_Toc23172"/>
      <w:bookmarkStart w:id="22" w:name="_Toc30183"/>
      <w:bookmarkStart w:id="23" w:name="_Toc529967239"/>
      <w:bookmarkStart w:id="24" w:name="_Toc22805"/>
      <w:r>
        <w:rPr>
          <w:rFonts w:hint="default" w:ascii="Times New Roman" w:hAnsi="Times New Roman" w:cs="Times New Roman"/>
          <w:b/>
          <w:bCs/>
          <w:kern w:val="0"/>
          <w:szCs w:val="28"/>
        </w:rPr>
        <w:t>1.4 评估过程</w:t>
      </w:r>
      <w:bookmarkEnd w:id="20"/>
      <w:bookmarkEnd w:id="21"/>
      <w:bookmarkEnd w:id="22"/>
      <w:bookmarkEnd w:id="23"/>
      <w:bookmarkEnd w:id="24"/>
    </w:p>
    <w:p w14:paraId="61D6FF7D">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rPr>
      </w:pPr>
      <w:r>
        <w:rPr>
          <w:rFonts w:hint="default" w:ascii="Times New Roman" w:hAnsi="Times New Roman" w:eastAsia="宋体" w:cs="Times New Roman"/>
        </w:rPr>
        <w:t>根据北京市</w:t>
      </w:r>
      <w:r>
        <w:rPr>
          <w:rFonts w:hint="eastAsia" w:ascii="Times New Roman" w:hAnsi="Times New Roman" w:eastAsia="宋体" w:cs="Times New Roman"/>
          <w:lang w:eastAsia="zh-CN"/>
        </w:rPr>
        <w:t>昌平</w:t>
      </w:r>
      <w:r>
        <w:rPr>
          <w:rFonts w:hint="default" w:ascii="Times New Roman" w:hAnsi="Times New Roman" w:eastAsia="宋体" w:cs="Times New Roman"/>
        </w:rPr>
        <w:t>区应急管理局</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以下简称：区应急</w:t>
      </w:r>
      <w:r>
        <w:rPr>
          <w:rFonts w:hint="eastAsia" w:ascii="Times New Roman" w:hAnsi="Times New Roman" w:cs="Times New Roman"/>
          <w:lang w:val="en-US" w:eastAsia="zh-CN"/>
        </w:rPr>
        <w:t>管理</w:t>
      </w:r>
      <w:r>
        <w:rPr>
          <w:rFonts w:hint="eastAsia" w:ascii="Times New Roman" w:hAnsi="Times New Roman" w:eastAsia="宋体" w:cs="Times New Roman"/>
          <w:lang w:val="en-US" w:eastAsia="zh-CN"/>
        </w:rPr>
        <w:t>局</w:t>
      </w:r>
      <w:r>
        <w:rPr>
          <w:rFonts w:hint="eastAsia" w:ascii="Times New Roman" w:hAnsi="Times New Roman" w:eastAsia="宋体" w:cs="Times New Roman"/>
          <w:lang w:eastAsia="zh-CN"/>
        </w:rPr>
        <w:t>）</w:t>
      </w:r>
      <w:r>
        <w:rPr>
          <w:rFonts w:hint="default" w:ascii="Times New Roman" w:hAnsi="Times New Roman" w:eastAsia="宋体" w:cs="Times New Roman"/>
        </w:rPr>
        <w:t>工作要求，组建</w:t>
      </w:r>
      <w:r>
        <w:rPr>
          <w:rFonts w:hint="eastAsia" w:ascii="Times New Roman" w:hAnsi="Times New Roman" w:cs="Times New Roman"/>
          <w:lang w:eastAsia="zh-CN"/>
        </w:rPr>
        <w:t>评估组</w:t>
      </w:r>
      <w:r>
        <w:rPr>
          <w:rFonts w:hint="default" w:ascii="Times New Roman" w:hAnsi="Times New Roman" w:eastAsia="宋体" w:cs="Times New Roman"/>
        </w:rPr>
        <w:t>，多次组织会议对评估工作进行研讨，对企业和事故现场开展现场调研、收集资料、勘查问询等工作，评估企业整改情况，</w:t>
      </w:r>
      <w:r>
        <w:rPr>
          <w:rFonts w:hint="eastAsia" w:ascii="Times New Roman" w:hAnsi="Times New Roman" w:cs="Times New Roman"/>
          <w:lang w:val="en-US" w:eastAsia="zh-CN"/>
        </w:rPr>
        <w:t>最终</w:t>
      </w:r>
      <w:r>
        <w:rPr>
          <w:rFonts w:hint="default" w:ascii="Times New Roman" w:hAnsi="Times New Roman" w:eastAsia="宋体" w:cs="Times New Roman"/>
        </w:rPr>
        <w:t>组织编制了《</w:t>
      </w:r>
      <w:r>
        <w:rPr>
          <w:rFonts w:hint="default" w:ascii="Times New Roman" w:hAnsi="Times New Roman" w:cs="Times New Roman"/>
        </w:rPr>
        <w:t>温都水城生态餐厅东侧河道网架及北侧连廊拆除工程</w:t>
      </w:r>
      <w:r>
        <w:rPr>
          <w:rFonts w:hint="eastAsia" w:ascii="Times New Roman" w:hAnsi="Times New Roman" w:cs="Times New Roman"/>
          <w:lang w:eastAsia="zh-CN"/>
        </w:rPr>
        <w:t>“</w:t>
      </w:r>
      <w:r>
        <w:rPr>
          <w:rFonts w:hint="default" w:ascii="Times New Roman" w:hAnsi="Times New Roman" w:cs="Times New Roman"/>
        </w:rPr>
        <w:t>6</w:t>
      </w:r>
      <w:r>
        <w:rPr>
          <w:rFonts w:hint="eastAsia" w:ascii="Times New Roman" w:hAnsi="Times New Roman" w:cs="Times New Roman"/>
          <w:lang w:val="en-US" w:eastAsia="zh-CN"/>
        </w:rPr>
        <w:t>·</w:t>
      </w:r>
      <w:r>
        <w:rPr>
          <w:rFonts w:hint="default" w:ascii="Times New Roman" w:hAnsi="Times New Roman" w:cs="Times New Roman"/>
        </w:rPr>
        <w:t>3</w:t>
      </w:r>
      <w:r>
        <w:rPr>
          <w:rFonts w:hint="eastAsia" w:ascii="Times New Roman" w:hAnsi="Times New Roman" w:cs="Times New Roman"/>
          <w:lang w:eastAsia="zh-CN"/>
        </w:rPr>
        <w:t>”</w:t>
      </w:r>
      <w:r>
        <w:rPr>
          <w:rFonts w:hint="eastAsia" w:ascii="Times New Roman" w:hAnsi="Times New Roman" w:cs="Times New Roman"/>
          <w:lang w:val="en-US" w:eastAsia="zh-CN"/>
        </w:rPr>
        <w:t>一般生产安全</w:t>
      </w:r>
      <w:r>
        <w:rPr>
          <w:rFonts w:hint="default" w:ascii="Times New Roman" w:hAnsi="Times New Roman" w:cs="Times New Roman"/>
        </w:rPr>
        <w:t>事故</w:t>
      </w:r>
      <w:r>
        <w:rPr>
          <w:rFonts w:hint="eastAsia" w:ascii="Times New Roman" w:hAnsi="Times New Roman" w:cs="Times New Roman"/>
          <w:lang w:eastAsia="zh-CN"/>
        </w:rPr>
        <w:t>整改和防范</w:t>
      </w:r>
      <w:r>
        <w:rPr>
          <w:rFonts w:hint="default" w:ascii="Times New Roman" w:hAnsi="Times New Roman" w:eastAsia="宋体" w:cs="Times New Roman"/>
        </w:rPr>
        <w:t>措施落实专项评估报告》</w:t>
      </w:r>
      <w:r>
        <w:rPr>
          <w:rFonts w:hint="eastAsia" w:ascii="Times New Roman" w:hAnsi="Times New Roman" w:eastAsia="宋体" w:cs="Times New Roman"/>
          <w:lang w:val="en-US" w:eastAsia="zh-CN"/>
        </w:rPr>
        <w:t>和《</w:t>
      </w:r>
      <w:r>
        <w:rPr>
          <w:rFonts w:hint="default" w:ascii="Times New Roman" w:hAnsi="Times New Roman" w:cs="Times New Roman"/>
        </w:rPr>
        <w:t>温都水城生态餐厅东侧河道网架及北侧连廊拆除工程</w:t>
      </w:r>
      <w:r>
        <w:rPr>
          <w:rFonts w:hint="eastAsia" w:ascii="Times New Roman" w:hAnsi="Times New Roman" w:cs="Times New Roman"/>
          <w:lang w:eastAsia="zh-CN"/>
        </w:rPr>
        <w:t>“</w:t>
      </w:r>
      <w:r>
        <w:rPr>
          <w:rFonts w:hint="default" w:ascii="Times New Roman" w:hAnsi="Times New Roman" w:cs="Times New Roman"/>
        </w:rPr>
        <w:t>6</w:t>
      </w:r>
      <w:r>
        <w:rPr>
          <w:rFonts w:hint="eastAsia" w:ascii="Times New Roman" w:hAnsi="Times New Roman" w:cs="Times New Roman"/>
          <w:lang w:val="en-US" w:eastAsia="zh-CN"/>
        </w:rPr>
        <w:t>·</w:t>
      </w:r>
      <w:r>
        <w:rPr>
          <w:rFonts w:hint="default" w:ascii="Times New Roman" w:hAnsi="Times New Roman" w:cs="Times New Roman"/>
        </w:rPr>
        <w:t>3</w:t>
      </w:r>
      <w:r>
        <w:rPr>
          <w:rFonts w:hint="eastAsia" w:ascii="Times New Roman" w:hAnsi="Times New Roman" w:cs="Times New Roman"/>
          <w:lang w:eastAsia="zh-CN"/>
        </w:rPr>
        <w:t>”</w:t>
      </w:r>
      <w:r>
        <w:rPr>
          <w:rFonts w:hint="eastAsia" w:ascii="Times New Roman" w:hAnsi="Times New Roman" w:cs="Times New Roman"/>
          <w:lang w:val="en-US" w:eastAsia="zh-CN"/>
        </w:rPr>
        <w:t>一般生产安全</w:t>
      </w:r>
      <w:r>
        <w:rPr>
          <w:rFonts w:hint="default" w:ascii="Times New Roman" w:hAnsi="Times New Roman" w:cs="Times New Roman"/>
        </w:rPr>
        <w:t>事故</w:t>
      </w:r>
      <w:r>
        <w:rPr>
          <w:rFonts w:hint="eastAsia" w:ascii="Times New Roman" w:hAnsi="Times New Roman" w:eastAsia="宋体" w:cs="Times New Roman"/>
          <w:lang w:val="en-US" w:eastAsia="zh-CN"/>
        </w:rPr>
        <w:t>安全现状评估报告》</w:t>
      </w:r>
      <w:r>
        <w:rPr>
          <w:rFonts w:hint="default" w:ascii="Times New Roman" w:hAnsi="Times New Roman" w:eastAsia="宋体" w:cs="Times New Roman"/>
        </w:rPr>
        <w:t>。</w:t>
      </w:r>
    </w:p>
    <w:p w14:paraId="03B3941F">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rPr>
      </w:pPr>
      <w:bookmarkStart w:id="25" w:name="_Toc15058"/>
      <w:bookmarkStart w:id="26" w:name="_Toc9836"/>
      <w:bookmarkStart w:id="27" w:name="_Toc21660"/>
      <w:bookmarkStart w:id="28" w:name="_Toc1831"/>
      <w:r>
        <w:rPr>
          <w:rFonts w:hint="default" w:ascii="Times New Roman" w:hAnsi="Times New Roman" w:cs="Times New Roman"/>
          <w:b/>
          <w:kern w:val="0"/>
          <w:sz w:val="32"/>
          <w:szCs w:val="44"/>
          <w:lang w:val="zh-CN"/>
        </w:rPr>
        <w:t>第</w:t>
      </w:r>
      <w:r>
        <w:rPr>
          <w:rFonts w:hint="default" w:ascii="Times New Roman" w:hAnsi="Times New Roman" w:cs="Times New Roman"/>
          <w:b/>
          <w:kern w:val="0"/>
          <w:sz w:val="32"/>
          <w:szCs w:val="44"/>
        </w:rPr>
        <w:t>2</w:t>
      </w:r>
      <w:r>
        <w:rPr>
          <w:rFonts w:hint="default" w:ascii="Times New Roman" w:hAnsi="Times New Roman" w:cs="Times New Roman"/>
          <w:b/>
          <w:kern w:val="0"/>
          <w:sz w:val="32"/>
          <w:szCs w:val="44"/>
          <w:lang w:val="zh-CN"/>
        </w:rPr>
        <w:t>章 事故</w:t>
      </w:r>
      <w:r>
        <w:rPr>
          <w:rFonts w:hint="default" w:ascii="Times New Roman" w:hAnsi="Times New Roman" w:cs="Times New Roman"/>
          <w:b/>
          <w:kern w:val="0"/>
          <w:sz w:val="32"/>
          <w:szCs w:val="44"/>
        </w:rPr>
        <w:t>有关情况</w:t>
      </w:r>
      <w:bookmarkEnd w:id="25"/>
      <w:bookmarkEnd w:id="26"/>
      <w:bookmarkEnd w:id="27"/>
      <w:bookmarkEnd w:id="28"/>
    </w:p>
    <w:p w14:paraId="5660DAB9">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29" w:name="_Toc3755"/>
      <w:bookmarkStart w:id="30" w:name="_Toc6493"/>
      <w:bookmarkStart w:id="31" w:name="_Toc16542"/>
      <w:bookmarkStart w:id="32" w:name="_Toc29703"/>
      <w:r>
        <w:rPr>
          <w:rFonts w:hint="default" w:ascii="Times New Roman" w:hAnsi="Times New Roman" w:cs="Times New Roman"/>
          <w:b/>
          <w:bCs/>
          <w:kern w:val="0"/>
          <w:szCs w:val="28"/>
        </w:rPr>
        <w:t>2.1 事故单位情况</w:t>
      </w:r>
      <w:bookmarkEnd w:id="29"/>
      <w:bookmarkEnd w:id="30"/>
      <w:bookmarkEnd w:id="31"/>
      <w:bookmarkEnd w:id="32"/>
    </w:p>
    <w:p w14:paraId="3A5B2C0C">
      <w:pPr>
        <w:keepNext/>
        <w:keepLines/>
        <w:widowControl/>
        <w:overflowPunct w:val="0"/>
        <w:spacing w:line="560" w:lineRule="exact"/>
        <w:ind w:firstLine="0" w:firstLineChars="0"/>
        <w:outlineLvl w:val="2"/>
        <w:rPr>
          <w:rFonts w:hint="eastAsia" w:ascii="Times New Roman" w:hAnsi="Times New Roman"/>
          <w:b/>
          <w:szCs w:val="28"/>
          <w:lang w:val="en-US" w:eastAsia="zh-CN"/>
        </w:rPr>
      </w:pPr>
      <w:bookmarkStart w:id="33" w:name="_Toc29690"/>
      <w:bookmarkStart w:id="34" w:name="_Toc17639"/>
      <w:bookmarkStart w:id="35" w:name="_Toc31714"/>
      <w:r>
        <w:rPr>
          <w:rFonts w:hint="eastAsia" w:ascii="Times New Roman" w:hAnsi="Times New Roman"/>
          <w:b/>
          <w:szCs w:val="28"/>
        </w:rPr>
        <w:t>2</w:t>
      </w:r>
      <w:r>
        <w:rPr>
          <w:rFonts w:ascii="Times New Roman" w:hAnsi="Times New Roman"/>
          <w:b/>
          <w:szCs w:val="28"/>
        </w:rPr>
        <w:t>.</w:t>
      </w:r>
      <w:r>
        <w:rPr>
          <w:rFonts w:hint="eastAsia" w:ascii="Times New Roman" w:hAnsi="Times New Roman"/>
          <w:b/>
          <w:szCs w:val="28"/>
          <w:lang w:val="en-US" w:eastAsia="zh-CN"/>
        </w:rPr>
        <w:t>1</w:t>
      </w:r>
      <w:r>
        <w:rPr>
          <w:rFonts w:ascii="Times New Roman" w:hAnsi="Times New Roman"/>
          <w:b/>
          <w:szCs w:val="28"/>
        </w:rPr>
        <w:t>.1</w:t>
      </w:r>
      <w:bookmarkEnd w:id="33"/>
      <w:r>
        <w:rPr>
          <w:rFonts w:hint="eastAsia" w:ascii="Times New Roman" w:hAnsi="Times New Roman"/>
          <w:b/>
          <w:szCs w:val="28"/>
          <w:lang w:val="en-US" w:eastAsia="zh-CN"/>
        </w:rPr>
        <w:t>宏盛绿佳</w:t>
      </w:r>
      <w:r>
        <w:rPr>
          <w:rFonts w:hint="default" w:ascii="Times New Roman" w:hAnsi="Times New Roman"/>
          <w:b/>
          <w:szCs w:val="28"/>
        </w:rPr>
        <w:t>公司</w:t>
      </w:r>
    </w:p>
    <w:p w14:paraId="460A844E">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宏盛绿佳公司，成立日期：2014年9月22日；营业期限：2014年9月22日至2064年9月21日；经营范围：城市园林绿化施工；施工总承包；专业承包；劳务分包；物业管理等。</w:t>
      </w:r>
    </w:p>
    <w:p w14:paraId="41BB2011">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36" w:name="_Toc16336"/>
      <w:bookmarkStart w:id="37" w:name="_Toc30897"/>
      <w:r>
        <w:rPr>
          <w:rFonts w:hint="default" w:ascii="Times New Roman" w:hAnsi="Times New Roman" w:cs="Times New Roman"/>
          <w:b/>
          <w:bCs/>
          <w:kern w:val="0"/>
          <w:szCs w:val="28"/>
        </w:rPr>
        <w:t>2.2 事故发生经过</w:t>
      </w:r>
      <w:bookmarkEnd w:id="34"/>
      <w:bookmarkEnd w:id="35"/>
      <w:bookmarkEnd w:id="36"/>
      <w:bookmarkEnd w:id="37"/>
    </w:p>
    <w:p w14:paraId="3AB52074">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2024年6月3日7时许，三一牌350吨吊车（以下简称“350吨吊车”）和徐工牌300吨吊车（以下简称“300吨吊车”）均位于网架西侧，350吨吊车位于300吨吊车北侧。</w:t>
      </w:r>
    </w:p>
    <w:p w14:paraId="6A19211D">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7时40分，现场负责人易*安安排工人张*富和闵*明开始进行350吨吊车挂钩作业，张*富负责将东侧两条钢丝绳挂在网架东侧支撑点上，闵*明负责将西侧两条钢丝绳挂在网架西侧支撑点上。</w:t>
      </w:r>
    </w:p>
    <w:p w14:paraId="6A27B432">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8时30分，350吨吊车的四条吊绳分别在第5片网架的西北、西南、东北、东南四个角固定好后，吊车司机王*操作350吨吊车起吊到10吨左右后熄火。</w:t>
      </w:r>
    </w:p>
    <w:p w14:paraId="4CEF68AA">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9时许，在第5片与第6片待拆除钢架吊点未完全固定的情况下，易*安安排张*富、陈*等6名工人先行开始进行网架切割作业，张*富与陈*通过吊篮爬到网架上开始切割上层网架，闵*明站在吊篮内切割下层网架，刘*国站在第4片钢架下位置地面上，张*勋、喻*金站在350吨吊车西北角地面上等待清理杂物。</w:t>
      </w:r>
    </w:p>
    <w:p w14:paraId="7149E68C">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9时30分许，闵*明将下层网架切割完毕站在网架东南角连廊上等待，张*富站在第5片网架东侧连廊上将第5片网架与第6片网架之间最后一根连接钢管切断，待拆除的第6片网架的东北角坍塌，将站在第6片网架东侧连廊上未挂安全带的陈*带落坠地。9时45分许，120急救车到达事故现场，将陈*送往北京王府中西医结合医院进行救治；10时41分，伤者陈*经抢救无效死亡。</w:t>
      </w:r>
    </w:p>
    <w:p w14:paraId="6F784657">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38" w:name="_Toc29092"/>
      <w:bookmarkStart w:id="39" w:name="_Toc24049"/>
      <w:r>
        <w:rPr>
          <w:rFonts w:hint="default" w:ascii="Times New Roman" w:hAnsi="Times New Roman" w:cs="Times New Roman"/>
          <w:b/>
          <w:bCs/>
          <w:kern w:val="0"/>
          <w:szCs w:val="28"/>
        </w:rPr>
        <w:t>2.3 事故原因分析</w:t>
      </w:r>
      <w:bookmarkEnd w:id="38"/>
      <w:bookmarkEnd w:id="39"/>
    </w:p>
    <w:p w14:paraId="16B34944">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事故调查组依法对事故现场进行了认真勘验调查，并查阅了有关资料，对事故涉及相关人员进行了询问，基本查明了事故原因及性质。</w:t>
      </w:r>
    </w:p>
    <w:p w14:paraId="7AECDB8D">
      <w:pPr>
        <w:keepNext/>
        <w:keepLines/>
        <w:widowControl/>
        <w:overflowPunct w:val="0"/>
        <w:spacing w:line="560" w:lineRule="exact"/>
        <w:ind w:firstLine="0" w:firstLineChars="0"/>
        <w:outlineLvl w:val="2"/>
        <w:rPr>
          <w:rFonts w:ascii="Times New Roman" w:hAnsi="Times New Roman"/>
          <w:b/>
          <w:szCs w:val="28"/>
        </w:rPr>
      </w:pPr>
      <w:bookmarkStart w:id="40" w:name="_Toc29086"/>
      <w:bookmarkStart w:id="41" w:name="_Toc21948"/>
      <w:r>
        <w:rPr>
          <w:rFonts w:hint="eastAsia" w:ascii="Times New Roman" w:hAnsi="Times New Roman"/>
          <w:b/>
          <w:szCs w:val="28"/>
        </w:rPr>
        <w:t>2</w:t>
      </w:r>
      <w:r>
        <w:rPr>
          <w:rFonts w:ascii="Times New Roman" w:hAnsi="Times New Roman"/>
          <w:b/>
          <w:szCs w:val="28"/>
        </w:rPr>
        <w:t>.3.1事故直接原因</w:t>
      </w:r>
      <w:bookmarkEnd w:id="40"/>
      <w:bookmarkEnd w:id="41"/>
    </w:p>
    <w:p w14:paraId="53B03E02">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易*安违反施工方案安排张*富站在网架东侧的连廊上先行切割网架连接点，导致待拆除的网架坍塌，将站在网架东侧连廊上未挂安全带的陈*带落至地面是事故发生的直接原因。</w:t>
      </w:r>
    </w:p>
    <w:p w14:paraId="41C8ACFA">
      <w:pPr>
        <w:keepNext/>
        <w:keepLines/>
        <w:widowControl/>
        <w:overflowPunct w:val="0"/>
        <w:spacing w:line="560" w:lineRule="exact"/>
        <w:ind w:firstLine="0" w:firstLineChars="0"/>
        <w:outlineLvl w:val="2"/>
        <w:rPr>
          <w:rFonts w:ascii="Times New Roman" w:hAnsi="Times New Roman"/>
          <w:b/>
          <w:szCs w:val="28"/>
        </w:rPr>
      </w:pPr>
      <w:bookmarkStart w:id="42" w:name="_Toc12413"/>
      <w:bookmarkStart w:id="43" w:name="_Toc31886"/>
      <w:r>
        <w:rPr>
          <w:rFonts w:hint="eastAsia" w:ascii="Times New Roman" w:hAnsi="Times New Roman"/>
          <w:b/>
          <w:szCs w:val="28"/>
        </w:rPr>
        <w:t>2</w:t>
      </w:r>
      <w:r>
        <w:rPr>
          <w:rFonts w:ascii="Times New Roman" w:hAnsi="Times New Roman"/>
          <w:b/>
          <w:szCs w:val="28"/>
        </w:rPr>
        <w:t>.3.2</w:t>
      </w:r>
      <w:r>
        <w:rPr>
          <w:rFonts w:hint="eastAsia" w:ascii="Times New Roman" w:hAnsi="Times New Roman"/>
          <w:b/>
          <w:szCs w:val="28"/>
        </w:rPr>
        <w:t>事故间接原因</w:t>
      </w:r>
      <w:bookmarkEnd w:id="42"/>
      <w:bookmarkEnd w:id="43"/>
    </w:p>
    <w:p w14:paraId="2E07DD01">
      <w:pPr>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lang w:val="en-US" w:eastAsia="zh-CN"/>
        </w:rPr>
      </w:pPr>
      <w:r>
        <w:rPr>
          <w:rFonts w:hint="eastAsia" w:ascii="Times New Roman" w:hAnsi="Times New Roman" w:cs="Times New Roman"/>
          <w:lang w:val="en-US" w:eastAsia="zh-CN"/>
        </w:rPr>
        <w:t>宏盛绿佳</w:t>
      </w:r>
      <w:r>
        <w:rPr>
          <w:rFonts w:hint="default" w:ascii="Times New Roman" w:hAnsi="Times New Roman" w:eastAsia="宋体" w:cs="Times New Roman"/>
          <w:lang w:val="en-US" w:eastAsia="zh-CN"/>
        </w:rPr>
        <w:t>公司，一是将工程发包给不具备相关资质的强业建筑公司；二是未对作业人员进行安全教育培训及安全技术交底；三是未告知劳务作业人员作业场所和工作岗位存在的危险因素、防范措施，四是未监督、教育从业人员按照使用规则佩戴、使用安全带等劳动防护用品；五是未发现张*富、陈*、闵*明未取得高处作业资格证、闵*明未取得焊工作业资格证上岗作业的事故隐患。</w:t>
      </w:r>
    </w:p>
    <w:p w14:paraId="7E9F6664">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rPr>
      </w:pPr>
      <w:bookmarkStart w:id="44" w:name="_Toc31207"/>
      <w:bookmarkStart w:id="45" w:name="_Toc24935"/>
      <w:r>
        <w:rPr>
          <w:rFonts w:hint="default" w:ascii="Times New Roman" w:hAnsi="Times New Roman" w:cs="Times New Roman"/>
          <w:b/>
          <w:kern w:val="0"/>
          <w:sz w:val="32"/>
          <w:szCs w:val="44"/>
          <w:lang w:val="zh-CN"/>
        </w:rPr>
        <w:t>第</w:t>
      </w:r>
      <w:r>
        <w:rPr>
          <w:rFonts w:hint="eastAsia" w:ascii="Times New Roman" w:hAnsi="Times New Roman" w:cs="Times New Roman"/>
          <w:b/>
          <w:kern w:val="0"/>
          <w:sz w:val="32"/>
          <w:szCs w:val="44"/>
          <w:lang w:val="en-US" w:eastAsia="zh-CN"/>
        </w:rPr>
        <w:t>3</w:t>
      </w:r>
      <w:r>
        <w:rPr>
          <w:rFonts w:hint="default" w:ascii="Times New Roman" w:hAnsi="Times New Roman" w:cs="Times New Roman"/>
          <w:b/>
          <w:kern w:val="0"/>
          <w:sz w:val="32"/>
          <w:szCs w:val="44"/>
          <w:lang w:val="zh-CN"/>
        </w:rPr>
        <w:t>章 事故</w:t>
      </w:r>
      <w:r>
        <w:rPr>
          <w:rFonts w:hint="eastAsia" w:ascii="Times New Roman" w:hAnsi="Times New Roman" w:cs="Times New Roman"/>
          <w:b/>
          <w:kern w:val="0"/>
          <w:sz w:val="32"/>
          <w:szCs w:val="44"/>
          <w:lang w:val="en-US" w:eastAsia="zh-CN"/>
        </w:rPr>
        <w:t>责任追究和处罚落实</w:t>
      </w:r>
      <w:r>
        <w:rPr>
          <w:rFonts w:hint="default" w:ascii="Times New Roman" w:hAnsi="Times New Roman" w:cs="Times New Roman"/>
          <w:b/>
          <w:kern w:val="0"/>
          <w:sz w:val="32"/>
          <w:szCs w:val="44"/>
        </w:rPr>
        <w:t>情况</w:t>
      </w:r>
      <w:bookmarkEnd w:id="44"/>
      <w:bookmarkEnd w:id="45"/>
    </w:p>
    <w:p w14:paraId="1D701840">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lang w:val="en-US"/>
        </w:rPr>
      </w:pPr>
      <w:bookmarkStart w:id="46" w:name="_Toc22166"/>
      <w:bookmarkStart w:id="47" w:name="_Toc1096"/>
      <w:r>
        <w:rPr>
          <w:rFonts w:hint="eastAsia" w:ascii="Times New Roman" w:hAnsi="Times New Roman" w:cs="Times New Roman"/>
          <w:b/>
          <w:bCs/>
          <w:kern w:val="0"/>
          <w:szCs w:val="28"/>
          <w:lang w:val="en-US" w:eastAsia="zh-CN"/>
        </w:rPr>
        <w:t>3</w:t>
      </w:r>
      <w:r>
        <w:rPr>
          <w:rFonts w:hint="default" w:ascii="Times New Roman" w:hAnsi="Times New Roman" w:cs="Times New Roman"/>
          <w:b/>
          <w:bCs/>
          <w:kern w:val="0"/>
          <w:szCs w:val="28"/>
        </w:rPr>
        <w:t>.</w:t>
      </w:r>
      <w:r>
        <w:rPr>
          <w:rFonts w:hint="eastAsia" w:ascii="Times New Roman" w:hAnsi="Times New Roman" w:cs="Times New Roman"/>
          <w:b/>
          <w:bCs/>
          <w:kern w:val="0"/>
          <w:szCs w:val="28"/>
          <w:lang w:val="en-US" w:eastAsia="zh-CN"/>
        </w:rPr>
        <w:t>1</w:t>
      </w:r>
      <w:r>
        <w:rPr>
          <w:rFonts w:hint="default" w:ascii="Times New Roman" w:hAnsi="Times New Roman" w:cs="Times New Roman"/>
          <w:b/>
          <w:bCs/>
          <w:kern w:val="0"/>
          <w:szCs w:val="28"/>
        </w:rPr>
        <w:t xml:space="preserve"> </w:t>
      </w:r>
      <w:bookmarkStart w:id="48" w:name="_Toc15906"/>
      <w:bookmarkStart w:id="49" w:name="_Toc529967245"/>
      <w:bookmarkStart w:id="50" w:name="_Toc32016"/>
      <w:r>
        <w:rPr>
          <w:rFonts w:hint="eastAsia" w:ascii="Times New Roman" w:hAnsi="Times New Roman" w:cs="Times New Roman"/>
          <w:b/>
          <w:bCs/>
          <w:kern w:val="0"/>
          <w:szCs w:val="28"/>
          <w:lang w:val="en-US" w:eastAsia="zh-CN"/>
        </w:rPr>
        <w:t>追究刑事责任的人员</w:t>
      </w:r>
      <w:bookmarkEnd w:id="46"/>
      <w:bookmarkEnd w:id="47"/>
    </w:p>
    <w:p w14:paraId="624B1AC6">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rPr>
        <w:t>据相关法律、法规规定，依据事故调查核实的情况和事故原因分析，</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事故调查报告</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提出</w:t>
      </w:r>
      <w:r>
        <w:rPr>
          <w:rFonts w:hint="eastAsia" w:ascii="Times New Roman" w:hAnsi="Times New Roman" w:eastAsia="宋体" w:cs="Times New Roman"/>
          <w:lang w:eastAsia="zh-CN"/>
        </w:rPr>
        <w:t>追究刑事责任的人员</w:t>
      </w:r>
      <w:r>
        <w:rPr>
          <w:rFonts w:hint="eastAsia" w:ascii="Times New Roman" w:hAnsi="Times New Roman" w:eastAsia="宋体" w:cs="Times New Roman"/>
          <w:lang w:val="en-US" w:eastAsia="zh-CN"/>
        </w:rPr>
        <w:t>如下：</w:t>
      </w:r>
    </w:p>
    <w:p w14:paraId="0642538E">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firstLine="560"/>
        <w:textAlignment w:val="auto"/>
        <w:rPr>
          <w:rFonts w:hint="eastAsia" w:ascii="Times New Roman" w:hAnsi="Times New Roman" w:cs="Times New Roman"/>
          <w:lang w:val="zh-CN" w:eastAsia="zh-CN"/>
        </w:rPr>
      </w:pPr>
      <w:r>
        <w:rPr>
          <w:rFonts w:hint="eastAsia" w:ascii="Times New Roman" w:hAnsi="Times New Roman" w:cs="Times New Roman"/>
          <w:lang w:val="zh-CN" w:eastAsia="zh-CN"/>
        </w:rPr>
        <w:t>张*富，作业人员，对事故发生负有直接责任，建议公安机关依法追究其刑事责任；公安机关已依法对张*富立案侦查，人员已取保候审（京公昌取保字〔2024〕5</w:t>
      </w:r>
      <w:r>
        <w:rPr>
          <w:rFonts w:hint="eastAsia" w:ascii="Times New Roman" w:hAnsi="Times New Roman" w:cs="Times New Roman"/>
          <w:lang w:val="en-US" w:eastAsia="zh-CN"/>
        </w:rPr>
        <w:t>1399</w:t>
      </w:r>
      <w:r>
        <w:rPr>
          <w:rFonts w:hint="eastAsia" w:ascii="Times New Roman" w:hAnsi="Times New Roman" w:cs="Times New Roman"/>
          <w:lang w:val="zh-CN" w:eastAsia="zh-CN"/>
        </w:rPr>
        <w:t>号）。</w:t>
      </w:r>
    </w:p>
    <w:p w14:paraId="352E7E14">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firstLine="560"/>
        <w:textAlignment w:val="auto"/>
        <w:rPr>
          <w:rFonts w:hint="eastAsia" w:ascii="Times New Roman" w:hAnsi="Times New Roman" w:cs="Times New Roman"/>
          <w:lang w:val="zh-CN" w:eastAsia="zh-CN"/>
        </w:rPr>
      </w:pPr>
      <w:r>
        <w:rPr>
          <w:rFonts w:hint="eastAsia" w:ascii="Times New Roman" w:hAnsi="Times New Roman" w:cs="Times New Roman"/>
          <w:lang w:val="zh-CN" w:eastAsia="zh-CN"/>
        </w:rPr>
        <w:t>易*安，北京强业建筑工程有限公司现场负责人，对事故发生负有直接管理责任，建议公安机关依法追究其刑事责任；公安机关已依法对易*安立案侦查，人员已取保候审（京公昌取保字〔2024〕5</w:t>
      </w:r>
      <w:r>
        <w:rPr>
          <w:rFonts w:hint="eastAsia" w:ascii="Times New Roman" w:hAnsi="Times New Roman" w:cs="Times New Roman"/>
          <w:lang w:val="en-US" w:eastAsia="zh-CN"/>
        </w:rPr>
        <w:t>1401</w:t>
      </w:r>
      <w:r>
        <w:rPr>
          <w:rFonts w:hint="eastAsia" w:ascii="Times New Roman" w:hAnsi="Times New Roman" w:cs="Times New Roman"/>
          <w:lang w:val="zh-CN" w:eastAsia="zh-CN"/>
        </w:rPr>
        <w:t>号）。</w:t>
      </w:r>
    </w:p>
    <w:p w14:paraId="27913ADD">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lang w:val="zh-CN" w:eastAsia="zh-CN"/>
        </w:rPr>
      </w:pPr>
      <w:r>
        <w:rPr>
          <w:rFonts w:hint="eastAsia" w:ascii="Times New Roman" w:hAnsi="Times New Roman" w:cs="Times New Roman"/>
          <w:lang w:val="zh-CN" w:eastAsia="zh-CN"/>
        </w:rPr>
        <w:t>喻*章，北京强业建筑工程有限公司法定代表人，对事故发生负有直接管理责任，建议公安机关依法追究其刑事责任；公安机关已依法对喻*章立案侦查，人员已取保候审（京公昌取保字〔2024〕5</w:t>
      </w:r>
      <w:r>
        <w:rPr>
          <w:rFonts w:hint="eastAsia" w:ascii="Times New Roman" w:hAnsi="Times New Roman" w:cs="Times New Roman"/>
          <w:lang w:val="en-US" w:eastAsia="zh-CN"/>
        </w:rPr>
        <w:t>1400</w:t>
      </w:r>
      <w:r>
        <w:rPr>
          <w:rFonts w:hint="eastAsia" w:ascii="Times New Roman" w:hAnsi="Times New Roman" w:cs="Times New Roman"/>
          <w:lang w:val="zh-CN" w:eastAsia="zh-CN"/>
        </w:rPr>
        <w:t>号）。</w:t>
      </w:r>
    </w:p>
    <w:p w14:paraId="0A5F63E1">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lang w:val="zh-CN" w:eastAsia="zh-CN"/>
        </w:rPr>
      </w:pPr>
      <w:r>
        <w:rPr>
          <w:rFonts w:hint="eastAsia" w:ascii="Times New Roman" w:hAnsi="Times New Roman" w:cs="Times New Roman"/>
          <w:lang w:val="zh-CN" w:eastAsia="zh-CN"/>
        </w:rPr>
        <w:t>钱*星，宏盛绿佳公司现场负责人，对事故发生负有管理责任，建议公安机关依法追究其刑事责任。公安机关已依法对钱*星立案侦查，人员已取保候审（京公昌取保字〔2024〕5</w:t>
      </w:r>
      <w:r>
        <w:rPr>
          <w:rFonts w:hint="eastAsia" w:ascii="Times New Roman" w:hAnsi="Times New Roman" w:cs="Times New Roman"/>
          <w:lang w:val="en-US" w:eastAsia="zh-CN"/>
        </w:rPr>
        <w:t>1402</w:t>
      </w:r>
      <w:r>
        <w:rPr>
          <w:rFonts w:hint="eastAsia" w:ascii="Times New Roman" w:hAnsi="Times New Roman" w:cs="Times New Roman"/>
          <w:lang w:val="zh-CN" w:eastAsia="zh-CN"/>
        </w:rPr>
        <w:t>号）。</w:t>
      </w:r>
    </w:p>
    <w:p w14:paraId="4B29D7B0">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lang w:val="en-US"/>
        </w:rPr>
      </w:pPr>
      <w:bookmarkStart w:id="51" w:name="_Toc27843"/>
      <w:r>
        <w:rPr>
          <w:rFonts w:hint="eastAsia" w:ascii="Times New Roman" w:hAnsi="Times New Roman" w:cs="Times New Roman"/>
          <w:b/>
          <w:bCs/>
          <w:kern w:val="0"/>
          <w:szCs w:val="28"/>
          <w:lang w:val="en-US" w:eastAsia="zh-CN"/>
        </w:rPr>
        <w:t>3</w:t>
      </w:r>
      <w:r>
        <w:rPr>
          <w:rFonts w:hint="default" w:ascii="Times New Roman" w:hAnsi="Times New Roman" w:cs="Times New Roman"/>
          <w:b/>
          <w:bCs/>
          <w:kern w:val="0"/>
          <w:szCs w:val="28"/>
        </w:rPr>
        <w:t>.</w:t>
      </w:r>
      <w:r>
        <w:rPr>
          <w:rFonts w:hint="eastAsia" w:ascii="Times New Roman" w:hAnsi="Times New Roman" w:cs="Times New Roman"/>
          <w:b/>
          <w:bCs/>
          <w:kern w:val="0"/>
          <w:szCs w:val="28"/>
          <w:lang w:val="en-US" w:eastAsia="zh-CN"/>
        </w:rPr>
        <w:t>2</w:t>
      </w:r>
      <w:r>
        <w:rPr>
          <w:rFonts w:hint="default" w:ascii="Times New Roman" w:hAnsi="Times New Roman" w:cs="Times New Roman"/>
          <w:b/>
          <w:bCs/>
          <w:kern w:val="0"/>
          <w:szCs w:val="28"/>
        </w:rPr>
        <w:t xml:space="preserve"> </w:t>
      </w:r>
      <w:r>
        <w:rPr>
          <w:rFonts w:hint="eastAsia" w:ascii="Times New Roman" w:hAnsi="Times New Roman" w:cs="Times New Roman"/>
          <w:b/>
          <w:bCs/>
          <w:kern w:val="0"/>
          <w:szCs w:val="28"/>
          <w:lang w:val="en-US" w:eastAsia="zh-CN"/>
        </w:rPr>
        <w:t>追究行政责任的单位及人员</w:t>
      </w:r>
      <w:bookmarkEnd w:id="51"/>
    </w:p>
    <w:p w14:paraId="0CE26E2F">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default" w:ascii="Times New Roman" w:hAnsi="Times New Roman" w:eastAsia="宋体" w:cs="Times New Roman"/>
        </w:rPr>
        <w:t>据相关法律、法规规定，依据事故调查核实的情况和事故原因分析，</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事故调查报告</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提出</w:t>
      </w:r>
      <w:r>
        <w:rPr>
          <w:rFonts w:hint="eastAsia" w:ascii="Times New Roman" w:hAnsi="Times New Roman" w:eastAsia="宋体" w:cs="Times New Roman"/>
          <w:lang w:eastAsia="zh-CN"/>
        </w:rPr>
        <w:t>追究</w:t>
      </w:r>
      <w:r>
        <w:rPr>
          <w:rFonts w:hint="eastAsia" w:ascii="Times New Roman" w:hAnsi="Times New Roman" w:cs="Times New Roman"/>
          <w:lang w:val="en-US" w:eastAsia="zh-CN"/>
        </w:rPr>
        <w:t>行政</w:t>
      </w:r>
      <w:r>
        <w:rPr>
          <w:rFonts w:hint="eastAsia" w:ascii="Times New Roman" w:hAnsi="Times New Roman" w:eastAsia="宋体" w:cs="Times New Roman"/>
          <w:lang w:eastAsia="zh-CN"/>
        </w:rPr>
        <w:t>责任的</w:t>
      </w:r>
      <w:r>
        <w:rPr>
          <w:rFonts w:hint="eastAsia" w:ascii="Times New Roman" w:hAnsi="Times New Roman" w:cs="Times New Roman"/>
          <w:lang w:val="en-US" w:eastAsia="zh-CN"/>
        </w:rPr>
        <w:t>单位及</w:t>
      </w:r>
      <w:r>
        <w:rPr>
          <w:rFonts w:hint="eastAsia" w:ascii="Times New Roman" w:hAnsi="Times New Roman" w:eastAsia="宋体" w:cs="Times New Roman"/>
          <w:lang w:eastAsia="zh-CN"/>
        </w:rPr>
        <w:t>人员</w:t>
      </w:r>
      <w:r>
        <w:rPr>
          <w:rFonts w:hint="eastAsia" w:ascii="Times New Roman" w:hAnsi="Times New Roman" w:eastAsia="宋体" w:cs="Times New Roman"/>
          <w:lang w:val="en-US" w:eastAsia="zh-CN"/>
        </w:rPr>
        <w:t>如下：</w:t>
      </w:r>
    </w:p>
    <w:p w14:paraId="362203E5">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eastAsia" w:ascii="Times New Roman" w:hAnsi="Times New Roman" w:cs="Times New Roman"/>
          <w:lang w:val="en-US" w:eastAsia="zh-CN"/>
        </w:rPr>
        <w:t>宏盛绿佳公司对事故发生负有管理责任</w:t>
      </w:r>
      <w:r>
        <w:rPr>
          <w:rFonts w:hint="eastAsia" w:ascii="Times New Roman" w:hAnsi="Times New Roman" w:cs="Times New Roman"/>
          <w:lang w:val="zh-CN" w:eastAsia="zh-CN"/>
        </w:rPr>
        <w:t>，违反了《中华人民共和国安全生产法》第四十九条第一款、第二十八条第一款、第四十四条第一款、第四十五条、第四十一条第二款的规定，依据《中华人民共和国安全生产法》第一百一十四条第（一）项的规定，结合《生产安全事故罚款处罚规定》第十四条第（二）项的规定，建议区应急局给予江苏中南建筑公司罚款50万元以上70 万元以下的行政处罚</w:t>
      </w:r>
    </w:p>
    <w:p w14:paraId="25247B84">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区应急管理局</w:t>
      </w:r>
      <w:r>
        <w:rPr>
          <w:rFonts w:hint="eastAsia" w:ascii="Times New Roman" w:hAnsi="Times New Roman" w:eastAsia="宋体" w:cs="Times New Roman"/>
          <w:highlight w:val="none"/>
          <w:lang w:val="en-US" w:eastAsia="zh-CN"/>
        </w:rPr>
        <w:t>已根据《事故调查报告》的上述要求，依法对</w:t>
      </w:r>
      <w:r>
        <w:rPr>
          <w:rFonts w:hint="eastAsia" w:ascii="Times New Roman" w:hAnsi="Times New Roman" w:cs="Times New Roman"/>
          <w:lang w:val="en-US" w:eastAsia="zh-CN"/>
        </w:rPr>
        <w:t>宏盛绿佳公司</w:t>
      </w:r>
      <w:r>
        <w:rPr>
          <w:rFonts w:hint="eastAsia" w:ascii="Times New Roman" w:hAnsi="Times New Roman" w:eastAsia="宋体" w:cs="Times New Roman"/>
          <w:highlight w:val="none"/>
          <w:lang w:val="en-US" w:eastAsia="zh-CN"/>
        </w:rPr>
        <w:t>处以人民币</w:t>
      </w:r>
      <w:r>
        <w:rPr>
          <w:rFonts w:hint="eastAsia" w:ascii="Times New Roman" w:hAnsi="Times New Roman" w:cs="Times New Roman"/>
          <w:highlight w:val="none"/>
          <w:lang w:val="en-US" w:eastAsia="zh-CN"/>
        </w:rPr>
        <w:t>伍拾贰</w:t>
      </w:r>
      <w:r>
        <w:rPr>
          <w:rFonts w:hint="eastAsia" w:ascii="Times New Roman" w:hAnsi="Times New Roman" w:eastAsia="宋体" w:cs="Times New Roman"/>
          <w:highlight w:val="none"/>
          <w:lang w:val="en-US" w:eastAsia="zh-CN"/>
        </w:rPr>
        <w:t>万元的行政处罚（处罚决定书编号：（昌）应急（事故）罚</w:t>
      </w:r>
      <w:r>
        <w:rPr>
          <w:rFonts w:hint="eastAsia" w:ascii="Times New Roman" w:hAnsi="Times New Roman" w:cs="Times New Roman"/>
          <w:highlight w:val="none"/>
          <w:lang w:val="en-US" w:eastAsia="zh-CN"/>
        </w:rPr>
        <w:t>〔2024〕20号</w:t>
      </w:r>
      <w:r>
        <w:rPr>
          <w:rFonts w:hint="eastAsia" w:ascii="Times New Roman" w:hAnsi="Times New Roman" w:eastAsia="宋体" w:cs="Times New Roman"/>
          <w:highlight w:val="none"/>
          <w:lang w:val="en-US" w:eastAsia="zh-CN"/>
        </w:rPr>
        <w:t>），公司罚款已缴纳。</w:t>
      </w:r>
    </w:p>
    <w:p w14:paraId="04651107">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highlight w:val="none"/>
          <w:lang w:val="zh-CN"/>
        </w:rPr>
      </w:pPr>
      <w:bookmarkStart w:id="52" w:name="_Toc11199"/>
      <w:bookmarkStart w:id="53" w:name="_Toc27401"/>
      <w:r>
        <w:rPr>
          <w:rFonts w:hint="default" w:ascii="Times New Roman" w:hAnsi="Times New Roman" w:cs="Times New Roman"/>
          <w:b/>
          <w:kern w:val="0"/>
          <w:sz w:val="32"/>
          <w:szCs w:val="44"/>
          <w:highlight w:val="none"/>
          <w:lang w:val="zh-CN"/>
        </w:rPr>
        <w:t>第</w:t>
      </w:r>
      <w:r>
        <w:rPr>
          <w:rFonts w:hint="eastAsia" w:ascii="Times New Roman" w:hAnsi="Times New Roman" w:cs="Times New Roman"/>
          <w:b/>
          <w:kern w:val="0"/>
          <w:sz w:val="32"/>
          <w:szCs w:val="44"/>
          <w:highlight w:val="none"/>
          <w:lang w:val="en-US" w:eastAsia="zh-CN"/>
        </w:rPr>
        <w:t>4</w:t>
      </w:r>
      <w:r>
        <w:rPr>
          <w:rFonts w:hint="default" w:ascii="Times New Roman" w:hAnsi="Times New Roman" w:cs="Times New Roman"/>
          <w:b/>
          <w:kern w:val="0"/>
          <w:sz w:val="32"/>
          <w:szCs w:val="44"/>
          <w:highlight w:val="none"/>
          <w:lang w:val="zh-CN"/>
        </w:rPr>
        <w:t>章 事故责任单位</w:t>
      </w:r>
      <w:r>
        <w:rPr>
          <w:rFonts w:hint="eastAsia" w:ascii="Times New Roman" w:hAnsi="Times New Roman" w:cs="Times New Roman"/>
          <w:b/>
          <w:kern w:val="0"/>
          <w:sz w:val="32"/>
          <w:szCs w:val="44"/>
          <w:highlight w:val="none"/>
          <w:lang w:val="zh-CN"/>
        </w:rPr>
        <w:t>整改和防范</w:t>
      </w:r>
      <w:r>
        <w:rPr>
          <w:rFonts w:hint="default" w:ascii="Times New Roman" w:hAnsi="Times New Roman" w:cs="Times New Roman"/>
          <w:b/>
          <w:kern w:val="0"/>
          <w:sz w:val="32"/>
          <w:szCs w:val="44"/>
          <w:highlight w:val="none"/>
          <w:lang w:val="zh-CN"/>
        </w:rPr>
        <w:t>措施落实情况</w:t>
      </w:r>
      <w:bookmarkEnd w:id="48"/>
      <w:bookmarkEnd w:id="49"/>
      <w:bookmarkEnd w:id="50"/>
      <w:bookmarkEnd w:id="52"/>
      <w:bookmarkEnd w:id="53"/>
    </w:p>
    <w:p w14:paraId="60766E39">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lang w:val="en-US" w:eastAsia="zh-CN"/>
        </w:rPr>
      </w:pPr>
      <w:bookmarkStart w:id="54" w:name="_Toc529967246"/>
      <w:bookmarkStart w:id="55" w:name="_Toc27578"/>
      <w:bookmarkStart w:id="56" w:name="_Toc23074"/>
      <w:bookmarkStart w:id="57" w:name="_Toc556"/>
      <w:bookmarkStart w:id="58" w:name="_Toc27877"/>
      <w:r>
        <w:rPr>
          <w:rFonts w:hint="eastAsia" w:ascii="Times New Roman" w:hAnsi="Times New Roman" w:cs="Times New Roman"/>
          <w:b/>
          <w:bCs/>
          <w:kern w:val="0"/>
          <w:szCs w:val="28"/>
          <w:lang w:val="en-US" w:eastAsia="zh-CN"/>
        </w:rPr>
        <w:t>4</w:t>
      </w:r>
      <w:r>
        <w:rPr>
          <w:rFonts w:hint="default" w:ascii="Times New Roman" w:hAnsi="Times New Roman" w:eastAsia="宋体" w:cs="Times New Roman"/>
          <w:b/>
          <w:bCs/>
          <w:kern w:val="0"/>
          <w:szCs w:val="28"/>
        </w:rPr>
        <w:t>.</w:t>
      </w:r>
      <w:bookmarkEnd w:id="54"/>
      <w:r>
        <w:rPr>
          <w:rFonts w:hint="eastAsia" w:ascii="Times New Roman" w:hAnsi="Times New Roman" w:cs="Times New Roman"/>
          <w:b/>
          <w:bCs/>
          <w:kern w:val="0"/>
          <w:szCs w:val="28"/>
          <w:lang w:val="en-US" w:eastAsia="zh-CN"/>
        </w:rPr>
        <w:t>1</w:t>
      </w:r>
      <w:r>
        <w:rPr>
          <w:rFonts w:hint="default" w:ascii="Times New Roman" w:hAnsi="Times New Roman" w:eastAsia="宋体" w:cs="Times New Roman"/>
          <w:b/>
          <w:bCs/>
          <w:kern w:val="0"/>
          <w:szCs w:val="28"/>
        </w:rPr>
        <w:t xml:space="preserve"> </w:t>
      </w:r>
      <w:bookmarkEnd w:id="55"/>
      <w:bookmarkEnd w:id="56"/>
      <w:r>
        <w:rPr>
          <w:rFonts w:hint="eastAsia" w:ascii="Times New Roman" w:hAnsi="Times New Roman" w:cs="Times New Roman"/>
          <w:b/>
          <w:szCs w:val="28"/>
          <w:lang w:val="en-US" w:eastAsia="zh-CN"/>
        </w:rPr>
        <w:t>宏盛绿佳公司</w:t>
      </w:r>
      <w:r>
        <w:rPr>
          <w:rFonts w:hint="eastAsia" w:ascii="Times New Roman" w:hAnsi="Times New Roman" w:cs="Times New Roman"/>
          <w:b/>
          <w:bCs/>
          <w:kern w:val="0"/>
          <w:szCs w:val="28"/>
          <w:lang w:val="en-US" w:eastAsia="zh-CN"/>
        </w:rPr>
        <w:t>落实情况</w:t>
      </w:r>
      <w:bookmarkEnd w:id="57"/>
      <w:bookmarkEnd w:id="58"/>
    </w:p>
    <w:p w14:paraId="50F9B100">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lang w:val="en-US" w:eastAsia="zh-CN"/>
        </w:rPr>
      </w:pPr>
      <w:bookmarkStart w:id="59" w:name="_Toc27332"/>
      <w:r>
        <w:rPr>
          <w:rFonts w:hint="eastAsia" w:ascii="Times New Roman" w:hAnsi="Times New Roman" w:cs="Times New Roman"/>
          <w:b/>
          <w:szCs w:val="28"/>
          <w:lang w:val="en-US" w:eastAsia="zh-CN"/>
        </w:rPr>
        <w:t>4.1.1</w:t>
      </w:r>
      <w:r>
        <w:rPr>
          <w:rFonts w:hint="default" w:ascii="Times New Roman" w:hAnsi="Times New Roman" w:cs="Times New Roman"/>
          <w:b/>
          <w:szCs w:val="28"/>
          <w:lang w:val="en-US" w:eastAsia="zh-CN"/>
        </w:rPr>
        <w:t xml:space="preserve"> </w:t>
      </w:r>
      <w:r>
        <w:rPr>
          <w:rFonts w:hint="eastAsia" w:ascii="Times New Roman" w:hAnsi="Times New Roman" w:cs="Times New Roman"/>
          <w:b/>
          <w:szCs w:val="28"/>
          <w:lang w:val="en-US" w:eastAsia="zh-CN"/>
        </w:rPr>
        <w:t>事故整改和防范措施</w:t>
      </w:r>
      <w:bookmarkEnd w:id="59"/>
    </w:p>
    <w:p w14:paraId="779C77DF">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bookmarkStart w:id="60" w:name="_Toc107394614"/>
      <w:bookmarkStart w:id="61" w:name="_Toc107394543"/>
      <w:r>
        <w:rPr>
          <w:rFonts w:hint="default" w:ascii="Times New Roman" w:hAnsi="Times New Roman" w:eastAsia="宋体" w:cs="Times New Roman"/>
          <w:lang w:val="zh-CN" w:eastAsia="zh-CN"/>
        </w:rPr>
        <w:t>为深刻汲取事故教训，切实践行生命至上、安全发展理念，有效防范和坚决遏制类似事故，</w:t>
      </w:r>
      <w:r>
        <w:rPr>
          <w:rFonts w:hint="eastAsia" w:ascii="Times New Roman" w:hAnsi="Times New Roman" w:eastAsia="宋体" w:cs="Times New Roman"/>
          <w:lang w:val="zh-CN" w:eastAsia="zh-CN"/>
        </w:rPr>
        <w:t>《</w:t>
      </w:r>
      <w:r>
        <w:rPr>
          <w:rFonts w:hint="eastAsia" w:ascii="Times New Roman" w:hAnsi="Times New Roman" w:eastAsia="宋体" w:cs="Times New Roman"/>
          <w:lang w:val="en-US" w:eastAsia="zh-CN"/>
        </w:rPr>
        <w:t>事故调查报告</w:t>
      </w:r>
      <w:r>
        <w:rPr>
          <w:rFonts w:hint="eastAsia" w:ascii="Times New Roman" w:hAnsi="Times New Roman" w:eastAsia="宋体" w:cs="Times New Roman"/>
          <w:lang w:val="zh-CN" w:eastAsia="zh-CN"/>
        </w:rPr>
        <w:t>》</w:t>
      </w:r>
      <w:r>
        <w:rPr>
          <w:rFonts w:hint="default" w:ascii="Times New Roman" w:hAnsi="Times New Roman" w:eastAsia="宋体" w:cs="Times New Roman"/>
          <w:lang w:val="zh-CN" w:eastAsia="zh-CN"/>
        </w:rPr>
        <w:t>提出以下建议措施：</w:t>
      </w:r>
    </w:p>
    <w:p w14:paraId="5513636C">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要深刻汲取事故教训，举一反三，加强安全生产教育和培训，保证从业人员具备必要的安全生产知识，杜绝“三违”行为发生；在发包生产经营项目时要严格审核生产经营单位的相应资质；要严格落实企业安全生产主体责任，制定并落实安全生产教育培训制度，确保劳务作业人员了解作业场所和工作岗位存在的危险因素及防范措施；要持续开展事故隐患排查治理工作，及时发现并消除生产经营过程中的事故隐患；对施工单位特种作业人员的相应资格进行审核，确保特种作业人员持证上岗，坚决杜绝类似事故再次发生</w:t>
      </w:r>
      <w:r>
        <w:rPr>
          <w:rFonts w:hint="eastAsia" w:ascii="Times New Roman" w:hAnsi="Times New Roman" w:cs="Times New Roman"/>
          <w:lang w:val="zh-CN" w:eastAsia="zh-CN"/>
        </w:rPr>
        <w:t>。</w:t>
      </w:r>
    </w:p>
    <w:p w14:paraId="4793B7E4">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lang w:val="en-US" w:eastAsia="zh-CN"/>
        </w:rPr>
      </w:pPr>
      <w:bookmarkStart w:id="62" w:name="_Toc7998"/>
      <w:r>
        <w:rPr>
          <w:rFonts w:hint="eastAsia" w:ascii="Times New Roman" w:hAnsi="Times New Roman" w:cs="Times New Roman"/>
          <w:b/>
          <w:szCs w:val="28"/>
          <w:lang w:val="en-US" w:eastAsia="zh-CN"/>
        </w:rPr>
        <w:t>4.1.2</w:t>
      </w:r>
      <w:r>
        <w:rPr>
          <w:rFonts w:hint="default" w:ascii="Times New Roman" w:hAnsi="Times New Roman" w:cs="Times New Roman"/>
          <w:b/>
          <w:szCs w:val="28"/>
          <w:lang w:val="en-US" w:eastAsia="zh-CN"/>
        </w:rPr>
        <w:t xml:space="preserve"> </w:t>
      </w:r>
      <w:r>
        <w:rPr>
          <w:rFonts w:hint="eastAsia" w:ascii="Times New Roman" w:hAnsi="Times New Roman" w:cs="Times New Roman"/>
          <w:b/>
          <w:szCs w:val="28"/>
          <w:lang w:val="en-US" w:eastAsia="zh-CN"/>
        </w:rPr>
        <w:t>具体落实情况</w:t>
      </w:r>
      <w:bookmarkEnd w:id="62"/>
    </w:p>
    <w:p w14:paraId="2A55C381">
      <w:pPr>
        <w:keepNext w:val="0"/>
        <w:keepLines w:val="0"/>
        <w:pageBreakBefore w:val="0"/>
        <w:widowControl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eastAsia" w:ascii="Times New Roman" w:hAnsi="Times New Roman" w:cs="Times New Roman"/>
          <w:lang w:val="en-US" w:eastAsia="zh-CN"/>
        </w:rPr>
        <w:t>企业</w:t>
      </w:r>
      <w:r>
        <w:rPr>
          <w:rFonts w:hint="default" w:ascii="Times New Roman" w:hAnsi="Times New Roman" w:eastAsia="宋体" w:cs="Times New Roman"/>
          <w:lang w:val="zh-CN" w:eastAsia="zh-CN"/>
        </w:rPr>
        <w:t>相关负责人参加</w:t>
      </w:r>
      <w:r>
        <w:rPr>
          <w:rFonts w:hint="eastAsia" w:ascii="Times New Roman" w:hAnsi="Times New Roman" w:eastAsia="宋体" w:cs="Times New Roman"/>
          <w:lang w:val="en-US" w:eastAsia="zh-CN"/>
        </w:rPr>
        <w:t>了</w:t>
      </w:r>
      <w:r>
        <w:rPr>
          <w:rFonts w:hint="eastAsia" w:ascii="Times New Roman" w:hAnsi="Times New Roman" w:cs="Times New Roman"/>
          <w:lang w:val="zh-CN" w:eastAsia="zh-CN"/>
        </w:rPr>
        <w:t>区应急管理局</w:t>
      </w:r>
      <w:r>
        <w:rPr>
          <w:rFonts w:hint="eastAsia" w:ascii="Times New Roman" w:hAnsi="Times New Roman" w:cs="Times New Roman"/>
          <w:lang w:val="en-US" w:eastAsia="zh-CN"/>
        </w:rPr>
        <w:t>在3月28日</w:t>
      </w:r>
      <w:r>
        <w:rPr>
          <w:rFonts w:hint="default" w:ascii="Times New Roman" w:hAnsi="Times New Roman" w:eastAsia="宋体" w:cs="Times New Roman"/>
          <w:lang w:val="zh-CN" w:eastAsia="zh-CN"/>
        </w:rPr>
        <w:t>组织的</w:t>
      </w:r>
      <w:r>
        <w:rPr>
          <w:rFonts w:hint="eastAsia" w:ascii="Times New Roman" w:hAnsi="Times New Roman" w:cs="Times New Roman"/>
          <w:lang w:val="en-US" w:eastAsia="zh-CN"/>
        </w:rPr>
        <w:t>事故整改落实和评估</w:t>
      </w:r>
      <w:r>
        <w:rPr>
          <w:rFonts w:hint="default" w:ascii="Times New Roman" w:hAnsi="Times New Roman" w:eastAsia="宋体" w:cs="Times New Roman"/>
          <w:lang w:val="zh-CN" w:eastAsia="zh-CN"/>
        </w:rPr>
        <w:t>工作会，明确</w:t>
      </w:r>
      <w:r>
        <w:rPr>
          <w:rFonts w:hint="eastAsia" w:ascii="Times New Roman" w:hAnsi="Times New Roman" w:cs="Times New Roman"/>
          <w:lang w:val="en-US" w:eastAsia="zh-CN"/>
        </w:rPr>
        <w:t>了</w:t>
      </w:r>
      <w:r>
        <w:rPr>
          <w:rFonts w:hint="default" w:ascii="Times New Roman" w:hAnsi="Times New Roman" w:eastAsia="宋体" w:cs="Times New Roman"/>
          <w:lang w:val="zh-CN" w:eastAsia="zh-CN"/>
        </w:rPr>
        <w:t>事后评估工作的内容及具体要求，</w:t>
      </w:r>
      <w:r>
        <w:rPr>
          <w:rFonts w:hint="eastAsia" w:ascii="Times New Roman" w:hAnsi="Times New Roman" w:cs="Times New Roman"/>
          <w:lang w:val="en-US" w:eastAsia="zh-CN"/>
        </w:rPr>
        <w:t>并表示积极</w:t>
      </w:r>
      <w:r>
        <w:rPr>
          <w:rFonts w:hint="default" w:ascii="Times New Roman" w:hAnsi="Times New Roman" w:eastAsia="宋体" w:cs="Times New Roman"/>
          <w:lang w:val="zh-CN" w:eastAsia="zh-CN"/>
        </w:rPr>
        <w:t>配合评估工作组完成事后评估工作。</w:t>
      </w:r>
    </w:p>
    <w:p w14:paraId="6D1452E6">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lang w:val="en-US" w:eastAsia="zh-CN"/>
        </w:rPr>
      </w:pPr>
      <w:r>
        <w:rPr>
          <w:rFonts w:hint="default" w:ascii="Times New Roman" w:hAnsi="Times New Roman" w:eastAsia="宋体" w:cs="Times New Roman"/>
          <w:lang w:val="zh-CN" w:eastAsia="zh-CN"/>
        </w:rPr>
        <w:t>经核实，</w:t>
      </w:r>
      <w:r>
        <w:rPr>
          <w:rFonts w:hint="eastAsia" w:ascii="Times New Roman" w:hAnsi="Times New Roman" w:cs="Times New Roman"/>
          <w:lang w:val="en-US" w:eastAsia="zh-CN"/>
        </w:rPr>
        <w:t>事故现场已拆除完毕。</w:t>
      </w:r>
      <w:r>
        <w:rPr>
          <w:rFonts w:hint="default" w:ascii="Times New Roman" w:hAnsi="Times New Roman" w:cs="Times New Roman"/>
          <w:lang w:val="en-US" w:eastAsia="zh-CN"/>
        </w:rPr>
        <w:t>评估组对事故单位提供的</w:t>
      </w:r>
      <w:r>
        <w:rPr>
          <w:rFonts w:hint="default" w:ascii="Times New Roman" w:hAnsi="Times New Roman" w:cs="Times New Roman"/>
          <w:highlight w:val="none"/>
          <w:lang w:val="en-US" w:eastAsia="zh-CN"/>
        </w:rPr>
        <w:t>事故整改报告、</w:t>
      </w:r>
      <w:r>
        <w:rPr>
          <w:rFonts w:hint="default" w:ascii="Times New Roman" w:hAnsi="Times New Roman" w:eastAsia="宋体" w:cs="Times New Roman"/>
          <w:highlight w:val="none"/>
          <w:lang w:val="en-US" w:eastAsia="zh-CN"/>
        </w:rPr>
        <w:t>安全管理</w:t>
      </w:r>
      <w:r>
        <w:rPr>
          <w:rFonts w:hint="default" w:ascii="Times New Roman" w:hAnsi="Times New Roman" w:cs="Times New Roman"/>
          <w:lang w:val="en-US" w:eastAsia="zh-CN"/>
        </w:rPr>
        <w:t>资料</w:t>
      </w:r>
      <w:r>
        <w:rPr>
          <w:rFonts w:hint="default" w:ascii="Times New Roman" w:hAnsi="Times New Roman" w:eastAsia="宋体" w:cs="Times New Roman"/>
          <w:lang w:val="en-US" w:eastAsia="zh-CN"/>
        </w:rPr>
        <w:t>进行了询问和查看</w:t>
      </w:r>
      <w:r>
        <w:rPr>
          <w:rFonts w:hint="default" w:ascii="Times New Roman" w:hAnsi="Times New Roman" w:cs="Times New Roman"/>
          <w:lang w:val="en-US" w:eastAsia="zh-CN"/>
        </w:rPr>
        <w:t>。</w:t>
      </w:r>
    </w:p>
    <w:p w14:paraId="2866AD1E">
      <w:pPr>
        <w:pageBreakBefore w:val="0"/>
        <w:kinsoku/>
        <w:wordWrap/>
        <w:overflowPunct w:val="0"/>
        <w:topLinePunct w:val="0"/>
        <w:autoSpaceDE/>
        <w:autoSpaceDN/>
        <w:bidi w:val="0"/>
        <w:adjustRightInd/>
        <w:snapToGrid/>
        <w:spacing w:line="560" w:lineRule="exact"/>
        <w:ind w:firstLine="560"/>
        <w:textAlignment w:val="auto"/>
        <w:rPr>
          <w:rFonts w:hint="eastAsia" w:ascii="Times New Roman" w:hAnsi="Times New Roman"/>
          <w:b w:val="0"/>
          <w:bCs w:val="0"/>
          <w:lang w:val="en-US" w:eastAsia="zh-CN"/>
        </w:rPr>
      </w:pPr>
      <w:r>
        <w:rPr>
          <w:rFonts w:hint="default" w:ascii="Times New Roman" w:hAnsi="Times New Roman" w:eastAsia="宋体" w:cs="Times New Roman"/>
          <w:highlight w:val="none"/>
          <w:lang w:val="zh-CN" w:eastAsia="zh-CN"/>
        </w:rPr>
        <w:t>依据《事故调查报告》中的</w:t>
      </w:r>
      <w:r>
        <w:rPr>
          <w:rFonts w:hint="eastAsia" w:ascii="Times New Roman" w:hAnsi="Times New Roman" w:eastAsia="宋体" w:cs="Times New Roman"/>
          <w:highlight w:val="none"/>
          <w:lang w:val="en-US" w:eastAsia="zh-CN"/>
        </w:rPr>
        <w:t>事故</w:t>
      </w:r>
      <w:r>
        <w:rPr>
          <w:rFonts w:hint="eastAsia" w:ascii="Times New Roman" w:hAnsi="Times New Roman" w:eastAsia="宋体" w:cs="Times New Roman"/>
          <w:lang w:val="en-US" w:eastAsia="zh-CN"/>
        </w:rPr>
        <w:t>间接原因和</w:t>
      </w:r>
      <w:r>
        <w:rPr>
          <w:rFonts w:hint="eastAsia" w:ascii="Times New Roman" w:hAnsi="Times New Roman" w:cs="Times New Roman"/>
          <w:lang w:val="en-US" w:eastAsia="zh-CN"/>
        </w:rPr>
        <w:t>整改</w:t>
      </w:r>
      <w:r>
        <w:rPr>
          <w:rFonts w:hint="default" w:ascii="Times New Roman" w:hAnsi="Times New Roman" w:eastAsia="宋体" w:cs="Times New Roman"/>
          <w:lang w:val="zh-CN" w:eastAsia="zh-CN"/>
        </w:rPr>
        <w:t>防范措施，结合</w:t>
      </w:r>
      <w:r>
        <w:rPr>
          <w:rFonts w:hint="eastAsia" w:ascii="Times New Roman" w:hAnsi="Times New Roman" w:eastAsia="宋体" w:cs="Times New Roman"/>
          <w:lang w:val="en-US" w:eastAsia="zh-CN"/>
        </w:rPr>
        <w:t>相关</w:t>
      </w:r>
      <w:r>
        <w:rPr>
          <w:rFonts w:hint="default" w:ascii="Times New Roman" w:hAnsi="Times New Roman" w:eastAsia="宋体" w:cs="Times New Roman"/>
          <w:lang w:val="zh-CN" w:eastAsia="zh-CN"/>
        </w:rPr>
        <w:t>法律法规</w:t>
      </w:r>
      <w:r>
        <w:rPr>
          <w:rFonts w:hint="eastAsia" w:ascii="Times New Roman" w:hAnsi="Times New Roman" w:eastAsia="宋体" w:cs="Times New Roman"/>
          <w:lang w:val="en-US" w:eastAsia="zh-CN"/>
        </w:rPr>
        <w:t>和</w:t>
      </w:r>
      <w:r>
        <w:rPr>
          <w:rFonts w:hint="eastAsia" w:ascii="Times New Roman" w:hAnsi="Times New Roman" w:cs="Times New Roman"/>
          <w:lang w:val="en-US" w:eastAsia="zh-CN"/>
        </w:rPr>
        <w:t>宏盛绿佳公司</w:t>
      </w:r>
      <w:r>
        <w:rPr>
          <w:rFonts w:hint="eastAsia" w:ascii="Times New Roman" w:hAnsi="Times New Roman" w:eastAsia="宋体" w:cs="Times New Roman"/>
          <w:lang w:val="en-US" w:eastAsia="zh-CN"/>
        </w:rPr>
        <w:t>提供的资料</w:t>
      </w:r>
      <w:r>
        <w:rPr>
          <w:rFonts w:hint="default" w:ascii="Times New Roman" w:hAnsi="Times New Roman" w:eastAsia="宋体" w:cs="Times New Roman"/>
          <w:lang w:val="zh-CN" w:eastAsia="zh-CN"/>
        </w:rPr>
        <w:t>，</w:t>
      </w:r>
      <w:r>
        <w:rPr>
          <w:rFonts w:hint="eastAsia" w:ascii="Times New Roman" w:hAnsi="Times New Roman" w:cs="Times New Roman"/>
          <w:lang w:val="en-US" w:eastAsia="zh-CN"/>
        </w:rPr>
        <w:t>企业</w:t>
      </w:r>
      <w:r>
        <w:rPr>
          <w:rFonts w:hint="eastAsia" w:ascii="Times New Roman" w:hAnsi="Times New Roman" w:eastAsia="宋体" w:cs="宋体"/>
          <w:b w:val="0"/>
          <w:bCs w:val="0"/>
          <w:sz w:val="28"/>
          <w:szCs w:val="28"/>
          <w:lang w:val="en-US" w:eastAsia="zh-CN"/>
        </w:rPr>
        <w:t>深刻认识到安全生产的重要性，</w:t>
      </w:r>
      <w:r>
        <w:rPr>
          <w:rFonts w:hint="eastAsia" w:ascii="Times New Roman" w:hAnsi="Times New Roman" w:cs="Times New Roman"/>
          <w:lang w:val="en-US" w:eastAsia="zh-CN"/>
        </w:rPr>
        <w:t>主要落实了以下具体措施，包括加强安全教育培训，增强全员安全意识和操作技能，保证从业人员具备必要的安全生产知识，杜绝“三违”行为发生；完善安全操作规程，确保作业过程规范有序；在发包生产经营项目时要严格审核生产经营单位的相应资质；严格落实企业安全生产主体责任，制定并落实安全生产教育培训制度，确保劳务作业人员了解作业场所和工作岗位存在的危险因素及防范措施；持续开展事故隐患排查治理工作，及时发现并消除生产经营过程中的事故隐患；对施工单位特种作业人员的相应资格进行审核，确保特种作业人员持证上岗，坚决杜绝类似事故再次发生。</w:t>
      </w:r>
      <w:r>
        <w:rPr>
          <w:rFonts w:hint="eastAsia" w:ascii="Times New Roman" w:hAnsi="Times New Roman"/>
          <w:b w:val="0"/>
          <w:bCs w:val="0"/>
          <w:lang w:val="en-US" w:eastAsia="zh-CN"/>
        </w:rPr>
        <w:t>综上，可证明</w:t>
      </w:r>
      <w:r>
        <w:rPr>
          <w:rFonts w:hint="eastAsia" w:ascii="Times New Roman" w:hAnsi="Times New Roman" w:cs="Times New Roman"/>
          <w:lang w:val="en-US" w:eastAsia="zh-CN"/>
        </w:rPr>
        <w:t>宏盛绿佳公司</w:t>
      </w:r>
      <w:r>
        <w:rPr>
          <w:rFonts w:hint="eastAsia" w:ascii="Times New Roman" w:hAnsi="Times New Roman"/>
          <w:b w:val="0"/>
          <w:bCs w:val="0"/>
          <w:lang w:val="en-US" w:eastAsia="zh-CN"/>
        </w:rPr>
        <w:t>在事故发生后已基本落实了《事故调查报告》中提出的防范和整改措施。</w:t>
      </w:r>
    </w:p>
    <w:p w14:paraId="50941299">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lang w:val="en-US" w:eastAsia="zh-CN"/>
        </w:rPr>
      </w:pPr>
      <w:bookmarkStart w:id="63" w:name="_Toc3648"/>
      <w:r>
        <w:rPr>
          <w:rFonts w:hint="eastAsia" w:ascii="Times New Roman" w:hAnsi="Times New Roman" w:cs="Times New Roman"/>
          <w:b/>
          <w:szCs w:val="28"/>
          <w:lang w:val="en-US" w:eastAsia="zh-CN"/>
        </w:rPr>
        <w:t>4.1.3</w:t>
      </w:r>
      <w:r>
        <w:rPr>
          <w:rFonts w:hint="default" w:ascii="Times New Roman" w:hAnsi="Times New Roman" w:cs="Times New Roman"/>
          <w:b/>
          <w:szCs w:val="28"/>
          <w:lang w:val="en-US" w:eastAsia="zh-CN"/>
        </w:rPr>
        <w:t xml:space="preserve"> </w:t>
      </w:r>
      <w:r>
        <w:rPr>
          <w:rFonts w:hint="eastAsia" w:ascii="Times New Roman" w:hAnsi="Times New Roman" w:cs="Times New Roman"/>
          <w:b/>
          <w:szCs w:val="28"/>
          <w:lang w:val="en-US" w:eastAsia="zh-CN"/>
        </w:rPr>
        <w:t>安全现状评估情况</w:t>
      </w:r>
      <w:bookmarkEnd w:id="63"/>
    </w:p>
    <w:p w14:paraId="23990A69">
      <w:pPr>
        <w:pageBreakBefore w:val="0"/>
        <w:kinsoku/>
        <w:wordWrap/>
        <w:overflowPunct w:val="0"/>
        <w:topLinePunct w:val="0"/>
        <w:autoSpaceDE/>
        <w:autoSpaceDN/>
        <w:bidi w:val="0"/>
        <w:adjustRightInd/>
        <w:snapToGrid/>
        <w:spacing w:line="560" w:lineRule="exact"/>
        <w:ind w:firstLine="560"/>
        <w:textAlignment w:val="auto"/>
        <w:rPr>
          <w:rFonts w:hint="eastAsia" w:ascii="Times New Roman" w:hAnsi="Times New Roman" w:cs="Times New Roman"/>
          <w:lang w:val="en-US" w:eastAsia="zh-CN"/>
        </w:rPr>
      </w:pPr>
      <w:r>
        <w:rPr>
          <w:rFonts w:hint="default" w:ascii="Times New Roman" w:hAnsi="Times New Roman" w:eastAsia="宋体" w:cs="Times New Roman"/>
          <w:lang w:val="zh-CN" w:eastAsia="zh-CN"/>
        </w:rPr>
        <w:t>经核实，</w:t>
      </w:r>
      <w:r>
        <w:rPr>
          <w:rFonts w:hint="eastAsia" w:ascii="Times New Roman" w:hAnsi="Times New Roman" w:eastAsia="宋体" w:cs="Times New Roman"/>
          <w:lang w:val="en-US" w:eastAsia="zh-CN"/>
        </w:rPr>
        <w:t>事发</w:t>
      </w:r>
      <w:r>
        <w:rPr>
          <w:rFonts w:hint="default" w:ascii="Times New Roman" w:hAnsi="Times New Roman" w:eastAsia="宋体" w:cs="Times New Roman"/>
          <w:lang w:val="zh-CN" w:eastAsia="zh-CN"/>
        </w:rPr>
        <w:t>现场</w:t>
      </w:r>
      <w:r>
        <w:rPr>
          <w:rFonts w:hint="eastAsia" w:ascii="Times New Roman" w:hAnsi="Times New Roman" w:cs="Times New Roman"/>
          <w:lang w:val="en-US" w:eastAsia="zh-CN"/>
        </w:rPr>
        <w:t>已拆除。宏盛绿佳公司表示，自事故发生后，</w:t>
      </w:r>
    </w:p>
    <w:p w14:paraId="01B0D225">
      <w:pPr>
        <w:pageBreakBefore w:val="0"/>
        <w:kinsoku/>
        <w:wordWrap/>
        <w:overflowPunct w:val="0"/>
        <w:topLinePunct w:val="0"/>
        <w:autoSpaceDE/>
        <w:autoSpaceDN/>
        <w:bidi w:val="0"/>
        <w:adjustRightInd/>
        <w:snapToGrid/>
        <w:spacing w:line="560" w:lineRule="exact"/>
        <w:ind w:left="0" w:leftChars="0" w:firstLine="0" w:firstLineChars="0"/>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主要开展道路清扫保洁、绿化养护、生活垃圾清运等作业活动，暂无建筑施工作业活动。</w:t>
      </w:r>
      <w:r>
        <w:rPr>
          <w:rFonts w:hint="eastAsia" w:ascii="Times New Roman" w:hAnsi="Times New Roman" w:cs="Times New Roman"/>
          <w:lang w:val="zh-CN" w:eastAsia="zh-CN"/>
        </w:rPr>
        <w:t>评估组</w:t>
      </w:r>
      <w:r>
        <w:rPr>
          <w:rFonts w:hint="default" w:ascii="Times New Roman" w:hAnsi="Times New Roman" w:eastAsia="宋体" w:cs="Times New Roman"/>
          <w:lang w:val="zh-CN" w:eastAsia="zh-CN"/>
        </w:rPr>
        <w:t>在对事故单位整改措施落实情况评估的基础上，</w:t>
      </w:r>
      <w:r>
        <w:rPr>
          <w:rFonts w:hint="eastAsia" w:ascii="Times New Roman" w:hAnsi="Times New Roman" w:eastAsia="宋体"/>
          <w:sz w:val="28"/>
          <w:szCs w:val="28"/>
          <w:lang w:val="en-US" w:eastAsia="zh-CN"/>
        </w:rPr>
        <w:t>按照安全生产法律法规</w:t>
      </w:r>
      <w:r>
        <w:rPr>
          <w:rFonts w:hint="eastAsia" w:ascii="Times New Roman" w:hAnsi="Times New Roman" w:cs="Times New Roman"/>
          <w:lang w:val="en-US" w:eastAsia="zh-CN"/>
        </w:rPr>
        <w:t>，对企业单位提供的现行制度等资料进行内业评估，宏盛绿佳公司基本符合《中华人民共和国安全生产法》等相关法律法规。</w:t>
      </w:r>
    </w:p>
    <w:p w14:paraId="1486F63C">
      <w:pPr>
        <w:pStyle w:val="27"/>
        <w:spacing w:line="360" w:lineRule="auto"/>
        <w:ind w:firstLine="480"/>
        <w:rPr>
          <w:rFonts w:hint="eastAsia" w:ascii="Times New Roman" w:hAnsi="Times New Roman" w:eastAsia="宋体"/>
          <w:sz w:val="28"/>
          <w:szCs w:val="28"/>
          <w:highlight w:val="none"/>
          <w:lang w:val="en-US" w:eastAsia="zh-CN"/>
        </w:rPr>
      </w:pPr>
      <w:r>
        <w:rPr>
          <w:rFonts w:hint="eastAsia" w:ascii="Times New Roman" w:hAnsi="Times New Roman"/>
          <w:sz w:val="28"/>
          <w:szCs w:val="28"/>
          <w:lang w:val="en-US" w:eastAsia="zh-CN"/>
        </w:rPr>
        <w:t>但</w:t>
      </w:r>
      <w:r>
        <w:rPr>
          <w:rFonts w:hint="default" w:ascii="Times New Roman" w:hAnsi="Times New Roman" w:eastAsia="宋体"/>
          <w:sz w:val="28"/>
          <w:szCs w:val="28"/>
          <w:lang w:val="en-US" w:eastAsia="zh-CN"/>
        </w:rPr>
        <w:t>除做好本次事故相关整改措施的落实工作外，还应吸取事故教训，按照</w:t>
      </w:r>
      <w:r>
        <w:rPr>
          <w:rFonts w:hint="eastAsia" w:ascii="Times New Roman" w:hAnsi="Times New Roman" w:eastAsia="宋体"/>
          <w:sz w:val="28"/>
          <w:szCs w:val="28"/>
          <w:lang w:val="en-US" w:eastAsia="zh-CN"/>
        </w:rPr>
        <w:t>安全生产</w:t>
      </w:r>
      <w:r>
        <w:rPr>
          <w:rFonts w:hint="eastAsia" w:ascii="Times New Roman" w:hAnsi="Times New Roman"/>
          <w:sz w:val="28"/>
          <w:szCs w:val="28"/>
          <w:lang w:val="en-US" w:eastAsia="zh-CN"/>
        </w:rPr>
        <w:t>相关法律</w:t>
      </w:r>
      <w:r>
        <w:rPr>
          <w:rFonts w:hint="eastAsia" w:ascii="Times New Roman" w:hAnsi="Times New Roman" w:eastAsia="宋体"/>
          <w:sz w:val="28"/>
          <w:szCs w:val="28"/>
          <w:lang w:val="en-US" w:eastAsia="zh-CN"/>
        </w:rPr>
        <w:t>法规</w:t>
      </w:r>
      <w:r>
        <w:rPr>
          <w:rFonts w:hint="eastAsia" w:ascii="Times New Roman" w:hAnsi="Times New Roman"/>
          <w:sz w:val="28"/>
          <w:szCs w:val="28"/>
          <w:lang w:val="en-US" w:eastAsia="zh-CN"/>
        </w:rPr>
        <w:t>要求进一步完善</w:t>
      </w:r>
      <w:r>
        <w:rPr>
          <w:rFonts w:hint="eastAsia" w:ascii="Times New Roman" w:hAnsi="Times New Roman" w:eastAsia="宋体"/>
          <w:sz w:val="28"/>
          <w:szCs w:val="28"/>
          <w:lang w:val="en-US" w:eastAsia="zh-CN"/>
        </w:rPr>
        <w:t>，</w:t>
      </w:r>
      <w:r>
        <w:rPr>
          <w:rFonts w:hint="eastAsia" w:ascii="Times New Roman" w:hAnsi="Times New Roman" w:eastAsia="宋体"/>
          <w:sz w:val="28"/>
          <w:szCs w:val="28"/>
          <w:highlight w:val="none"/>
          <w:lang w:val="en-US" w:eastAsia="zh-CN"/>
        </w:rPr>
        <w:t>详见《温都水城生态餐厅东侧河道网架及北侧连廊拆除工程“6·3”</w:t>
      </w:r>
      <w:r>
        <w:rPr>
          <w:rFonts w:hint="eastAsia" w:ascii="Times New Roman" w:hAnsi="Times New Roman"/>
          <w:sz w:val="28"/>
          <w:szCs w:val="28"/>
          <w:highlight w:val="none"/>
          <w:lang w:val="en-US" w:eastAsia="zh-CN"/>
        </w:rPr>
        <w:t>一般生产安全事故</w:t>
      </w:r>
      <w:r>
        <w:rPr>
          <w:rFonts w:hint="eastAsia" w:ascii="Times New Roman" w:hAnsi="Times New Roman" w:eastAsia="宋体" w:cs="Times New Roman"/>
          <w:lang w:val="en-US" w:eastAsia="zh-CN"/>
        </w:rPr>
        <w:t>安全现状评估报告</w:t>
      </w:r>
      <w:r>
        <w:rPr>
          <w:rFonts w:hint="eastAsia" w:ascii="Times New Roman" w:hAnsi="Times New Roman" w:eastAsia="宋体"/>
          <w:sz w:val="28"/>
          <w:szCs w:val="28"/>
          <w:highlight w:val="none"/>
          <w:lang w:val="en-US" w:eastAsia="zh-CN"/>
        </w:rPr>
        <w:t>》（简称《安全现状评估报告》）。</w:t>
      </w:r>
    </w:p>
    <w:bookmarkEnd w:id="60"/>
    <w:bookmarkEnd w:id="61"/>
    <w:p w14:paraId="462BCF1F">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rPr>
      </w:pPr>
      <w:bookmarkStart w:id="64" w:name="_Toc15605"/>
      <w:bookmarkStart w:id="65" w:name="_Toc7018"/>
      <w:bookmarkStart w:id="66" w:name="_Toc529967252"/>
      <w:bookmarkStart w:id="67" w:name="_Toc2654"/>
      <w:bookmarkStart w:id="68" w:name="_Toc19424"/>
      <w:r>
        <w:rPr>
          <w:rFonts w:hint="eastAsia" w:ascii="Times New Roman" w:hAnsi="Times New Roman" w:cs="Times New Roman"/>
          <w:b/>
          <w:bCs/>
          <w:kern w:val="0"/>
          <w:szCs w:val="28"/>
          <w:lang w:val="en-US" w:eastAsia="zh-CN"/>
        </w:rPr>
        <w:t>4</w:t>
      </w:r>
      <w:r>
        <w:rPr>
          <w:rFonts w:hint="default" w:ascii="Times New Roman" w:hAnsi="Times New Roman" w:eastAsia="宋体" w:cs="Times New Roman"/>
          <w:b/>
          <w:bCs/>
          <w:kern w:val="0"/>
          <w:szCs w:val="28"/>
        </w:rPr>
        <w:t>.</w:t>
      </w:r>
      <w:r>
        <w:rPr>
          <w:rFonts w:hint="eastAsia" w:ascii="Times New Roman" w:hAnsi="Times New Roman" w:cs="Times New Roman"/>
          <w:b/>
          <w:bCs/>
          <w:kern w:val="0"/>
          <w:szCs w:val="28"/>
          <w:lang w:val="en-US" w:eastAsia="zh-CN"/>
        </w:rPr>
        <w:t>2北七家镇政府</w:t>
      </w:r>
      <w:r>
        <w:rPr>
          <w:rFonts w:hint="default" w:ascii="Times New Roman" w:hAnsi="Times New Roman" w:eastAsia="宋体" w:cs="Times New Roman"/>
          <w:b/>
          <w:bCs/>
          <w:kern w:val="0"/>
          <w:szCs w:val="28"/>
        </w:rPr>
        <w:t>落实情况</w:t>
      </w:r>
      <w:bookmarkEnd w:id="64"/>
      <w:bookmarkEnd w:id="65"/>
    </w:p>
    <w:p w14:paraId="7AF1E4BE">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lang w:val="en-US" w:eastAsia="zh-CN"/>
        </w:rPr>
      </w:pPr>
      <w:bookmarkStart w:id="69" w:name="_Toc6300"/>
      <w:r>
        <w:rPr>
          <w:rFonts w:hint="eastAsia" w:ascii="Times New Roman" w:hAnsi="Times New Roman" w:cs="Times New Roman"/>
          <w:b/>
          <w:szCs w:val="28"/>
          <w:lang w:val="en-US" w:eastAsia="zh-CN"/>
        </w:rPr>
        <w:t>4.2.1事故整改和防范措施</w:t>
      </w:r>
      <w:bookmarkEnd w:id="69"/>
    </w:p>
    <w:p w14:paraId="453248FE">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为深刻汲取事故教训，切实践行生命至上、安全发展理念，有效防范和坚决遏制类似事故，</w:t>
      </w:r>
      <w:r>
        <w:rPr>
          <w:rFonts w:hint="eastAsia" w:ascii="Times New Roman" w:hAnsi="Times New Roman" w:eastAsia="宋体" w:cs="Times New Roman"/>
          <w:lang w:val="zh-CN" w:eastAsia="zh-CN"/>
        </w:rPr>
        <w:t>《</w:t>
      </w:r>
      <w:r>
        <w:rPr>
          <w:rFonts w:hint="eastAsia" w:ascii="Times New Roman" w:hAnsi="Times New Roman" w:eastAsia="宋体" w:cs="Times New Roman"/>
          <w:lang w:val="en-US" w:eastAsia="zh-CN"/>
        </w:rPr>
        <w:t>事故调查报告</w:t>
      </w:r>
      <w:r>
        <w:rPr>
          <w:rFonts w:hint="eastAsia" w:ascii="Times New Roman" w:hAnsi="Times New Roman" w:eastAsia="宋体" w:cs="Times New Roman"/>
          <w:lang w:val="zh-CN" w:eastAsia="zh-CN"/>
        </w:rPr>
        <w:t>》</w:t>
      </w:r>
      <w:r>
        <w:rPr>
          <w:rFonts w:hint="default" w:ascii="Times New Roman" w:hAnsi="Times New Roman" w:eastAsia="宋体" w:cs="Times New Roman"/>
          <w:lang w:val="zh-CN" w:eastAsia="zh-CN"/>
        </w:rPr>
        <w:t>提出以下建议措施：</w:t>
      </w:r>
    </w:p>
    <w:p w14:paraId="527D31C8">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eastAsia" w:ascii="Times New Roman" w:hAnsi="Times New Roman" w:eastAsia="宋体" w:cs="Times New Roman"/>
          <w:lang w:val="en-US" w:eastAsia="zh-CN"/>
        </w:rPr>
        <w:t>要切实履行属地对违法建筑以及违建拆除工作的安全监管责任，开展违建拆除工地专项安全检查，督促辖区内的违法建设拆除工程按照施工方案进行，同时对于拆除工程中涉及到的动火作业、高处作业等需要审批的作业，督促施工单位先审批再作业，进一步压紧压实企业落实安全生产主体责任，避免类似事故再次发生。</w:t>
      </w:r>
    </w:p>
    <w:p w14:paraId="3AEA1661">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lang w:val="en-US" w:eastAsia="zh-CN"/>
        </w:rPr>
      </w:pPr>
      <w:bookmarkStart w:id="70" w:name="_Toc23784"/>
      <w:r>
        <w:rPr>
          <w:rFonts w:hint="eastAsia" w:ascii="Times New Roman" w:hAnsi="Times New Roman" w:cs="Times New Roman"/>
          <w:b/>
          <w:szCs w:val="28"/>
          <w:lang w:val="en-US" w:eastAsia="zh-CN"/>
        </w:rPr>
        <w:t>4.5.2具体落实情况</w:t>
      </w:r>
      <w:bookmarkEnd w:id="70"/>
    </w:p>
    <w:p w14:paraId="3BD1839D">
      <w:pPr>
        <w:pStyle w:val="27"/>
        <w:spacing w:line="360" w:lineRule="auto"/>
        <w:ind w:firstLine="480"/>
        <w:rPr>
          <w:rFonts w:hint="default" w:ascii="Times New Roman" w:hAnsi="Times New Roman" w:cs="Times New Roman"/>
          <w:lang w:val="en-US" w:eastAsia="zh-CN"/>
        </w:rPr>
      </w:pPr>
      <w:r>
        <w:rPr>
          <w:rFonts w:hint="eastAsia" w:ascii="Times New Roman" w:hAnsi="Times New Roman" w:cs="Times New Roman"/>
          <w:lang w:val="en-US" w:eastAsia="zh-CN"/>
        </w:rPr>
        <w:t>北七家</w:t>
      </w:r>
      <w:r>
        <w:rPr>
          <w:rFonts w:hint="eastAsia" w:ascii="Times New Roman" w:hAnsi="Times New Roman" w:cs="Times New Roman"/>
          <w:lang w:val="zh-CN" w:eastAsia="zh-CN"/>
        </w:rPr>
        <w:t>镇</w:t>
      </w:r>
      <w:r>
        <w:rPr>
          <w:rFonts w:hint="eastAsia" w:ascii="Times New Roman" w:hAnsi="Times New Roman" w:cs="Times New Roman"/>
          <w:lang w:val="en-US" w:eastAsia="zh-CN"/>
        </w:rPr>
        <w:t>主要开展了以下工作：</w:t>
      </w:r>
    </w:p>
    <w:p w14:paraId="60C752DA">
      <w:pPr>
        <w:pStyle w:val="27"/>
        <w:spacing w:line="360" w:lineRule="auto"/>
        <w:ind w:firstLine="480"/>
        <w:rPr>
          <w:rFonts w:hint="eastAsia" w:ascii="Times New Roman" w:hAnsi="Times New Roman" w:cs="Times New Roman"/>
          <w:lang w:val="zh-CN" w:eastAsia="zh-CN"/>
        </w:rPr>
      </w:pPr>
      <w:r>
        <w:rPr>
          <w:rFonts w:hint="eastAsia" w:ascii="Times New Roman" w:hAnsi="Times New Roman" w:cs="Times New Roman"/>
          <w:lang w:val="zh-CN" w:eastAsia="zh-CN"/>
        </w:rPr>
        <w:t>一是强化主体责任落实，明确宏福集团及其子公司为拆除工程责任主体，要求其与施工单位签订《安全承诺书》《安全施工协议书》，细化安全责任条款，明确高空作业、人员防护等专项要求。督促郑各庄村履行属地监管职责，制定《无手续建筑拆除计划》，并将拆除进度和安全措施纳入村务日常巡查重点。</w:t>
      </w:r>
    </w:p>
    <w:p w14:paraId="6E501349">
      <w:pPr>
        <w:pStyle w:val="27"/>
        <w:spacing w:line="360" w:lineRule="auto"/>
        <w:ind w:firstLine="480"/>
        <w:rPr>
          <w:rFonts w:hint="eastAsia" w:ascii="Times New Roman" w:hAnsi="Times New Roman" w:cs="Times New Roman"/>
          <w:lang w:val="zh-CN" w:eastAsia="zh-CN"/>
        </w:rPr>
      </w:pPr>
      <w:r>
        <w:rPr>
          <w:rFonts w:hint="eastAsia" w:ascii="Times New Roman" w:hAnsi="Times New Roman" w:cs="Times New Roman"/>
          <w:lang w:val="en-US" w:eastAsia="zh-CN"/>
        </w:rPr>
        <w:t>二是</w:t>
      </w:r>
      <w:r>
        <w:rPr>
          <w:rFonts w:hint="eastAsia" w:ascii="Times New Roman" w:hAnsi="Times New Roman" w:cs="Times New Roman"/>
          <w:lang w:val="zh-CN" w:eastAsia="zh-CN"/>
        </w:rPr>
        <w:t>完善监管机制，依据《限额以下工程施工安全管理办法》，将自拆工程纳入镇城乡建设办公室专项检查范围，建立“日报告”制度，要求施工单位每日提交拆除进展及现场安全照片。镇城乡建设办公室持续开展专项检查，重点核查安全防护设施、作业人员资质及应急预案，发现问题及时责令立行立改。</w:t>
      </w:r>
    </w:p>
    <w:p w14:paraId="304C0EA4">
      <w:pPr>
        <w:pStyle w:val="27"/>
        <w:spacing w:line="360" w:lineRule="auto"/>
        <w:ind w:firstLine="480"/>
        <w:rPr>
          <w:rFonts w:hint="eastAsia" w:ascii="Times New Roman" w:hAnsi="Times New Roman" w:cs="Times New Roman"/>
          <w:lang w:val="zh-CN" w:eastAsia="zh-CN"/>
        </w:rPr>
      </w:pPr>
      <w:r>
        <w:rPr>
          <w:rFonts w:hint="eastAsia" w:ascii="Times New Roman" w:hAnsi="Times New Roman" w:cs="Times New Roman"/>
          <w:lang w:val="en-US" w:eastAsia="zh-CN"/>
        </w:rPr>
        <w:t>三是</w:t>
      </w:r>
      <w:r>
        <w:rPr>
          <w:rFonts w:hint="eastAsia" w:ascii="Times New Roman" w:hAnsi="Times New Roman" w:cs="Times New Roman"/>
          <w:lang w:val="zh-CN" w:eastAsia="zh-CN"/>
        </w:rPr>
        <w:t>深化警示教育与培训。组织涉事企业、施工单位及村（社区）负责人召开事故警示教育会，通报事故原因及责任追究情况，强化“红线意识”。开展高空作业、拆除工程安全培训3场次，覆盖从业人员120余人。</w:t>
      </w:r>
    </w:p>
    <w:p w14:paraId="6E5D80B4">
      <w:pPr>
        <w:pStyle w:val="27"/>
        <w:spacing w:line="360" w:lineRule="auto"/>
        <w:ind w:firstLine="480"/>
        <w:rPr>
          <w:rFonts w:hint="default" w:ascii="Times New Roman" w:hAnsi="Times New Roman" w:cs="Times New Roman"/>
          <w:lang w:val="en-US" w:eastAsia="zh-CN"/>
        </w:rPr>
      </w:pPr>
      <w:r>
        <w:rPr>
          <w:rFonts w:hint="eastAsia" w:ascii="Times New Roman" w:hAnsi="Times New Roman" w:cs="Times New Roman"/>
          <w:lang w:val="en-US" w:eastAsia="zh-CN"/>
        </w:rPr>
        <w:t>经过近一年的深化整改及提升，取得了以下成效：</w:t>
      </w:r>
    </w:p>
    <w:p w14:paraId="6F1775EB">
      <w:pPr>
        <w:pStyle w:val="27"/>
        <w:spacing w:line="360" w:lineRule="auto"/>
        <w:ind w:firstLine="480"/>
        <w:rPr>
          <w:rFonts w:hint="eastAsia" w:ascii="Times New Roman" w:hAnsi="Times New Roman" w:cs="Times New Roman"/>
          <w:lang w:val="en-US" w:eastAsia="zh-CN"/>
        </w:rPr>
      </w:pPr>
      <w:r>
        <w:rPr>
          <w:rFonts w:hint="eastAsia" w:ascii="Times New Roman" w:hAnsi="Times New Roman" w:cs="Times New Roman"/>
          <w:lang w:val="en-US" w:eastAsia="zh-CN"/>
        </w:rPr>
        <w:t>一是宏福集团重新梳理子公司安全管理架构，增设专职安全员2名，并对后续工程实施“一项目一备案”制度。</w:t>
      </w:r>
    </w:p>
    <w:p w14:paraId="393C8476">
      <w:pPr>
        <w:pStyle w:val="27"/>
        <w:spacing w:line="360" w:lineRule="auto"/>
        <w:ind w:firstLine="480"/>
        <w:rPr>
          <w:rFonts w:hint="eastAsia" w:ascii="Times New Roman" w:hAnsi="Times New Roman" w:cs="Times New Roman"/>
          <w:lang w:val="en-US" w:eastAsia="zh-CN"/>
        </w:rPr>
      </w:pPr>
      <w:r>
        <w:rPr>
          <w:rFonts w:hint="eastAsia" w:ascii="Times New Roman" w:hAnsi="Times New Roman" w:cs="Times New Roman"/>
          <w:lang w:val="en-US" w:eastAsia="zh-CN"/>
        </w:rPr>
        <w:t>二是郑各庄村建立“拆除工程台账”，将安全责任书签订率、隐患整改率纳入村级考核指标。</w:t>
      </w:r>
    </w:p>
    <w:p w14:paraId="3BB9568D">
      <w:pPr>
        <w:pStyle w:val="27"/>
        <w:spacing w:line="360" w:lineRule="auto"/>
        <w:ind w:firstLine="480"/>
        <w:rPr>
          <w:rFonts w:hint="eastAsia" w:ascii="Times New Roman" w:hAnsi="Times New Roman" w:cs="Times New Roman"/>
          <w:lang w:val="en-US" w:eastAsia="zh-CN"/>
        </w:rPr>
      </w:pPr>
      <w:r>
        <w:rPr>
          <w:rFonts w:hint="eastAsia" w:ascii="Times New Roman" w:hAnsi="Times New Roman" w:cs="Times New Roman"/>
          <w:lang w:val="en-US" w:eastAsia="zh-CN"/>
        </w:rPr>
        <w:t>三是自2024年6月至今，镇城乡建设办公室联合安全科开展“双随机”检查6次，发现并整改安全隐患12项，下达整改通知书4份。通过“日报告”制度，累计核查拆除现场17处，未再发生类似事故。</w:t>
      </w:r>
    </w:p>
    <w:p w14:paraId="283EE6CD">
      <w:pPr>
        <w:pStyle w:val="27"/>
        <w:spacing w:line="360" w:lineRule="auto"/>
        <w:ind w:firstLine="480"/>
        <w:rPr>
          <w:rFonts w:hint="eastAsia" w:ascii="Times New Roman" w:hAnsi="Times New Roman" w:cs="Times New Roman"/>
          <w:lang w:val="en-US" w:eastAsia="zh-CN"/>
        </w:rPr>
      </w:pPr>
      <w:r>
        <w:rPr>
          <w:rFonts w:hint="eastAsia" w:ascii="Times New Roman" w:hAnsi="Times New Roman" w:cs="Times New Roman"/>
          <w:lang w:val="en-US" w:eastAsia="zh-CN"/>
        </w:rPr>
        <w:t>四是全镇组织专项安全培训8次，覆盖企业负责人、施工人员500余人次。推动修订《北七家镇限额以下工程安全管理细则》，将自拆工程纳入备案范围，明确镇村两级监管职责。</w:t>
      </w:r>
    </w:p>
    <w:p w14:paraId="14D8D434">
      <w:pPr>
        <w:pStyle w:val="27"/>
        <w:spacing w:line="360" w:lineRule="auto"/>
        <w:ind w:firstLine="480"/>
        <w:rPr>
          <w:rFonts w:hint="eastAsia" w:ascii="Times New Roman" w:hAnsi="Times New Roman" w:cs="Times New Roman"/>
          <w:lang w:val="en-US" w:eastAsia="zh-CN"/>
        </w:rPr>
      </w:pPr>
      <w:r>
        <w:rPr>
          <w:rFonts w:hint="default" w:ascii="Times New Roman" w:hAnsi="Times New Roman" w:cs="Times New Roman"/>
          <w:lang w:val="en-US" w:eastAsia="zh-CN"/>
        </w:rPr>
        <w:t>北七家镇人民政府通过强化责任落实、完善监管机制、深化教育培训等措施，有效提升了区域安全生产水平。下一步，</w:t>
      </w:r>
      <w:r>
        <w:rPr>
          <w:rFonts w:hint="eastAsia" w:ascii="Times New Roman" w:hAnsi="Times New Roman" w:cs="Times New Roman"/>
          <w:lang w:val="en-US" w:eastAsia="zh-CN"/>
        </w:rPr>
        <w:t>镇政府</w:t>
      </w:r>
      <w:r>
        <w:rPr>
          <w:rFonts w:hint="default" w:ascii="Times New Roman" w:hAnsi="Times New Roman" w:cs="Times New Roman"/>
          <w:lang w:val="en-US" w:eastAsia="zh-CN"/>
        </w:rPr>
        <w:t>将持续推进安全生产专项整治行动，以</w:t>
      </w:r>
      <w:r>
        <w:rPr>
          <w:rFonts w:hint="eastAsia" w:ascii="Times New Roman" w:hAnsi="Times New Roman" w:cs="Times New Roman"/>
          <w:lang w:val="en-US" w:eastAsia="zh-CN"/>
        </w:rPr>
        <w:t>“</w:t>
      </w:r>
      <w:r>
        <w:rPr>
          <w:rFonts w:hint="default" w:ascii="Times New Roman" w:hAnsi="Times New Roman" w:cs="Times New Roman"/>
          <w:lang w:val="en-US" w:eastAsia="zh-CN"/>
        </w:rPr>
        <w:t>零容忍</w:t>
      </w:r>
      <w:r>
        <w:rPr>
          <w:rFonts w:hint="eastAsia" w:ascii="Times New Roman" w:hAnsi="Times New Roman" w:cs="Times New Roman"/>
          <w:lang w:val="en-US" w:eastAsia="zh-CN"/>
        </w:rPr>
        <w:t>”</w:t>
      </w:r>
      <w:r>
        <w:rPr>
          <w:rFonts w:hint="default" w:ascii="Times New Roman" w:hAnsi="Times New Roman" w:cs="Times New Roman"/>
          <w:lang w:val="en-US" w:eastAsia="zh-CN"/>
        </w:rPr>
        <w:t>态度筑牢安全防线，切实保障人民群众生命财产安全。</w:t>
      </w:r>
    </w:p>
    <w:p w14:paraId="180D7CE7">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eastAsia="宋体" w:cs="Times New Roman"/>
          <w:b/>
          <w:kern w:val="0"/>
          <w:sz w:val="32"/>
          <w:szCs w:val="44"/>
          <w:highlight w:val="none"/>
          <w:lang w:val="zh-CN"/>
        </w:rPr>
      </w:pPr>
      <w:bookmarkStart w:id="71" w:name="_Toc9618"/>
      <w:bookmarkStart w:id="72" w:name="_Toc10716"/>
      <w:r>
        <w:rPr>
          <w:rFonts w:hint="default" w:ascii="Times New Roman" w:hAnsi="Times New Roman" w:eastAsia="宋体" w:cs="Times New Roman"/>
          <w:b/>
          <w:kern w:val="0"/>
          <w:sz w:val="32"/>
          <w:szCs w:val="44"/>
          <w:highlight w:val="none"/>
          <w:lang w:val="zh-CN"/>
        </w:rPr>
        <w:t>第</w:t>
      </w:r>
      <w:r>
        <w:rPr>
          <w:rFonts w:hint="eastAsia" w:ascii="Times New Roman" w:hAnsi="Times New Roman" w:cs="Times New Roman"/>
          <w:b/>
          <w:kern w:val="0"/>
          <w:sz w:val="32"/>
          <w:szCs w:val="44"/>
          <w:highlight w:val="none"/>
          <w:lang w:val="en-US" w:eastAsia="zh-CN"/>
        </w:rPr>
        <w:t>5</w:t>
      </w:r>
      <w:r>
        <w:rPr>
          <w:rFonts w:hint="default" w:ascii="Times New Roman" w:hAnsi="Times New Roman" w:eastAsia="宋体" w:cs="Times New Roman"/>
          <w:b/>
          <w:kern w:val="0"/>
          <w:sz w:val="32"/>
          <w:szCs w:val="44"/>
          <w:highlight w:val="none"/>
          <w:lang w:val="zh-CN"/>
        </w:rPr>
        <w:t>章</w:t>
      </w:r>
      <w:r>
        <w:rPr>
          <w:rFonts w:hint="eastAsia" w:ascii="Times New Roman" w:hAnsi="Times New Roman" w:cs="Times New Roman"/>
          <w:b/>
          <w:kern w:val="0"/>
          <w:sz w:val="32"/>
          <w:szCs w:val="44"/>
          <w:highlight w:val="none"/>
          <w:lang w:val="en-US" w:eastAsia="zh-CN"/>
        </w:rPr>
        <w:t xml:space="preserve"> </w:t>
      </w:r>
      <w:r>
        <w:rPr>
          <w:rFonts w:hint="default" w:ascii="Times New Roman" w:hAnsi="Times New Roman" w:eastAsia="宋体" w:cs="Times New Roman"/>
          <w:b/>
          <w:kern w:val="0"/>
          <w:sz w:val="32"/>
          <w:szCs w:val="44"/>
          <w:highlight w:val="none"/>
          <w:lang w:val="zh-CN"/>
        </w:rPr>
        <w:t>评估</w:t>
      </w:r>
      <w:bookmarkEnd w:id="66"/>
      <w:r>
        <w:rPr>
          <w:rFonts w:hint="default" w:ascii="Times New Roman" w:hAnsi="Times New Roman" w:eastAsia="宋体" w:cs="Times New Roman"/>
          <w:b/>
          <w:kern w:val="0"/>
          <w:sz w:val="32"/>
          <w:szCs w:val="44"/>
          <w:highlight w:val="none"/>
          <w:lang w:val="zh-CN"/>
        </w:rPr>
        <w:t>结论</w:t>
      </w:r>
      <w:bookmarkEnd w:id="67"/>
      <w:bookmarkEnd w:id="68"/>
      <w:bookmarkEnd w:id="71"/>
      <w:bookmarkEnd w:id="72"/>
    </w:p>
    <w:p w14:paraId="4357AB6D">
      <w:pPr>
        <w:keepNext w:val="0"/>
        <w:keepLines w:val="0"/>
        <w:widowControl w:val="0"/>
        <w:suppressLineNumbers w:val="0"/>
        <w:overflowPunct w:val="0"/>
        <w:spacing w:before="0" w:beforeAutospacing="0" w:after="0" w:afterAutospacing="0" w:line="360" w:lineRule="auto"/>
        <w:ind w:left="0" w:right="0" w:firstLine="560" w:firstLineChars="200"/>
        <w:jc w:val="both"/>
        <w:rPr>
          <w:rFonts w:hint="default" w:ascii="Times New Roman" w:hAnsi="Times New Roman" w:eastAsia="宋体" w:cs="Times New Roman"/>
          <w:highlight w:val="none"/>
          <w:lang w:val="zh-CN" w:eastAsia="zh-CN"/>
        </w:rPr>
      </w:pPr>
      <w:r>
        <w:rPr>
          <w:rFonts w:hint="eastAsia" w:ascii="Times New Roman" w:hAnsi="Times New Roman" w:cs="宋体"/>
          <w:kern w:val="2"/>
          <w:sz w:val="28"/>
          <w:szCs w:val="22"/>
          <w:lang w:val="en-US" w:eastAsia="zh-CN" w:bidi="ar"/>
        </w:rPr>
        <w:t>评估组</w:t>
      </w:r>
      <w:r>
        <w:rPr>
          <w:rFonts w:hint="eastAsia" w:ascii="Times New Roman" w:hAnsi="Times New Roman" w:eastAsia="宋体" w:cs="宋体"/>
          <w:kern w:val="2"/>
          <w:sz w:val="28"/>
          <w:szCs w:val="22"/>
          <w:lang w:val="en-US" w:eastAsia="zh-CN" w:bidi="ar"/>
        </w:rPr>
        <w:t>通过对事故单位的调研访谈、对事故现场勘查，并对相关单位提供的资料进行审阅，可证明</w:t>
      </w:r>
      <w:r>
        <w:rPr>
          <w:rFonts w:hint="eastAsia" w:ascii="Times New Roman" w:hAnsi="Times New Roman" w:cs="宋体"/>
          <w:kern w:val="2"/>
          <w:sz w:val="28"/>
          <w:szCs w:val="22"/>
          <w:lang w:val="en-US" w:eastAsia="zh-CN" w:bidi="ar"/>
        </w:rPr>
        <w:t>宏盛绿佳</w:t>
      </w:r>
      <w:r>
        <w:rPr>
          <w:rFonts w:hint="eastAsia" w:ascii="Times New Roman" w:hAnsi="Times New Roman" w:eastAsia="宋体" w:cs="宋体"/>
          <w:kern w:val="2"/>
          <w:sz w:val="28"/>
          <w:szCs w:val="22"/>
          <w:lang w:val="en-US" w:eastAsia="zh-CN" w:bidi="ar"/>
        </w:rPr>
        <w:t>公司</w:t>
      </w:r>
      <w:r>
        <w:rPr>
          <w:rFonts w:hint="eastAsia" w:ascii="Times New Roman" w:hAnsi="Times New Roman" w:eastAsia="宋体" w:cs="宋体"/>
          <w:b w:val="0"/>
          <w:bCs w:val="0"/>
          <w:kern w:val="2"/>
          <w:sz w:val="28"/>
          <w:szCs w:val="22"/>
          <w:lang w:val="en-US" w:eastAsia="zh-CN" w:bidi="ar"/>
        </w:rPr>
        <w:t>基本落实了《事故调查报告》提出的事故防范和整改措施</w:t>
      </w:r>
      <w:r>
        <w:rPr>
          <w:rFonts w:hint="eastAsia" w:ascii="Times New Roman" w:hAnsi="Times New Roman" w:cs="宋体"/>
          <w:b w:val="0"/>
          <w:bCs w:val="0"/>
          <w:kern w:val="2"/>
          <w:sz w:val="28"/>
          <w:szCs w:val="22"/>
          <w:lang w:val="en-US" w:eastAsia="zh-CN" w:bidi="ar"/>
        </w:rPr>
        <w:t>，</w:t>
      </w:r>
      <w:r>
        <w:rPr>
          <w:rFonts w:hint="eastAsia" w:ascii="Times New Roman" w:hAnsi="Times New Roman" w:eastAsia="宋体"/>
          <w:sz w:val="28"/>
          <w:szCs w:val="28"/>
          <w:lang w:val="en-US" w:eastAsia="zh-CN"/>
        </w:rPr>
        <w:t>现行制度、管理措施基本符合《中华人民共和国安全生产法》</w:t>
      </w:r>
      <w:r>
        <w:rPr>
          <w:rFonts w:hint="eastAsia" w:ascii="Times New Roman" w:hAnsi="Times New Roman"/>
          <w:sz w:val="28"/>
          <w:szCs w:val="28"/>
          <w:lang w:val="en-US" w:eastAsia="zh-CN"/>
        </w:rPr>
        <w:t>相关规定。</w:t>
      </w:r>
      <w:r>
        <w:rPr>
          <w:rFonts w:hint="eastAsia" w:ascii="Times New Roman" w:hAnsi="Times New Roman"/>
          <w:lang w:val="en-US" w:eastAsia="zh-CN" w:bidi="ar"/>
        </w:rPr>
        <w:t>但还应</w:t>
      </w:r>
      <w:r>
        <w:rPr>
          <w:rFonts w:hint="default" w:ascii="Times New Roman" w:hAnsi="Times New Roman" w:cs="Times New Roman"/>
          <w:highlight w:val="none"/>
          <w:lang w:val="en-US" w:eastAsia="zh-CN"/>
        </w:rPr>
        <w:t>对《安全现状评估报告》提出的相关问题进行</w:t>
      </w:r>
      <w:r>
        <w:rPr>
          <w:rFonts w:hint="eastAsia" w:ascii="Times New Roman" w:hAnsi="Times New Roman" w:cs="Times New Roman"/>
          <w:highlight w:val="none"/>
          <w:lang w:val="en-US" w:eastAsia="zh-CN"/>
        </w:rPr>
        <w:t>改进提升</w:t>
      </w:r>
      <w:r>
        <w:rPr>
          <w:rFonts w:hint="default" w:ascii="Times New Roman" w:hAnsi="Times New Roman" w:cs="Times New Roman"/>
          <w:highlight w:val="none"/>
          <w:lang w:val="en-US" w:eastAsia="zh-CN"/>
        </w:rPr>
        <w:t>，要在日后的经营活动中严格</w:t>
      </w:r>
      <w:r>
        <w:rPr>
          <w:rFonts w:hint="default" w:ascii="Times New Roman" w:hAnsi="Times New Roman" w:eastAsia="宋体" w:cs="Times New Roman"/>
          <w:highlight w:val="none"/>
          <w:lang w:val="zh-CN" w:eastAsia="zh-CN"/>
        </w:rPr>
        <w:t>按照</w:t>
      </w:r>
      <w:r>
        <w:rPr>
          <w:rFonts w:hint="eastAsia" w:ascii="Times New Roman" w:hAnsi="Times New Roman" w:cs="Times New Roman"/>
          <w:highlight w:val="none"/>
          <w:lang w:val="en-US" w:eastAsia="zh-CN"/>
        </w:rPr>
        <w:t>安全生产</w:t>
      </w:r>
      <w:r>
        <w:rPr>
          <w:rFonts w:hint="default" w:ascii="Times New Roman" w:hAnsi="Times New Roman" w:cs="Times New Roman"/>
          <w:highlight w:val="none"/>
          <w:lang w:val="en-US" w:eastAsia="zh-CN"/>
        </w:rPr>
        <w:t>行业监管部门</w:t>
      </w:r>
      <w:r>
        <w:rPr>
          <w:rFonts w:hint="eastAsia" w:ascii="Times New Roman" w:hAnsi="Times New Roman" w:cs="Times New Roman"/>
          <w:highlight w:val="none"/>
          <w:lang w:val="en-US" w:eastAsia="zh-CN"/>
        </w:rPr>
        <w:t>及</w:t>
      </w:r>
      <w:r>
        <w:rPr>
          <w:rFonts w:hint="default" w:ascii="Times New Roman" w:hAnsi="Times New Roman" w:cs="Times New Roman"/>
          <w:highlight w:val="none"/>
          <w:lang w:val="en-US" w:eastAsia="zh-CN"/>
        </w:rPr>
        <w:t>上级单位</w:t>
      </w:r>
      <w:r>
        <w:rPr>
          <w:rFonts w:hint="default" w:ascii="Times New Roman" w:hAnsi="Times New Roman" w:eastAsia="宋体" w:cs="Times New Roman"/>
          <w:highlight w:val="none"/>
          <w:lang w:val="zh-CN" w:eastAsia="zh-CN"/>
        </w:rPr>
        <w:t>要求</w:t>
      </w:r>
      <w:r>
        <w:rPr>
          <w:rFonts w:hint="default" w:ascii="Times New Roman" w:hAnsi="Times New Roman" w:cs="Times New Roman"/>
          <w:highlight w:val="none"/>
          <w:lang w:val="zh-CN" w:eastAsia="zh-CN"/>
        </w:rPr>
        <w:t>，</w:t>
      </w:r>
      <w:r>
        <w:rPr>
          <w:rFonts w:hint="default" w:ascii="Times New Roman" w:hAnsi="Times New Roman" w:cs="Times New Roman"/>
          <w:highlight w:val="none"/>
          <w:lang w:val="en-US" w:eastAsia="zh-CN"/>
        </w:rPr>
        <w:t>持续完善和提升本单位</w:t>
      </w:r>
      <w:r>
        <w:rPr>
          <w:rFonts w:hint="eastAsia" w:ascii="Times New Roman" w:hAnsi="Times New Roman" w:cs="Times New Roman"/>
          <w:highlight w:val="none"/>
          <w:lang w:val="en-US" w:eastAsia="zh-CN"/>
        </w:rPr>
        <w:t>的</w:t>
      </w:r>
      <w:r>
        <w:rPr>
          <w:rFonts w:hint="default" w:ascii="Times New Roman" w:hAnsi="Times New Roman" w:cs="Times New Roman"/>
          <w:highlight w:val="none"/>
          <w:lang w:val="en-US" w:eastAsia="zh-CN"/>
        </w:rPr>
        <w:t>各项工作</w:t>
      </w:r>
      <w:r>
        <w:rPr>
          <w:rFonts w:hint="default" w:ascii="Times New Roman" w:hAnsi="Times New Roman" w:eastAsia="宋体" w:cs="Times New Roman"/>
          <w:highlight w:val="none"/>
          <w:lang w:val="zh-CN" w:eastAsia="zh-CN"/>
        </w:rPr>
        <w:t>。</w:t>
      </w:r>
    </w:p>
    <w:p w14:paraId="38A40ECA">
      <w:pPr>
        <w:overflowPunct w:val="0"/>
        <w:ind w:firstLine="560"/>
        <w:rPr>
          <w:rFonts w:ascii="Times New Roman" w:hAnsi="Times New Roman"/>
          <w:lang w:bidi="ar"/>
        </w:rPr>
      </w:pPr>
    </w:p>
    <w:p w14:paraId="40A53BE9">
      <w:pPr>
        <w:keepNext w:val="0"/>
        <w:keepLines w:val="0"/>
        <w:widowControl w:val="0"/>
        <w:suppressLineNumbers w:val="0"/>
        <w:overflowPunct w:val="0"/>
        <w:spacing w:before="0" w:beforeAutospacing="0" w:after="0" w:afterAutospacing="0" w:line="360" w:lineRule="auto"/>
        <w:ind w:left="0" w:right="0" w:firstLine="560" w:firstLineChars="200"/>
        <w:jc w:val="both"/>
        <w:rPr>
          <w:rFonts w:hint="default" w:ascii="Times New Roman" w:hAnsi="Times New Roman" w:eastAsia="宋体" w:cs="Times New Roman"/>
          <w:highlight w:val="none"/>
          <w:lang w:val="zh-CN" w:eastAsia="zh-CN"/>
        </w:rPr>
      </w:pPr>
    </w:p>
    <w:sectPr>
      <w:footerReference r:id="rId8" w:type="default"/>
      <w:pgSz w:w="11906" w:h="16838"/>
      <w:pgMar w:top="1440" w:right="1803" w:bottom="1440" w:left="1803" w:header="851" w:footer="992" w:gutter="0"/>
      <w:pgNumType w:start="1"/>
      <w:cols w:space="0" w:num="1"/>
      <w:rtlGutter w:val="0"/>
      <w:docGrid w:type="lines" w:linePitch="39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2152D">
    <w:pPr>
      <w:pStyle w:val="1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E3C84">
    <w:pPr>
      <w:pStyle w:val="12"/>
      <w:ind w:firstLine="360"/>
      <w:jc w:val="center"/>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ED445">
    <w:pPr>
      <w:pStyle w:val="12"/>
      <w:ind w:firstLine="360"/>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A3D43">
    <w:pPr>
      <w:pStyle w:val="13"/>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13C7C8"/>
    <w:multiLevelType w:val="singleLevel"/>
    <w:tmpl w:val="9A13C7C8"/>
    <w:lvl w:ilvl="0" w:tentative="0">
      <w:start w:val="1"/>
      <w:numFmt w:val="decimal"/>
      <w:lvlText w:val="%1."/>
      <w:lvlJc w:val="left"/>
      <w:pPr>
        <w:tabs>
          <w:tab w:val="left" w:pos="312"/>
        </w:tabs>
      </w:pPr>
    </w:lvl>
  </w:abstractNum>
  <w:abstractNum w:abstractNumId="1">
    <w:nsid w:val="FB75C209"/>
    <w:multiLevelType w:val="singleLevel"/>
    <w:tmpl w:val="FB75C209"/>
    <w:lvl w:ilvl="0" w:tentative="0">
      <w:start w:val="1"/>
      <w:numFmt w:val="decimal"/>
      <w:lvlText w:val="%1."/>
      <w:lvlJc w:val="left"/>
      <w:pPr>
        <w:ind w:left="425" w:hanging="42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HorizontalSpacing w:val="140"/>
  <w:drawingGridVerticalSpacing w:val="198"/>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JiMGFmMGEzYWQ0ZTkzYjc2NjIzMmZkMWQ5NzU3N2YifQ=="/>
  </w:docVars>
  <w:rsids>
    <w:rsidRoot w:val="00097FF0"/>
    <w:rsid w:val="00014CA2"/>
    <w:rsid w:val="00020A10"/>
    <w:rsid w:val="00053510"/>
    <w:rsid w:val="00084CE8"/>
    <w:rsid w:val="00097FF0"/>
    <w:rsid w:val="000A1A80"/>
    <w:rsid w:val="000A6135"/>
    <w:rsid w:val="000E6DEA"/>
    <w:rsid w:val="000F5645"/>
    <w:rsid w:val="000F5DA5"/>
    <w:rsid w:val="00167934"/>
    <w:rsid w:val="00193B4C"/>
    <w:rsid w:val="00197A5E"/>
    <w:rsid w:val="001A58A6"/>
    <w:rsid w:val="001B114D"/>
    <w:rsid w:val="001D72AE"/>
    <w:rsid w:val="001E05EC"/>
    <w:rsid w:val="001E7185"/>
    <w:rsid w:val="002476F4"/>
    <w:rsid w:val="00252451"/>
    <w:rsid w:val="002760C1"/>
    <w:rsid w:val="0028264D"/>
    <w:rsid w:val="00285C41"/>
    <w:rsid w:val="002A77AA"/>
    <w:rsid w:val="002C3CDC"/>
    <w:rsid w:val="002C4449"/>
    <w:rsid w:val="002C4FAC"/>
    <w:rsid w:val="002D7FF1"/>
    <w:rsid w:val="00304578"/>
    <w:rsid w:val="00316E77"/>
    <w:rsid w:val="0031722A"/>
    <w:rsid w:val="0033523C"/>
    <w:rsid w:val="0035055F"/>
    <w:rsid w:val="00360397"/>
    <w:rsid w:val="00362E44"/>
    <w:rsid w:val="00376457"/>
    <w:rsid w:val="003879F7"/>
    <w:rsid w:val="003C0EBA"/>
    <w:rsid w:val="003E3067"/>
    <w:rsid w:val="004063E0"/>
    <w:rsid w:val="00436569"/>
    <w:rsid w:val="00445FD6"/>
    <w:rsid w:val="00452E78"/>
    <w:rsid w:val="004A5A7B"/>
    <w:rsid w:val="004E1906"/>
    <w:rsid w:val="00545454"/>
    <w:rsid w:val="00546375"/>
    <w:rsid w:val="00562ED8"/>
    <w:rsid w:val="00565E43"/>
    <w:rsid w:val="005B2B31"/>
    <w:rsid w:val="005B2EAD"/>
    <w:rsid w:val="005B52F8"/>
    <w:rsid w:val="005C6171"/>
    <w:rsid w:val="005C62DB"/>
    <w:rsid w:val="005D6A05"/>
    <w:rsid w:val="005D7715"/>
    <w:rsid w:val="005F5E70"/>
    <w:rsid w:val="005F76B4"/>
    <w:rsid w:val="00613B6B"/>
    <w:rsid w:val="00632C87"/>
    <w:rsid w:val="00650C32"/>
    <w:rsid w:val="0065467A"/>
    <w:rsid w:val="00661CE0"/>
    <w:rsid w:val="00691D8A"/>
    <w:rsid w:val="006C0651"/>
    <w:rsid w:val="006D187A"/>
    <w:rsid w:val="006D535D"/>
    <w:rsid w:val="006E6B2D"/>
    <w:rsid w:val="006F55F0"/>
    <w:rsid w:val="007578D6"/>
    <w:rsid w:val="00791B5B"/>
    <w:rsid w:val="007A7241"/>
    <w:rsid w:val="007D1F83"/>
    <w:rsid w:val="00814742"/>
    <w:rsid w:val="008342AD"/>
    <w:rsid w:val="00870B90"/>
    <w:rsid w:val="008963C8"/>
    <w:rsid w:val="008B71EF"/>
    <w:rsid w:val="008E1EE0"/>
    <w:rsid w:val="00911F7C"/>
    <w:rsid w:val="009215B7"/>
    <w:rsid w:val="00940FB5"/>
    <w:rsid w:val="00950011"/>
    <w:rsid w:val="00960798"/>
    <w:rsid w:val="009648D3"/>
    <w:rsid w:val="00970638"/>
    <w:rsid w:val="00975A0B"/>
    <w:rsid w:val="00991143"/>
    <w:rsid w:val="00996A1C"/>
    <w:rsid w:val="009C20BB"/>
    <w:rsid w:val="009F3F49"/>
    <w:rsid w:val="00A010BF"/>
    <w:rsid w:val="00A03A30"/>
    <w:rsid w:val="00A20FE9"/>
    <w:rsid w:val="00A37936"/>
    <w:rsid w:val="00A5444B"/>
    <w:rsid w:val="00A57847"/>
    <w:rsid w:val="00A71457"/>
    <w:rsid w:val="00A75813"/>
    <w:rsid w:val="00AB5F95"/>
    <w:rsid w:val="00AB6C42"/>
    <w:rsid w:val="00AB72D2"/>
    <w:rsid w:val="00AE0F73"/>
    <w:rsid w:val="00AE126F"/>
    <w:rsid w:val="00B43657"/>
    <w:rsid w:val="00B50CDB"/>
    <w:rsid w:val="00B5443F"/>
    <w:rsid w:val="00B57D30"/>
    <w:rsid w:val="00B84744"/>
    <w:rsid w:val="00BA41BA"/>
    <w:rsid w:val="00BB560B"/>
    <w:rsid w:val="00BD4CC1"/>
    <w:rsid w:val="00C030AE"/>
    <w:rsid w:val="00C6424B"/>
    <w:rsid w:val="00C73BEC"/>
    <w:rsid w:val="00CA747B"/>
    <w:rsid w:val="00CB0523"/>
    <w:rsid w:val="00CB437F"/>
    <w:rsid w:val="00CD01FB"/>
    <w:rsid w:val="00CD4081"/>
    <w:rsid w:val="00CD542C"/>
    <w:rsid w:val="00CD6AB1"/>
    <w:rsid w:val="00CF7704"/>
    <w:rsid w:val="00D00690"/>
    <w:rsid w:val="00D00865"/>
    <w:rsid w:val="00D01FC6"/>
    <w:rsid w:val="00D13F4F"/>
    <w:rsid w:val="00D50044"/>
    <w:rsid w:val="00D525A2"/>
    <w:rsid w:val="00D5466F"/>
    <w:rsid w:val="00D546AF"/>
    <w:rsid w:val="00D65EEC"/>
    <w:rsid w:val="00D70D5C"/>
    <w:rsid w:val="00D809C9"/>
    <w:rsid w:val="00D8427E"/>
    <w:rsid w:val="00DA0263"/>
    <w:rsid w:val="00DA0FA5"/>
    <w:rsid w:val="00DC38FD"/>
    <w:rsid w:val="00DC4363"/>
    <w:rsid w:val="00DD1D12"/>
    <w:rsid w:val="00DD588C"/>
    <w:rsid w:val="00DE54FF"/>
    <w:rsid w:val="00DF4C1B"/>
    <w:rsid w:val="00E03844"/>
    <w:rsid w:val="00E072FE"/>
    <w:rsid w:val="00E1745B"/>
    <w:rsid w:val="00E535BF"/>
    <w:rsid w:val="00E67870"/>
    <w:rsid w:val="00EB7B70"/>
    <w:rsid w:val="00EC4740"/>
    <w:rsid w:val="00EE2F01"/>
    <w:rsid w:val="00EF1469"/>
    <w:rsid w:val="00F0783D"/>
    <w:rsid w:val="00F71986"/>
    <w:rsid w:val="00FA6DAE"/>
    <w:rsid w:val="01EA0118"/>
    <w:rsid w:val="01F023FB"/>
    <w:rsid w:val="023B17BB"/>
    <w:rsid w:val="02634F08"/>
    <w:rsid w:val="02830CB2"/>
    <w:rsid w:val="028F164E"/>
    <w:rsid w:val="02E4394F"/>
    <w:rsid w:val="02FE2D03"/>
    <w:rsid w:val="033D2835"/>
    <w:rsid w:val="03D14498"/>
    <w:rsid w:val="04032409"/>
    <w:rsid w:val="042F1525"/>
    <w:rsid w:val="043B5C5B"/>
    <w:rsid w:val="047D3D0F"/>
    <w:rsid w:val="04E3495F"/>
    <w:rsid w:val="04F80D9E"/>
    <w:rsid w:val="054A0C72"/>
    <w:rsid w:val="05AB5F79"/>
    <w:rsid w:val="05B13705"/>
    <w:rsid w:val="064A040C"/>
    <w:rsid w:val="06DB7924"/>
    <w:rsid w:val="072C31D4"/>
    <w:rsid w:val="075E2AC9"/>
    <w:rsid w:val="07745547"/>
    <w:rsid w:val="07CD2E3F"/>
    <w:rsid w:val="07CD6C29"/>
    <w:rsid w:val="07DB4317"/>
    <w:rsid w:val="08065975"/>
    <w:rsid w:val="0821435B"/>
    <w:rsid w:val="0846719C"/>
    <w:rsid w:val="085E6B79"/>
    <w:rsid w:val="089009F9"/>
    <w:rsid w:val="08A50678"/>
    <w:rsid w:val="08BD6586"/>
    <w:rsid w:val="08EE7CFD"/>
    <w:rsid w:val="08F01E35"/>
    <w:rsid w:val="08F53CE4"/>
    <w:rsid w:val="09363C55"/>
    <w:rsid w:val="095502AA"/>
    <w:rsid w:val="09554D92"/>
    <w:rsid w:val="096D7D5A"/>
    <w:rsid w:val="099A0675"/>
    <w:rsid w:val="09A37980"/>
    <w:rsid w:val="0A1D3958"/>
    <w:rsid w:val="0A5371A2"/>
    <w:rsid w:val="0AE6694A"/>
    <w:rsid w:val="0B15159D"/>
    <w:rsid w:val="0B240821"/>
    <w:rsid w:val="0BB4276F"/>
    <w:rsid w:val="0C32300E"/>
    <w:rsid w:val="0C512413"/>
    <w:rsid w:val="0C677741"/>
    <w:rsid w:val="0CA06454"/>
    <w:rsid w:val="0CC671CF"/>
    <w:rsid w:val="0D043696"/>
    <w:rsid w:val="0D2B5BA2"/>
    <w:rsid w:val="0D7C1890"/>
    <w:rsid w:val="0DAC149F"/>
    <w:rsid w:val="0DAD7F6B"/>
    <w:rsid w:val="0DBB1938"/>
    <w:rsid w:val="0DE2778F"/>
    <w:rsid w:val="0DED130A"/>
    <w:rsid w:val="0E063D4D"/>
    <w:rsid w:val="0E3176E7"/>
    <w:rsid w:val="0E4E2955"/>
    <w:rsid w:val="0E615075"/>
    <w:rsid w:val="0E7877FA"/>
    <w:rsid w:val="0E9F4B70"/>
    <w:rsid w:val="0F1E59D8"/>
    <w:rsid w:val="0F267075"/>
    <w:rsid w:val="0F2A14B2"/>
    <w:rsid w:val="0F344BCF"/>
    <w:rsid w:val="0F5A5835"/>
    <w:rsid w:val="0F6C4862"/>
    <w:rsid w:val="0F793477"/>
    <w:rsid w:val="0F7B5EC2"/>
    <w:rsid w:val="0F992DEB"/>
    <w:rsid w:val="0F9B0B28"/>
    <w:rsid w:val="0FA37CB2"/>
    <w:rsid w:val="0FA813C0"/>
    <w:rsid w:val="0FAB538A"/>
    <w:rsid w:val="0FB35FED"/>
    <w:rsid w:val="0FB63AEA"/>
    <w:rsid w:val="0FE4089C"/>
    <w:rsid w:val="1002294A"/>
    <w:rsid w:val="10715AE1"/>
    <w:rsid w:val="10B71725"/>
    <w:rsid w:val="10B965D8"/>
    <w:rsid w:val="10D725B0"/>
    <w:rsid w:val="112F1774"/>
    <w:rsid w:val="11595A7E"/>
    <w:rsid w:val="119F2CCD"/>
    <w:rsid w:val="11BA1A0B"/>
    <w:rsid w:val="12012C1E"/>
    <w:rsid w:val="122A4259"/>
    <w:rsid w:val="123216EE"/>
    <w:rsid w:val="12662797"/>
    <w:rsid w:val="12B617F0"/>
    <w:rsid w:val="12FD7575"/>
    <w:rsid w:val="130E242B"/>
    <w:rsid w:val="13202541"/>
    <w:rsid w:val="13391AB4"/>
    <w:rsid w:val="13441D7E"/>
    <w:rsid w:val="136042D5"/>
    <w:rsid w:val="137B2552"/>
    <w:rsid w:val="13F82B68"/>
    <w:rsid w:val="13FD017F"/>
    <w:rsid w:val="1418439F"/>
    <w:rsid w:val="145B78AB"/>
    <w:rsid w:val="1478304D"/>
    <w:rsid w:val="148F1443"/>
    <w:rsid w:val="14CD5DA3"/>
    <w:rsid w:val="15340055"/>
    <w:rsid w:val="154C767D"/>
    <w:rsid w:val="15C522C1"/>
    <w:rsid w:val="15F23975"/>
    <w:rsid w:val="16295769"/>
    <w:rsid w:val="163C7690"/>
    <w:rsid w:val="166B4554"/>
    <w:rsid w:val="16EF1DD3"/>
    <w:rsid w:val="16F37C8D"/>
    <w:rsid w:val="16F53E41"/>
    <w:rsid w:val="171516A8"/>
    <w:rsid w:val="171E4694"/>
    <w:rsid w:val="17547626"/>
    <w:rsid w:val="17551109"/>
    <w:rsid w:val="17873A2A"/>
    <w:rsid w:val="17C541BC"/>
    <w:rsid w:val="17E93A69"/>
    <w:rsid w:val="18081B79"/>
    <w:rsid w:val="182628FB"/>
    <w:rsid w:val="18713AF8"/>
    <w:rsid w:val="189F0166"/>
    <w:rsid w:val="189F21AE"/>
    <w:rsid w:val="18F77CFC"/>
    <w:rsid w:val="18FF7B47"/>
    <w:rsid w:val="19086FD4"/>
    <w:rsid w:val="19372E89"/>
    <w:rsid w:val="19BC4D29"/>
    <w:rsid w:val="1A1143AD"/>
    <w:rsid w:val="1A1C2159"/>
    <w:rsid w:val="1A1E27C1"/>
    <w:rsid w:val="1A416932"/>
    <w:rsid w:val="1A440B89"/>
    <w:rsid w:val="1A534654"/>
    <w:rsid w:val="1A5F0986"/>
    <w:rsid w:val="1AC059F4"/>
    <w:rsid w:val="1AD82233"/>
    <w:rsid w:val="1ADB2279"/>
    <w:rsid w:val="1AFB407A"/>
    <w:rsid w:val="1B066454"/>
    <w:rsid w:val="1B2C21E2"/>
    <w:rsid w:val="1B4604AE"/>
    <w:rsid w:val="1B5A2AA1"/>
    <w:rsid w:val="1B5E1B3C"/>
    <w:rsid w:val="1B974A15"/>
    <w:rsid w:val="1BDE43F2"/>
    <w:rsid w:val="1BE872A1"/>
    <w:rsid w:val="1BEE5136"/>
    <w:rsid w:val="1BEF1AFD"/>
    <w:rsid w:val="1C1213A6"/>
    <w:rsid w:val="1C303B0A"/>
    <w:rsid w:val="1C4046E7"/>
    <w:rsid w:val="1C46750E"/>
    <w:rsid w:val="1C750DB5"/>
    <w:rsid w:val="1CA4563B"/>
    <w:rsid w:val="1CAD776B"/>
    <w:rsid w:val="1CE8321A"/>
    <w:rsid w:val="1D3B0F3F"/>
    <w:rsid w:val="1D440BCC"/>
    <w:rsid w:val="1D441357"/>
    <w:rsid w:val="1D633B13"/>
    <w:rsid w:val="1D691195"/>
    <w:rsid w:val="1DA33D00"/>
    <w:rsid w:val="1E0F309D"/>
    <w:rsid w:val="1E2D4FF5"/>
    <w:rsid w:val="1E3058DA"/>
    <w:rsid w:val="1E5700C2"/>
    <w:rsid w:val="1E682ED0"/>
    <w:rsid w:val="1E851BB1"/>
    <w:rsid w:val="1E8B471F"/>
    <w:rsid w:val="1EABC87E"/>
    <w:rsid w:val="1EB3490B"/>
    <w:rsid w:val="1EF63CFA"/>
    <w:rsid w:val="1EFB5B41"/>
    <w:rsid w:val="1F071E17"/>
    <w:rsid w:val="1F5B7EF1"/>
    <w:rsid w:val="1F783003"/>
    <w:rsid w:val="1F8B358A"/>
    <w:rsid w:val="1F8D239D"/>
    <w:rsid w:val="1FB27F1C"/>
    <w:rsid w:val="1FBF3343"/>
    <w:rsid w:val="1FE36696"/>
    <w:rsid w:val="1FE61C1C"/>
    <w:rsid w:val="203305D5"/>
    <w:rsid w:val="206E6FE7"/>
    <w:rsid w:val="20AD03D6"/>
    <w:rsid w:val="213A5777"/>
    <w:rsid w:val="215B3474"/>
    <w:rsid w:val="21B60FA8"/>
    <w:rsid w:val="21C22EA6"/>
    <w:rsid w:val="21E94640"/>
    <w:rsid w:val="221062D6"/>
    <w:rsid w:val="22476287"/>
    <w:rsid w:val="229819FD"/>
    <w:rsid w:val="22CB26FC"/>
    <w:rsid w:val="2323536A"/>
    <w:rsid w:val="23307129"/>
    <w:rsid w:val="23E22FB8"/>
    <w:rsid w:val="23E853E1"/>
    <w:rsid w:val="23EF0F1F"/>
    <w:rsid w:val="24AA0DEA"/>
    <w:rsid w:val="24C130F1"/>
    <w:rsid w:val="24EA28E9"/>
    <w:rsid w:val="259D5696"/>
    <w:rsid w:val="25DE0A93"/>
    <w:rsid w:val="25E243B5"/>
    <w:rsid w:val="25EE7945"/>
    <w:rsid w:val="25F520D3"/>
    <w:rsid w:val="262C741A"/>
    <w:rsid w:val="26383FBF"/>
    <w:rsid w:val="265F24C5"/>
    <w:rsid w:val="268362A8"/>
    <w:rsid w:val="26B16828"/>
    <w:rsid w:val="26E6622F"/>
    <w:rsid w:val="26E97644"/>
    <w:rsid w:val="26FA619B"/>
    <w:rsid w:val="27016CC3"/>
    <w:rsid w:val="271D264E"/>
    <w:rsid w:val="2751016E"/>
    <w:rsid w:val="276261A7"/>
    <w:rsid w:val="27660D3A"/>
    <w:rsid w:val="276B7809"/>
    <w:rsid w:val="27BD29B1"/>
    <w:rsid w:val="27E47531"/>
    <w:rsid w:val="27F1661D"/>
    <w:rsid w:val="2803116A"/>
    <w:rsid w:val="287E4F92"/>
    <w:rsid w:val="28B81505"/>
    <w:rsid w:val="28E86EA3"/>
    <w:rsid w:val="295D5E79"/>
    <w:rsid w:val="29645DE5"/>
    <w:rsid w:val="29BE0B81"/>
    <w:rsid w:val="2A082236"/>
    <w:rsid w:val="2A9F35C0"/>
    <w:rsid w:val="2AA11EC3"/>
    <w:rsid w:val="2AA57072"/>
    <w:rsid w:val="2ADA512F"/>
    <w:rsid w:val="2B2B6F28"/>
    <w:rsid w:val="2B346A24"/>
    <w:rsid w:val="2B471AA0"/>
    <w:rsid w:val="2B4E3AAD"/>
    <w:rsid w:val="2BF63632"/>
    <w:rsid w:val="2C1A76C8"/>
    <w:rsid w:val="2C251BC9"/>
    <w:rsid w:val="2C2B00C8"/>
    <w:rsid w:val="2C4527B2"/>
    <w:rsid w:val="2C571C40"/>
    <w:rsid w:val="2CBB4EED"/>
    <w:rsid w:val="2CE437E9"/>
    <w:rsid w:val="2CE44027"/>
    <w:rsid w:val="2CED0939"/>
    <w:rsid w:val="2D047CD5"/>
    <w:rsid w:val="2D141EED"/>
    <w:rsid w:val="2D252D10"/>
    <w:rsid w:val="2D6B14FA"/>
    <w:rsid w:val="2D8668CD"/>
    <w:rsid w:val="2DAE631A"/>
    <w:rsid w:val="2E732A21"/>
    <w:rsid w:val="2E837570"/>
    <w:rsid w:val="2E866557"/>
    <w:rsid w:val="2E8F4E79"/>
    <w:rsid w:val="2EA01FD8"/>
    <w:rsid w:val="2EBF6126"/>
    <w:rsid w:val="2EED2E72"/>
    <w:rsid w:val="2F586E52"/>
    <w:rsid w:val="2F5F04B7"/>
    <w:rsid w:val="2FAA78D7"/>
    <w:rsid w:val="2FCC03C4"/>
    <w:rsid w:val="2FD06C0B"/>
    <w:rsid w:val="2FDA2E69"/>
    <w:rsid w:val="2FF26266"/>
    <w:rsid w:val="304720AE"/>
    <w:rsid w:val="30A041A8"/>
    <w:rsid w:val="30AC12AC"/>
    <w:rsid w:val="30B129B4"/>
    <w:rsid w:val="30FF6785"/>
    <w:rsid w:val="3134401F"/>
    <w:rsid w:val="318C720A"/>
    <w:rsid w:val="31CC5A81"/>
    <w:rsid w:val="31E51A96"/>
    <w:rsid w:val="31F80D01"/>
    <w:rsid w:val="32640B74"/>
    <w:rsid w:val="328679CC"/>
    <w:rsid w:val="32904E7F"/>
    <w:rsid w:val="32C56DD8"/>
    <w:rsid w:val="32D01D72"/>
    <w:rsid w:val="33DA426B"/>
    <w:rsid w:val="34341772"/>
    <w:rsid w:val="3441254B"/>
    <w:rsid w:val="34541E69"/>
    <w:rsid w:val="347C1DF8"/>
    <w:rsid w:val="34AA1DEA"/>
    <w:rsid w:val="34B7692C"/>
    <w:rsid w:val="34CB7535"/>
    <w:rsid w:val="34DC5294"/>
    <w:rsid w:val="35771D72"/>
    <w:rsid w:val="3581411C"/>
    <w:rsid w:val="35BC7782"/>
    <w:rsid w:val="35DF0739"/>
    <w:rsid w:val="35EA13E0"/>
    <w:rsid w:val="36E5790E"/>
    <w:rsid w:val="37271E19"/>
    <w:rsid w:val="376D1723"/>
    <w:rsid w:val="378A2CBF"/>
    <w:rsid w:val="385E26EA"/>
    <w:rsid w:val="387C665F"/>
    <w:rsid w:val="38961E84"/>
    <w:rsid w:val="38A04AB1"/>
    <w:rsid w:val="39041E4B"/>
    <w:rsid w:val="39525C37"/>
    <w:rsid w:val="39721E8D"/>
    <w:rsid w:val="39DC721F"/>
    <w:rsid w:val="39E976D1"/>
    <w:rsid w:val="39EF63D2"/>
    <w:rsid w:val="3A150FD2"/>
    <w:rsid w:val="3A162EBF"/>
    <w:rsid w:val="3A244A07"/>
    <w:rsid w:val="3A6F0557"/>
    <w:rsid w:val="3A8C5CDC"/>
    <w:rsid w:val="3ADF3168"/>
    <w:rsid w:val="3AEE1C00"/>
    <w:rsid w:val="3AF410E4"/>
    <w:rsid w:val="3B377F42"/>
    <w:rsid w:val="3B9304D8"/>
    <w:rsid w:val="3B9D5C20"/>
    <w:rsid w:val="3BB37007"/>
    <w:rsid w:val="3BBB2A6F"/>
    <w:rsid w:val="3BD8264A"/>
    <w:rsid w:val="3BF43785"/>
    <w:rsid w:val="3C273D54"/>
    <w:rsid w:val="3D2D4601"/>
    <w:rsid w:val="3D3E2911"/>
    <w:rsid w:val="3D4E0BE9"/>
    <w:rsid w:val="3D62504C"/>
    <w:rsid w:val="3D9F4B59"/>
    <w:rsid w:val="3DA70A62"/>
    <w:rsid w:val="3DE47B36"/>
    <w:rsid w:val="3DF00466"/>
    <w:rsid w:val="3E154391"/>
    <w:rsid w:val="3E1F5922"/>
    <w:rsid w:val="3E5D2649"/>
    <w:rsid w:val="3E5E3444"/>
    <w:rsid w:val="3E813453"/>
    <w:rsid w:val="3E9C52E0"/>
    <w:rsid w:val="3EA4054C"/>
    <w:rsid w:val="3EA6693C"/>
    <w:rsid w:val="3EC3693C"/>
    <w:rsid w:val="3EE64451"/>
    <w:rsid w:val="3EF50067"/>
    <w:rsid w:val="3EF953E1"/>
    <w:rsid w:val="3F21577B"/>
    <w:rsid w:val="3F41255C"/>
    <w:rsid w:val="3F531A03"/>
    <w:rsid w:val="3F585B79"/>
    <w:rsid w:val="3F682BC0"/>
    <w:rsid w:val="3F8829A2"/>
    <w:rsid w:val="404C3770"/>
    <w:rsid w:val="40655647"/>
    <w:rsid w:val="40AB2501"/>
    <w:rsid w:val="40AE0AF1"/>
    <w:rsid w:val="40FE2CBD"/>
    <w:rsid w:val="41086C4F"/>
    <w:rsid w:val="410A1DB4"/>
    <w:rsid w:val="415E375B"/>
    <w:rsid w:val="416C0ADB"/>
    <w:rsid w:val="417E6617"/>
    <w:rsid w:val="418A2D3D"/>
    <w:rsid w:val="41A55771"/>
    <w:rsid w:val="41D1711A"/>
    <w:rsid w:val="4200021F"/>
    <w:rsid w:val="42141C52"/>
    <w:rsid w:val="42700570"/>
    <w:rsid w:val="43113C18"/>
    <w:rsid w:val="431549C3"/>
    <w:rsid w:val="43210EE4"/>
    <w:rsid w:val="43851473"/>
    <w:rsid w:val="43F115D4"/>
    <w:rsid w:val="440C14E1"/>
    <w:rsid w:val="443F68DF"/>
    <w:rsid w:val="449B1C3E"/>
    <w:rsid w:val="44C207CB"/>
    <w:rsid w:val="44CE4C99"/>
    <w:rsid w:val="44D51F86"/>
    <w:rsid w:val="44E126D9"/>
    <w:rsid w:val="45010FCD"/>
    <w:rsid w:val="450A53B9"/>
    <w:rsid w:val="450B0773"/>
    <w:rsid w:val="456B6556"/>
    <w:rsid w:val="45B47338"/>
    <w:rsid w:val="45C04592"/>
    <w:rsid w:val="45D27793"/>
    <w:rsid w:val="460102A4"/>
    <w:rsid w:val="46034CE7"/>
    <w:rsid w:val="46090D30"/>
    <w:rsid w:val="467E4117"/>
    <w:rsid w:val="46B8390E"/>
    <w:rsid w:val="4749198E"/>
    <w:rsid w:val="478900F9"/>
    <w:rsid w:val="481B7FE6"/>
    <w:rsid w:val="481E0BD6"/>
    <w:rsid w:val="48434E5F"/>
    <w:rsid w:val="48523EE0"/>
    <w:rsid w:val="48855A71"/>
    <w:rsid w:val="48D315C6"/>
    <w:rsid w:val="48DF5182"/>
    <w:rsid w:val="49007B4D"/>
    <w:rsid w:val="4957088C"/>
    <w:rsid w:val="49710B3D"/>
    <w:rsid w:val="49B707B4"/>
    <w:rsid w:val="4A303CCC"/>
    <w:rsid w:val="4A35676F"/>
    <w:rsid w:val="4A513EF3"/>
    <w:rsid w:val="4A6056D7"/>
    <w:rsid w:val="4A873CE7"/>
    <w:rsid w:val="4A8E048D"/>
    <w:rsid w:val="4AA0121F"/>
    <w:rsid w:val="4ABB6AB5"/>
    <w:rsid w:val="4B030956"/>
    <w:rsid w:val="4B4C255F"/>
    <w:rsid w:val="4B4C5979"/>
    <w:rsid w:val="4B5E64EA"/>
    <w:rsid w:val="4B862AAF"/>
    <w:rsid w:val="4BBE5A6C"/>
    <w:rsid w:val="4BCD1C09"/>
    <w:rsid w:val="4BD439BB"/>
    <w:rsid w:val="4BFC3701"/>
    <w:rsid w:val="4C8329C5"/>
    <w:rsid w:val="4C8C5620"/>
    <w:rsid w:val="4CB75AA4"/>
    <w:rsid w:val="4DC02FAC"/>
    <w:rsid w:val="4DE255B8"/>
    <w:rsid w:val="4E032789"/>
    <w:rsid w:val="4E072871"/>
    <w:rsid w:val="4E5F56E4"/>
    <w:rsid w:val="4E7342B8"/>
    <w:rsid w:val="4E806CFE"/>
    <w:rsid w:val="4EC81C02"/>
    <w:rsid w:val="4EE304E9"/>
    <w:rsid w:val="4F0139D7"/>
    <w:rsid w:val="4F0B329F"/>
    <w:rsid w:val="4F1A33B7"/>
    <w:rsid w:val="4F8D00AC"/>
    <w:rsid w:val="4FA65C1D"/>
    <w:rsid w:val="4FDD4E14"/>
    <w:rsid w:val="504D0699"/>
    <w:rsid w:val="508C1FFF"/>
    <w:rsid w:val="5097578F"/>
    <w:rsid w:val="509A1168"/>
    <w:rsid w:val="50AD5AE5"/>
    <w:rsid w:val="50E262F6"/>
    <w:rsid w:val="50E44D74"/>
    <w:rsid w:val="51163349"/>
    <w:rsid w:val="519F096B"/>
    <w:rsid w:val="51A2093E"/>
    <w:rsid w:val="51D03206"/>
    <w:rsid w:val="525766D1"/>
    <w:rsid w:val="52744039"/>
    <w:rsid w:val="52796F72"/>
    <w:rsid w:val="52846D9A"/>
    <w:rsid w:val="52A404E8"/>
    <w:rsid w:val="52CD2D77"/>
    <w:rsid w:val="531F28A7"/>
    <w:rsid w:val="5340134F"/>
    <w:rsid w:val="53973B91"/>
    <w:rsid w:val="53A17A79"/>
    <w:rsid w:val="53E77AC8"/>
    <w:rsid w:val="53FB2343"/>
    <w:rsid w:val="53FD42F8"/>
    <w:rsid w:val="54031992"/>
    <w:rsid w:val="542F26FF"/>
    <w:rsid w:val="543633EF"/>
    <w:rsid w:val="5486329D"/>
    <w:rsid w:val="54E53761"/>
    <w:rsid w:val="55005AAB"/>
    <w:rsid w:val="550B381F"/>
    <w:rsid w:val="558B219B"/>
    <w:rsid w:val="55B22614"/>
    <w:rsid w:val="560B3A5A"/>
    <w:rsid w:val="56692432"/>
    <w:rsid w:val="56692879"/>
    <w:rsid w:val="567E25C8"/>
    <w:rsid w:val="56D025AE"/>
    <w:rsid w:val="56EB6721"/>
    <w:rsid w:val="572B509F"/>
    <w:rsid w:val="576D731E"/>
    <w:rsid w:val="57786BA3"/>
    <w:rsid w:val="577916DC"/>
    <w:rsid w:val="57996BBA"/>
    <w:rsid w:val="57D646F7"/>
    <w:rsid w:val="57F65623"/>
    <w:rsid w:val="58104301"/>
    <w:rsid w:val="58151B95"/>
    <w:rsid w:val="582A3F3F"/>
    <w:rsid w:val="58775D62"/>
    <w:rsid w:val="58877908"/>
    <w:rsid w:val="58D72DAC"/>
    <w:rsid w:val="592F7A5F"/>
    <w:rsid w:val="598D64A1"/>
    <w:rsid w:val="59B144D1"/>
    <w:rsid w:val="59CE58A0"/>
    <w:rsid w:val="59D56086"/>
    <w:rsid w:val="59E80F44"/>
    <w:rsid w:val="59F9006D"/>
    <w:rsid w:val="5A027399"/>
    <w:rsid w:val="5A164737"/>
    <w:rsid w:val="5A945E32"/>
    <w:rsid w:val="5A9540CD"/>
    <w:rsid w:val="5A9C6233"/>
    <w:rsid w:val="5AEB63D3"/>
    <w:rsid w:val="5B0D1BB6"/>
    <w:rsid w:val="5B2B3E43"/>
    <w:rsid w:val="5B3C0F82"/>
    <w:rsid w:val="5BEE49F2"/>
    <w:rsid w:val="5C8838A1"/>
    <w:rsid w:val="5CD13F27"/>
    <w:rsid w:val="5D4D35C0"/>
    <w:rsid w:val="5D5572EA"/>
    <w:rsid w:val="5D6C1C85"/>
    <w:rsid w:val="5DA9270F"/>
    <w:rsid w:val="5DB956AB"/>
    <w:rsid w:val="5DBF0E76"/>
    <w:rsid w:val="5DE86F97"/>
    <w:rsid w:val="5DE90723"/>
    <w:rsid w:val="5E025797"/>
    <w:rsid w:val="5E263388"/>
    <w:rsid w:val="5E3774A1"/>
    <w:rsid w:val="5E3C677A"/>
    <w:rsid w:val="5E662F07"/>
    <w:rsid w:val="5E943343"/>
    <w:rsid w:val="5EC15A76"/>
    <w:rsid w:val="5EDA1234"/>
    <w:rsid w:val="5EF9570B"/>
    <w:rsid w:val="5F733CAB"/>
    <w:rsid w:val="5F7E4FBB"/>
    <w:rsid w:val="5FA7591C"/>
    <w:rsid w:val="5FE76B43"/>
    <w:rsid w:val="600F6454"/>
    <w:rsid w:val="607B1E49"/>
    <w:rsid w:val="60B06263"/>
    <w:rsid w:val="60B568AB"/>
    <w:rsid w:val="60E9272A"/>
    <w:rsid w:val="612C6D8A"/>
    <w:rsid w:val="613233CF"/>
    <w:rsid w:val="617B35E6"/>
    <w:rsid w:val="61975355"/>
    <w:rsid w:val="61BB11C2"/>
    <w:rsid w:val="61BE185E"/>
    <w:rsid w:val="61DC43F4"/>
    <w:rsid w:val="622435F8"/>
    <w:rsid w:val="624330B6"/>
    <w:rsid w:val="627E6FBF"/>
    <w:rsid w:val="62AE04EE"/>
    <w:rsid w:val="63047B36"/>
    <w:rsid w:val="63095813"/>
    <w:rsid w:val="636527D4"/>
    <w:rsid w:val="639420F8"/>
    <w:rsid w:val="63994E45"/>
    <w:rsid w:val="63F30067"/>
    <w:rsid w:val="641307EF"/>
    <w:rsid w:val="641A3F63"/>
    <w:rsid w:val="64305F64"/>
    <w:rsid w:val="65544D07"/>
    <w:rsid w:val="6569254B"/>
    <w:rsid w:val="658F2506"/>
    <w:rsid w:val="65E32CEC"/>
    <w:rsid w:val="65EE62B1"/>
    <w:rsid w:val="665E40FC"/>
    <w:rsid w:val="66D755DB"/>
    <w:rsid w:val="6701356D"/>
    <w:rsid w:val="67193AFD"/>
    <w:rsid w:val="67765691"/>
    <w:rsid w:val="67856378"/>
    <w:rsid w:val="67BF7384"/>
    <w:rsid w:val="67C52E61"/>
    <w:rsid w:val="67D51E56"/>
    <w:rsid w:val="67EF3B0B"/>
    <w:rsid w:val="67F83872"/>
    <w:rsid w:val="680402E9"/>
    <w:rsid w:val="68624C56"/>
    <w:rsid w:val="689B5649"/>
    <w:rsid w:val="68A85F1A"/>
    <w:rsid w:val="68C27C0F"/>
    <w:rsid w:val="68DB1025"/>
    <w:rsid w:val="6906701D"/>
    <w:rsid w:val="69187348"/>
    <w:rsid w:val="69381295"/>
    <w:rsid w:val="69450F0B"/>
    <w:rsid w:val="6952065E"/>
    <w:rsid w:val="695B3166"/>
    <w:rsid w:val="695F214E"/>
    <w:rsid w:val="69B42DF2"/>
    <w:rsid w:val="69D306F9"/>
    <w:rsid w:val="6A3F00F3"/>
    <w:rsid w:val="6A435E2C"/>
    <w:rsid w:val="6A490A43"/>
    <w:rsid w:val="6A4B39C5"/>
    <w:rsid w:val="6A9E7245"/>
    <w:rsid w:val="6AC07333"/>
    <w:rsid w:val="6AC32999"/>
    <w:rsid w:val="6AE12B83"/>
    <w:rsid w:val="6AFD2C2C"/>
    <w:rsid w:val="6B012A74"/>
    <w:rsid w:val="6B977F64"/>
    <w:rsid w:val="6BAE234B"/>
    <w:rsid w:val="6BB424D9"/>
    <w:rsid w:val="6BBF2220"/>
    <w:rsid w:val="6BC04E8F"/>
    <w:rsid w:val="6BCC703B"/>
    <w:rsid w:val="6BE26586"/>
    <w:rsid w:val="6BE70734"/>
    <w:rsid w:val="6C0148AA"/>
    <w:rsid w:val="6C0459D1"/>
    <w:rsid w:val="6C35307D"/>
    <w:rsid w:val="6C4A5E9F"/>
    <w:rsid w:val="6C994DA2"/>
    <w:rsid w:val="6CED1361"/>
    <w:rsid w:val="6D0B0BF5"/>
    <w:rsid w:val="6D4E6E4E"/>
    <w:rsid w:val="6D7F674C"/>
    <w:rsid w:val="6D9065BF"/>
    <w:rsid w:val="6E0C7F17"/>
    <w:rsid w:val="6E104455"/>
    <w:rsid w:val="6E2750F7"/>
    <w:rsid w:val="6E3827BB"/>
    <w:rsid w:val="6E6C41BE"/>
    <w:rsid w:val="6E8A5A3B"/>
    <w:rsid w:val="6E953A45"/>
    <w:rsid w:val="6EFA4214"/>
    <w:rsid w:val="6F235519"/>
    <w:rsid w:val="6F6B536A"/>
    <w:rsid w:val="6FA6397C"/>
    <w:rsid w:val="6FBA2154"/>
    <w:rsid w:val="6FD67806"/>
    <w:rsid w:val="6FFC2492"/>
    <w:rsid w:val="700F1F41"/>
    <w:rsid w:val="70127ACB"/>
    <w:rsid w:val="70150A3E"/>
    <w:rsid w:val="70346A2E"/>
    <w:rsid w:val="70934920"/>
    <w:rsid w:val="70AF595F"/>
    <w:rsid w:val="70B7060E"/>
    <w:rsid w:val="70B74926"/>
    <w:rsid w:val="70BE5243"/>
    <w:rsid w:val="70EB5D7A"/>
    <w:rsid w:val="71211E57"/>
    <w:rsid w:val="71814168"/>
    <w:rsid w:val="71AF7086"/>
    <w:rsid w:val="71EB477D"/>
    <w:rsid w:val="71F466BE"/>
    <w:rsid w:val="725400CE"/>
    <w:rsid w:val="725C59C0"/>
    <w:rsid w:val="726500C8"/>
    <w:rsid w:val="72E33368"/>
    <w:rsid w:val="72FC0C01"/>
    <w:rsid w:val="73162589"/>
    <w:rsid w:val="73524898"/>
    <w:rsid w:val="736D46B7"/>
    <w:rsid w:val="73763599"/>
    <w:rsid w:val="73A11255"/>
    <w:rsid w:val="7409085D"/>
    <w:rsid w:val="7440104C"/>
    <w:rsid w:val="7441504E"/>
    <w:rsid w:val="74C43A90"/>
    <w:rsid w:val="75013C13"/>
    <w:rsid w:val="756A7792"/>
    <w:rsid w:val="75913D16"/>
    <w:rsid w:val="75BF27F5"/>
    <w:rsid w:val="75C22A0D"/>
    <w:rsid w:val="75D24E9F"/>
    <w:rsid w:val="76211BB8"/>
    <w:rsid w:val="769700AB"/>
    <w:rsid w:val="76D5448B"/>
    <w:rsid w:val="770964AB"/>
    <w:rsid w:val="770F29AD"/>
    <w:rsid w:val="77453517"/>
    <w:rsid w:val="775C2589"/>
    <w:rsid w:val="776E39F1"/>
    <w:rsid w:val="77D8751D"/>
    <w:rsid w:val="77FB70C4"/>
    <w:rsid w:val="782868C6"/>
    <w:rsid w:val="78311FAC"/>
    <w:rsid w:val="78381EB6"/>
    <w:rsid w:val="7860395B"/>
    <w:rsid w:val="78767001"/>
    <w:rsid w:val="78C6494A"/>
    <w:rsid w:val="78FB2B7A"/>
    <w:rsid w:val="79713DDB"/>
    <w:rsid w:val="799107B8"/>
    <w:rsid w:val="7A0348C4"/>
    <w:rsid w:val="7A5C7347"/>
    <w:rsid w:val="7A9C2379"/>
    <w:rsid w:val="7AA650D6"/>
    <w:rsid w:val="7ABE016F"/>
    <w:rsid w:val="7ACD7486"/>
    <w:rsid w:val="7AD37EC0"/>
    <w:rsid w:val="7AD71AB2"/>
    <w:rsid w:val="7ADC3896"/>
    <w:rsid w:val="7AFA2484"/>
    <w:rsid w:val="7B1A0118"/>
    <w:rsid w:val="7B1E4E8C"/>
    <w:rsid w:val="7B553327"/>
    <w:rsid w:val="7B5B24DE"/>
    <w:rsid w:val="7B7E2FB6"/>
    <w:rsid w:val="7BB66AE1"/>
    <w:rsid w:val="7D007E4B"/>
    <w:rsid w:val="7D070C5C"/>
    <w:rsid w:val="7D4E19B2"/>
    <w:rsid w:val="7DFF1847"/>
    <w:rsid w:val="7E3662A9"/>
    <w:rsid w:val="7E390153"/>
    <w:rsid w:val="7E5D5262"/>
    <w:rsid w:val="7E6E3678"/>
    <w:rsid w:val="7E8946C4"/>
    <w:rsid w:val="7E965634"/>
    <w:rsid w:val="7EA71F32"/>
    <w:rsid w:val="7F107D3B"/>
    <w:rsid w:val="7F1140D6"/>
    <w:rsid w:val="7F346DC0"/>
    <w:rsid w:val="7F5C3DEA"/>
    <w:rsid w:val="7FC70D8A"/>
    <w:rsid w:val="7FCB1C11"/>
    <w:rsid w:val="7FE75916"/>
    <w:rsid w:val="7FFF4513"/>
    <w:rsid w:val="BB77448E"/>
    <w:rsid w:val="E47F1F6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等线" w:hAnsi="等线" w:eastAsia="宋体" w:cs="Times New Roman"/>
      <w:kern w:val="2"/>
      <w:sz w:val="28"/>
      <w:szCs w:val="22"/>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等线 Light" w:hAnsi="等线 Light" w:eastAsia="等线 Light" w:cs="Times New Roman"/>
      <w:b/>
      <w:bCs/>
      <w:sz w:val="32"/>
      <w:szCs w:val="32"/>
    </w:rPr>
  </w:style>
  <w:style w:type="paragraph" w:styleId="5">
    <w:name w:val="heading 3"/>
    <w:basedOn w:val="1"/>
    <w:next w:val="1"/>
    <w:unhideWhenUsed/>
    <w:qFormat/>
    <w:uiPriority w:val="9"/>
    <w:pPr>
      <w:spacing w:beforeAutospacing="1" w:afterAutospacing="1"/>
      <w:jc w:val="left"/>
      <w:outlineLvl w:val="2"/>
    </w:pPr>
    <w:rPr>
      <w:rFonts w:hint="eastAsia" w:ascii="宋体" w:hAnsi="宋体" w:cs="Times New Roman"/>
      <w:b/>
      <w:bCs/>
      <w:kern w:val="0"/>
      <w:sz w:val="27"/>
      <w:szCs w:val="27"/>
    </w:rPr>
  </w:style>
  <w:style w:type="character" w:default="1" w:styleId="23">
    <w:name w:val="Default Paragraph Font"/>
    <w:unhideWhenUsed/>
    <w:qFormat/>
    <w:uiPriority w:val="1"/>
  </w:style>
  <w:style w:type="table" w:default="1" w:styleId="21">
    <w:name w:val="Normal Table"/>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宋体"/>
    </w:rPr>
  </w:style>
  <w:style w:type="paragraph" w:styleId="6">
    <w:name w:val="toa heading"/>
    <w:basedOn w:val="1"/>
    <w:next w:val="1"/>
    <w:unhideWhenUsed/>
    <w:qFormat/>
    <w:uiPriority w:val="99"/>
    <w:pPr>
      <w:spacing w:before="120"/>
    </w:pPr>
    <w:rPr>
      <w:rFonts w:ascii="等线 Light" w:hAnsi="等线 Light" w:cs="Times New Roman"/>
      <w:szCs w:val="24"/>
    </w:rPr>
  </w:style>
  <w:style w:type="paragraph" w:styleId="7">
    <w:name w:val="annotation text"/>
    <w:basedOn w:val="1"/>
    <w:next w:val="1"/>
    <w:link w:val="30"/>
    <w:unhideWhenUsed/>
    <w:qFormat/>
    <w:uiPriority w:val="99"/>
    <w:pPr>
      <w:jc w:val="left"/>
    </w:pPr>
  </w:style>
  <w:style w:type="paragraph" w:styleId="8">
    <w:name w:val="Body Text"/>
    <w:basedOn w:val="1"/>
    <w:next w:val="7"/>
    <w:unhideWhenUsed/>
    <w:qFormat/>
    <w:uiPriority w:val="99"/>
    <w:pPr>
      <w:spacing w:after="120"/>
    </w:pPr>
  </w:style>
  <w:style w:type="paragraph" w:styleId="9">
    <w:name w:val="Body Text Indent"/>
    <w:basedOn w:val="1"/>
    <w:next w:val="1"/>
    <w:qFormat/>
    <w:uiPriority w:val="0"/>
    <w:pPr>
      <w:spacing w:after="120"/>
      <w:ind w:left="420" w:leftChars="200"/>
    </w:pPr>
  </w:style>
  <w:style w:type="paragraph" w:styleId="10">
    <w:name w:val="toc 3"/>
    <w:basedOn w:val="1"/>
    <w:next w:val="1"/>
    <w:unhideWhenUsed/>
    <w:qFormat/>
    <w:uiPriority w:val="39"/>
    <w:pPr>
      <w:ind w:left="840" w:leftChars="400"/>
    </w:pPr>
  </w:style>
  <w:style w:type="paragraph" w:styleId="11">
    <w:name w:val="Body Text Indent 2"/>
    <w:basedOn w:val="1"/>
    <w:qFormat/>
    <w:uiPriority w:val="0"/>
    <w:pPr>
      <w:tabs>
        <w:tab w:val="left" w:pos="7020"/>
      </w:tabs>
      <w:spacing w:line="400" w:lineRule="exact"/>
      <w:ind w:firstLine="640"/>
    </w:pPr>
    <w:rPr>
      <w:rFonts w:ascii="仿宋_GB2312" w:hAnsi="宋体" w:eastAsia="仿宋_GB2312"/>
      <w:sz w:val="32"/>
    </w:rPr>
  </w:style>
  <w:style w:type="paragraph" w:styleId="12">
    <w:name w:val="footer"/>
    <w:basedOn w:val="1"/>
    <w:link w:val="31"/>
    <w:unhideWhenUsed/>
    <w:qFormat/>
    <w:uiPriority w:val="99"/>
    <w:pPr>
      <w:tabs>
        <w:tab w:val="center" w:pos="4153"/>
        <w:tab w:val="right" w:pos="8306"/>
      </w:tabs>
      <w:snapToGrid w:val="0"/>
      <w:jc w:val="left"/>
    </w:pPr>
    <w:rPr>
      <w:sz w:val="18"/>
      <w:szCs w:val="18"/>
    </w:rPr>
  </w:style>
  <w:style w:type="paragraph" w:styleId="13">
    <w:name w:val="header"/>
    <w:basedOn w:val="1"/>
    <w:link w:val="32"/>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style>
  <w:style w:type="paragraph" w:styleId="15">
    <w:name w:val="Body Text Indent 3"/>
    <w:basedOn w:val="1"/>
    <w:qFormat/>
    <w:uiPriority w:val="0"/>
    <w:pPr>
      <w:ind w:firstLine="538" w:firstLineChars="192"/>
    </w:pPr>
    <w:rPr>
      <w:rFonts w:ascii="Times New Roman" w:hAnsi="Times New Roman" w:eastAsia="宋体" w:cs="Times New Roman"/>
      <w:sz w:val="28"/>
      <w:szCs w:val="20"/>
    </w:rPr>
  </w:style>
  <w:style w:type="paragraph" w:styleId="16">
    <w:name w:val="toc 2"/>
    <w:basedOn w:val="1"/>
    <w:next w:val="1"/>
    <w:unhideWhenUsed/>
    <w:qFormat/>
    <w:uiPriority w:val="39"/>
    <w:pPr>
      <w:ind w:left="420" w:leftChars="200"/>
    </w:pPr>
  </w:style>
  <w:style w:type="paragraph" w:styleId="17">
    <w:name w:val="Normal (Web)"/>
    <w:basedOn w:val="1"/>
    <w:qFormat/>
    <w:uiPriority w:val="0"/>
    <w:pPr>
      <w:spacing w:before="100" w:beforeAutospacing="1" w:after="100" w:afterAutospacing="1"/>
      <w:jc w:val="left"/>
    </w:pPr>
    <w:rPr>
      <w:rFonts w:cs="Times New Roman"/>
      <w:kern w:val="0"/>
      <w:sz w:val="24"/>
    </w:rPr>
  </w:style>
  <w:style w:type="paragraph" w:styleId="18">
    <w:name w:val="annotation subject"/>
    <w:basedOn w:val="7"/>
    <w:next w:val="7"/>
    <w:link w:val="33"/>
    <w:unhideWhenUsed/>
    <w:qFormat/>
    <w:uiPriority w:val="99"/>
    <w:rPr>
      <w:b/>
      <w:bCs/>
    </w:rPr>
  </w:style>
  <w:style w:type="paragraph" w:styleId="19">
    <w:name w:val="Body Text First Indent"/>
    <w:basedOn w:val="8"/>
    <w:next w:val="1"/>
    <w:qFormat/>
    <w:uiPriority w:val="0"/>
    <w:pPr>
      <w:spacing w:after="120" w:line="240" w:lineRule="auto"/>
      <w:ind w:firstLine="420" w:firstLineChars="100"/>
    </w:pPr>
    <w:rPr>
      <w:rFonts w:ascii="Times New Roman" w:hAnsi="Times New Roman"/>
      <w:sz w:val="21"/>
    </w:rPr>
  </w:style>
  <w:style w:type="paragraph" w:styleId="20">
    <w:name w:val="Body Text First Indent 2"/>
    <w:basedOn w:val="9"/>
    <w:next w:val="1"/>
    <w:qFormat/>
    <w:uiPriority w:val="0"/>
    <w:pPr>
      <w:ind w:left="420" w:firstLine="210"/>
    </w:pPr>
    <w:rPr>
      <w:sz w:val="21"/>
      <w:szCs w:val="20"/>
    </w:rPr>
  </w:style>
  <w:style w:type="table" w:styleId="22">
    <w:name w:val="Table Grid"/>
    <w:basedOn w:val="2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22"/>
    <w:rPr>
      <w:b/>
    </w:rPr>
  </w:style>
  <w:style w:type="character" w:styleId="25">
    <w:name w:val="Hyperlink"/>
    <w:basedOn w:val="23"/>
    <w:unhideWhenUsed/>
    <w:qFormat/>
    <w:uiPriority w:val="99"/>
    <w:rPr>
      <w:color w:val="0563C1"/>
      <w:u w:val="single"/>
    </w:rPr>
  </w:style>
  <w:style w:type="character" w:styleId="26">
    <w:name w:val="annotation reference"/>
    <w:basedOn w:val="23"/>
    <w:unhideWhenUsed/>
    <w:qFormat/>
    <w:uiPriority w:val="99"/>
    <w:rPr>
      <w:sz w:val="21"/>
      <w:szCs w:val="21"/>
    </w:rPr>
  </w:style>
  <w:style w:type="paragraph" w:styleId="27">
    <w:name w:val="List Paragraph"/>
    <w:basedOn w:val="1"/>
    <w:autoRedefine/>
    <w:qFormat/>
    <w:uiPriority w:val="34"/>
    <w:pPr>
      <w:ind w:firstLine="420" w:firstLineChars="200"/>
    </w:pPr>
  </w:style>
  <w:style w:type="character" w:customStyle="1" w:styleId="28">
    <w:name w:val="标题 1 字符"/>
    <w:basedOn w:val="23"/>
    <w:link w:val="3"/>
    <w:qFormat/>
    <w:uiPriority w:val="9"/>
    <w:rPr>
      <w:rFonts w:eastAsia="宋体"/>
      <w:b/>
      <w:bCs/>
      <w:kern w:val="44"/>
      <w:sz w:val="44"/>
      <w:szCs w:val="44"/>
    </w:rPr>
  </w:style>
  <w:style w:type="character" w:customStyle="1" w:styleId="29">
    <w:name w:val="标题 2 字符"/>
    <w:basedOn w:val="23"/>
    <w:link w:val="4"/>
    <w:semiHidden/>
    <w:qFormat/>
    <w:uiPriority w:val="9"/>
    <w:rPr>
      <w:rFonts w:ascii="等线 Light" w:hAnsi="等线 Light" w:eastAsia="等线 Light" w:cs="Times New Roman"/>
      <w:b/>
      <w:bCs/>
      <w:kern w:val="2"/>
      <w:sz w:val="32"/>
      <w:szCs w:val="32"/>
    </w:rPr>
  </w:style>
  <w:style w:type="character" w:customStyle="1" w:styleId="30">
    <w:name w:val="批注文字 字符"/>
    <w:basedOn w:val="23"/>
    <w:link w:val="7"/>
    <w:semiHidden/>
    <w:qFormat/>
    <w:uiPriority w:val="99"/>
    <w:rPr>
      <w:rFonts w:ascii="等线" w:hAnsi="等线" w:cs="Times New Roman"/>
      <w:kern w:val="2"/>
      <w:sz w:val="28"/>
      <w:szCs w:val="22"/>
    </w:rPr>
  </w:style>
  <w:style w:type="character" w:customStyle="1" w:styleId="31">
    <w:name w:val="页脚 字符"/>
    <w:basedOn w:val="23"/>
    <w:link w:val="12"/>
    <w:qFormat/>
    <w:uiPriority w:val="99"/>
    <w:rPr>
      <w:sz w:val="18"/>
      <w:szCs w:val="18"/>
    </w:rPr>
  </w:style>
  <w:style w:type="character" w:customStyle="1" w:styleId="32">
    <w:name w:val="页眉 字符"/>
    <w:basedOn w:val="23"/>
    <w:link w:val="13"/>
    <w:qFormat/>
    <w:uiPriority w:val="99"/>
    <w:rPr>
      <w:sz w:val="18"/>
      <w:szCs w:val="18"/>
    </w:rPr>
  </w:style>
  <w:style w:type="character" w:customStyle="1" w:styleId="33">
    <w:name w:val="批注主题 字符"/>
    <w:basedOn w:val="30"/>
    <w:link w:val="18"/>
    <w:semiHidden/>
    <w:qFormat/>
    <w:uiPriority w:val="99"/>
    <w:rPr>
      <w:rFonts w:ascii="等线" w:hAnsi="等线" w:cs="Times New Roman"/>
      <w:b/>
      <w:bCs/>
      <w:kern w:val="2"/>
      <w:sz w:val="28"/>
      <w:szCs w:val="22"/>
    </w:rPr>
  </w:style>
  <w:style w:type="paragraph" w:customStyle="1" w:styleId="34">
    <w:name w:val="TOC 标题1"/>
    <w:basedOn w:val="3"/>
    <w:next w:val="1"/>
    <w:unhideWhenUsed/>
    <w:qFormat/>
    <w:uiPriority w:val="39"/>
    <w:pPr>
      <w:widowControl/>
      <w:spacing w:before="240" w:after="0" w:line="259" w:lineRule="auto"/>
      <w:ind w:firstLine="0" w:firstLineChars="0"/>
      <w:jc w:val="left"/>
      <w:outlineLvl w:val="9"/>
    </w:pPr>
    <w:rPr>
      <w:rFonts w:ascii="等线 Light" w:hAnsi="等线 Light" w:eastAsia="等线 Light" w:cs="Times New Roman"/>
      <w:b w:val="0"/>
      <w:bCs w:val="0"/>
      <w:color w:val="2F5496"/>
      <w:kern w:val="0"/>
      <w:sz w:val="32"/>
      <w:szCs w:val="32"/>
    </w:rPr>
  </w:style>
  <w:style w:type="paragraph" w:customStyle="1" w:styleId="35">
    <w:name w:val="修订1"/>
    <w:semiHidden/>
    <w:qFormat/>
    <w:uiPriority w:val="99"/>
    <w:rPr>
      <w:rFonts w:ascii="等线" w:hAnsi="等线" w:eastAsia="宋体" w:cs="Times New Roman"/>
      <w:kern w:val="2"/>
      <w:sz w:val="28"/>
      <w:szCs w:val="22"/>
      <w:lang w:val="en-US" w:eastAsia="zh-CN" w:bidi="ar-SA"/>
    </w:rPr>
  </w:style>
  <w:style w:type="paragraph" w:customStyle="1" w:styleId="36">
    <w:name w:val="修订2"/>
    <w:semiHidden/>
    <w:qFormat/>
    <w:uiPriority w:val="99"/>
    <w:rPr>
      <w:rFonts w:ascii="等线" w:hAnsi="等线" w:eastAsia="宋体" w:cs="Times New Roman"/>
      <w:kern w:val="2"/>
      <w:sz w:val="28"/>
      <w:szCs w:val="22"/>
      <w:lang w:val="en-US" w:eastAsia="zh-CN" w:bidi="ar-SA"/>
    </w:rPr>
  </w:style>
  <w:style w:type="paragraph" w:customStyle="1" w:styleId="37">
    <w:name w:val="Revision"/>
    <w:semiHidden/>
    <w:qFormat/>
    <w:uiPriority w:val="99"/>
    <w:rPr>
      <w:rFonts w:ascii="等线" w:hAnsi="等线" w:eastAsia="宋体" w:cs="Times New Roman"/>
      <w:kern w:val="2"/>
      <w:sz w:val="28"/>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5047</Words>
  <Characters>5216</Characters>
  <Lines>163</Lines>
  <Paragraphs>46</Paragraphs>
  <TotalTime>159</TotalTime>
  <ScaleCrop>false</ScaleCrop>
  <LinksUpToDate>false</LinksUpToDate>
  <CharactersWithSpaces>5298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2022-12-05T10:41:00Z</dcterms:created>
  <dc:creator>宁 利君</dc:creator>
  <cp:lastModifiedBy>轻描淡写</cp:lastModifiedBy>
  <cp:lastPrinted>2023-05-06T06:49:00Z</cp:lastPrinted>
  <dcterms:modified xsi:type="dcterms:W3CDTF">2025-11-06T01:29:14Z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CDCB9D232F0049F4A81DF6301F42E4DA_13</vt:lpwstr>
  </property>
  <property fmtid="{D5CDD505-2E9C-101B-9397-08002B2CF9AE}" pid="4" name="KSOTemplateDocerSaveRecord">
    <vt:lpwstr>eyJoZGlkIjoiN2UyNGU2YTllM2QyMzdmYjFjOTc2Njc0OWViZDJmMWQiLCJ1c2VySWQiOiI0ODkxMDMzNDYifQ==</vt:lpwstr>
  </property>
</Properties>
</file>